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C2" w:rsidRPr="0033665A" w:rsidRDefault="00CA7CC2" w:rsidP="00885C19">
      <w:pPr>
        <w:spacing w:line="240" w:lineRule="auto"/>
        <w:rPr>
          <w:rFonts w:ascii="Times New Roman" w:hAnsi="Times New Roman" w:cs="Times New Roman"/>
          <w:sz w:val="26"/>
          <w:szCs w:val="26"/>
        </w:rPr>
      </w:pPr>
      <w:r w:rsidRPr="0033665A">
        <w:rPr>
          <w:rFonts w:ascii="Times New Roman" w:hAnsi="Times New Roman" w:cs="Times New Roman"/>
          <w:sz w:val="26"/>
          <w:szCs w:val="26"/>
        </w:rPr>
        <w:t>A deeper look at root C pools and the vert</w:t>
      </w:r>
      <w:r w:rsidR="002A7A63" w:rsidRPr="0033665A">
        <w:rPr>
          <w:rFonts w:ascii="Times New Roman" w:hAnsi="Times New Roman" w:cs="Times New Roman"/>
          <w:sz w:val="26"/>
          <w:szCs w:val="26"/>
        </w:rPr>
        <w:t>ical distribution of soil C pools</w:t>
      </w:r>
      <w:r w:rsidRPr="0033665A">
        <w:rPr>
          <w:rFonts w:ascii="Times New Roman" w:hAnsi="Times New Roman" w:cs="Times New Roman"/>
          <w:sz w:val="26"/>
          <w:szCs w:val="26"/>
        </w:rPr>
        <w:t xml:space="preserve"> under maize and reconstructed prairie</w:t>
      </w:r>
    </w:p>
    <w:p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quality have been studied extensively (cite, cite, cite).  The role played by changes in rooting systems, on the other hand, is difficult to study and has received less attention.</w:t>
      </w:r>
    </w:p>
    <w:p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bookmarkStart w:id="0" w:name="_GoBack"/>
      <w:bookmarkEnd w:id="0"/>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is well </w:t>
      </w:r>
      <w:r w:rsidR="00C566A3">
        <w:rPr>
          <w:rFonts w:ascii="Times New Roman" w:hAnsi="Times New Roman" w:cs="Times New Roman"/>
          <w:sz w:val="24"/>
          <w:szCs w:val="24"/>
        </w:rPr>
        <w:t xml:space="preserve">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and soil texture and existing soil C levels determine the </w:t>
      </w:r>
      <w:r w:rsidR="00AE4D21">
        <w:rPr>
          <w:rFonts w:ascii="Times New Roman" w:hAnsi="Times New Roman" w:cs="Times New Roman"/>
          <w:sz w:val="24"/>
          <w:szCs w:val="24"/>
        </w:rPr>
        <w:t>length of time C remains in the soil</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How 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EB3E3D"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 xml:space="preserve">in all subsequent years.  This fertilizer rate was </w:t>
      </w:r>
    </w:p>
    <w:p w:rsidR="00EB3E3D" w:rsidRPr="00746E2F" w:rsidRDefault="009B4A10" w:rsidP="00EB3E3D">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chosen because it was similar to the maximum rate of pre-planting N fertilization recommended </w:t>
      </w:r>
      <w:r w:rsidR="00EB3E3D"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166E8F77" wp14:editId="2A8286CC">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00EB3E3D" w:rsidRPr="00746E2F">
        <w:rPr>
          <w:rFonts w:ascii="Times New Roman" w:hAnsi="Times New Roman" w:cs="Times New Roman"/>
          <w:sz w:val="24"/>
          <w:szCs w:val="24"/>
        </w:rPr>
        <w:t>Table 1. N fertilizer amount, type, and date applied for all COBS treatments.</w:t>
      </w:r>
      <w:r w:rsidR="001A1E3D">
        <w:rPr>
          <w:rFonts w:ascii="Times New Roman" w:hAnsi="Times New Roman" w:cs="Times New Roman"/>
          <w:sz w:val="24"/>
          <w:szCs w:val="24"/>
        </w:rPr>
        <w:t xml:space="preserve"> Need to update.</w:t>
      </w:r>
    </w:p>
    <w:p w:rsidR="00EB3E3D" w:rsidRDefault="00EB3E3D" w:rsidP="00885C19">
      <w:pPr>
        <w:spacing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B4A10" w:rsidRPr="00746E2F"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pools samples were collected. The first, described in this section, was used to track changes in the root pools over all six years and the second, described in section 2.2c, was used to quantify annual root contributions in select years of the study. </w:t>
      </w:r>
    </w:p>
    <w:p w:rsidR="00870744" w:rsidRPr="00870744" w:rsidRDefault="00870744"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Root extraction from the soil began by washing 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B4A10" w:rsidRDefault="009B4A10" w:rsidP="00885C19">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rsidR="009B4A10"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w:t>
      </w:r>
      <w:r w:rsidRPr="00746E2F">
        <w:rPr>
          <w:rFonts w:ascii="Times New Roman" w:hAnsi="Times New Roman" w:cs="Times New Roman"/>
          <w:sz w:val="24"/>
          <w:szCs w:val="24"/>
        </w:rPr>
        <w:lastRenderedPageBreak/>
        <w:t xml:space="preserve">between treatments within depths within years for root biomass were also made with contrasts with linear mixed effects models, but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for every depth (Appendix Figure 1).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rsidR="009B4A10" w:rsidRPr="00746E2F" w:rsidRDefault="0093127B"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root samples were not taken at equivalent depth increments, splines were fit to the existing data and integrated by 5 cm depths to create accurate visualization of root and soil organic C distribution in the soil profile.  </w:t>
      </w:r>
    </w:p>
    <w:p w:rsidR="00F8559E" w:rsidRDefault="00F8559E" w:rsidP="00885C19">
      <w:pPr>
        <w:spacing w:line="240" w:lineRule="auto"/>
        <w:rPr>
          <w:rFonts w:ascii="Times New Roman" w:hAnsi="Times New Roman" w:cs="Times New Roman"/>
          <w:sz w:val="24"/>
          <w:szCs w:val="24"/>
        </w:rPr>
      </w:pPr>
    </w:p>
    <w:p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created)</w:t>
      </w:r>
    </w:p>
    <w:p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22D98D60" wp14:editId="5AEEF8D1">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8590"/>
                    </a:xfrm>
                    <a:prstGeom prst="rect">
                      <a:avLst/>
                    </a:prstGeom>
                  </pic:spPr>
                </pic:pic>
              </a:graphicData>
            </a:graphic>
          </wp:inline>
        </w:drawing>
      </w:r>
    </w:p>
    <w:p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distribution patterns, not absolute mass amounts. </w:t>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rsidR="00B86343" w:rsidRPr="00377864" w:rsidRDefault="00B86343" w:rsidP="00885C19">
      <w:pPr>
        <w:spacing w:line="240" w:lineRule="auto"/>
        <w:rPr>
          <w:rFonts w:ascii="Times New Roman" w:hAnsi="Times New Roman" w:cs="Times New Roman"/>
          <w:sz w:val="24"/>
          <w:szCs w:val="24"/>
          <w:u w:val="single"/>
        </w:rPr>
      </w:pPr>
    </w:p>
    <w:p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6" cy="3858180"/>
                    </a:xfrm>
                    <a:prstGeom prst="rect">
                      <a:avLst/>
                    </a:prstGeom>
                  </pic:spPr>
                </pic:pic>
              </a:graphicData>
            </a:graphic>
          </wp:inline>
        </w:drawing>
      </w:r>
    </w:p>
    <w:p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475684">
        <w:rPr>
          <w:rFonts w:ascii="Times New Roman" w:hAnsi="Times New Roman" w:cs="Times New Roman"/>
          <w:sz w:val="24"/>
          <w:szCs w:val="24"/>
        </w:rPr>
        <w:t>, Table 1</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3D9CF55A" wp14:editId="686BB64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375" cy="1406662"/>
                    </a:xfrm>
                    <a:prstGeom prst="rect">
                      <a:avLst/>
                    </a:prstGeom>
                  </pic:spPr>
                </pic:pic>
              </a:graphicData>
            </a:graphic>
          </wp:inline>
        </w:drawing>
      </w:r>
    </w:p>
    <w:p w:rsidR="00B110DF" w:rsidRPr="00475684" w:rsidRDefault="00B110DF" w:rsidP="00885C19">
      <w:pPr>
        <w:spacing w:line="240" w:lineRule="auto"/>
        <w:rPr>
          <w:rFonts w:ascii="Times New Roman" w:hAnsi="Times New Roman" w:cs="Times New Roman"/>
          <w:sz w:val="20"/>
          <w:szCs w:val="20"/>
        </w:rPr>
      </w:pPr>
    </w:p>
    <w:p w:rsidR="00943877" w:rsidRDefault="00204B6D" w:rsidP="00885C19">
      <w:pPr>
        <w:spacing w:line="240" w:lineRule="auto"/>
        <w:rPr>
          <w:rFonts w:ascii="Times New Roman" w:hAnsi="Times New Roman" w:cs="Times New Roman"/>
          <w:sz w:val="24"/>
          <w:szCs w:val="24"/>
        </w:rPr>
      </w:pPr>
      <w:r w:rsidRPr="00204B6D">
        <w:rPr>
          <w:noProof/>
        </w:rPr>
        <w:lastRenderedPageBreak/>
        <w:drawing>
          <wp:inline distT="0" distB="0" distL="0" distR="0" wp14:anchorId="4700E682" wp14:editId="702C00A9">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2975"/>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rsidR="003D55F5" w:rsidRDefault="002137C5" w:rsidP="00885C19">
      <w:pPr>
        <w:spacing w:line="240" w:lineRule="auto"/>
        <w:rPr>
          <w:rFonts w:ascii="Times New Roman" w:hAnsi="Times New Roman" w:cs="Times New Roman"/>
          <w:sz w:val="24"/>
          <w:szCs w:val="24"/>
        </w:rPr>
      </w:pPr>
      <w:r w:rsidRPr="002137C5">
        <w:rPr>
          <w:noProof/>
        </w:rPr>
        <w:lastRenderedPageBreak/>
        <w:drawing>
          <wp:inline distT="0" distB="0" distL="0" distR="0" wp14:anchorId="2ACA4929" wp14:editId="1BC40095">
            <wp:extent cx="3997197" cy="60039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176" cy="6082059"/>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B86C18">
        <w:rPr>
          <w:rFonts w:ascii="Times New Roman" w:hAnsi="Times New Roman" w:cs="Times New Roman"/>
          <w:sz w:val="24"/>
          <w:szCs w:val="24"/>
        </w:rPr>
        <w:t xml:space="preserve"> Please note different y-axes are used to emphasize similarities and differences in timing as well as make within treatment relationships clearer.  </w:t>
      </w:r>
      <w:r w:rsidR="00943877">
        <w:rPr>
          <w:rFonts w:ascii="Times New Roman" w:hAnsi="Times New Roman" w:cs="Times New Roman"/>
          <w:sz w:val="24"/>
          <w:szCs w:val="24"/>
        </w:rPr>
        <w:t xml:space="preserve"> </w:t>
      </w:r>
    </w:p>
    <w:p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885C19">
      <w:pPr>
        <w:spacing w:line="240" w:lineRule="auto"/>
        <w:rPr>
          <w:noProof/>
        </w:rPr>
      </w:pPr>
    </w:p>
    <w:p w:rsidR="00CE17DF" w:rsidRDefault="00CE17DF" w:rsidP="00885C19">
      <w:pPr>
        <w:spacing w:line="240" w:lineRule="auto"/>
        <w:rPr>
          <w:rFonts w:ascii="Times New Roman" w:hAnsi="Times New Roman" w:cs="Times New Roman"/>
          <w:sz w:val="24"/>
          <w:szCs w:val="24"/>
        </w:rPr>
      </w:pPr>
      <w:r w:rsidRPr="00CE17DF">
        <w:rPr>
          <w:noProof/>
        </w:rPr>
        <w:lastRenderedPageBreak/>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6123809"/>
                    </a:xfrm>
                    <a:prstGeom prst="rect">
                      <a:avLst/>
                    </a:prstGeom>
                  </pic:spPr>
                </pic:pic>
              </a:graphicData>
            </a:graphic>
          </wp:inline>
        </w:drawing>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rsidR="006D29C6" w:rsidRDefault="006D29C6" w:rsidP="00885C19">
      <w:pPr>
        <w:spacing w:line="240" w:lineRule="auto"/>
        <w:rPr>
          <w:rFonts w:ascii="Times New Roman" w:hAnsi="Times New Roman" w:cs="Times New Roman"/>
          <w:sz w:val="24"/>
          <w:szCs w:val="24"/>
        </w:rPr>
      </w:pPr>
    </w:p>
    <w:p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rsidP="00885C19">
      <w:pPr>
        <w:spacing w:line="240" w:lineRule="auto"/>
        <w:rPr>
          <w:rFonts w:ascii="Times New Roman" w:hAnsi="Times New Roman" w:cs="Times New Roman"/>
          <w:sz w:val="24"/>
          <w:szCs w:val="24"/>
        </w:rPr>
      </w:pPr>
    </w:p>
    <w:p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rsidR="00CB4FD6" w:rsidRDefault="001B33D5" w:rsidP="00885C19">
      <w:pPr>
        <w:spacing w:line="240" w:lineRule="auto"/>
        <w:rPr>
          <w:rFonts w:ascii="Times New Roman" w:hAnsi="Times New Roman" w:cs="Times New Roman"/>
          <w:sz w:val="24"/>
          <w:szCs w:val="24"/>
        </w:rPr>
      </w:pPr>
      <w:r w:rsidRPr="001B33D5">
        <w:lastRenderedPageBreak/>
        <w:drawing>
          <wp:inline distT="0" distB="0" distL="0" distR="0" wp14:anchorId="0F571B15" wp14:editId="2E4CB59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714" cy="6971428"/>
                    </a:xfrm>
                    <a:prstGeom prst="rect">
                      <a:avLst/>
                    </a:prstGeom>
                  </pic:spPr>
                </pic:pic>
              </a:graphicData>
            </a:graphic>
          </wp:inline>
        </w:drawing>
      </w:r>
    </w:p>
    <w:p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rsidR="00FB7AFE" w:rsidRDefault="00FB7AFE" w:rsidP="00885C19">
      <w:pPr>
        <w:spacing w:line="240" w:lineRule="auto"/>
        <w:rPr>
          <w:rFonts w:ascii="Times New Roman" w:hAnsi="Times New Roman" w:cs="Times New Roman"/>
          <w:sz w:val="24"/>
          <w:szCs w:val="24"/>
        </w:rPr>
      </w:pPr>
      <w:r>
        <w:rPr>
          <w:rFonts w:ascii="Times New Roman" w:hAnsi="Times New Roman" w:cs="Times New Roman"/>
          <w:sz w:val="24"/>
          <w:szCs w:val="24"/>
        </w:rPr>
        <w:t>Carbon to nitrogen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rsidP="00885C19">
      <w:pPr>
        <w:spacing w:line="240" w:lineRule="auto"/>
        <w:rPr>
          <w:rFonts w:ascii="Times New Roman" w:hAnsi="Times New Roman" w:cs="Times New Roman"/>
          <w:sz w:val="24"/>
          <w:szCs w:val="24"/>
        </w:rPr>
      </w:pPr>
    </w:p>
    <w:p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t xml:space="preserve">4 </w:t>
      </w:r>
      <w:r w:rsidR="006D29C6" w:rsidRPr="00377107">
        <w:rPr>
          <w:rFonts w:ascii="Times New Roman" w:hAnsi="Times New Roman" w:cs="Times New Roman"/>
          <w:sz w:val="24"/>
          <w:szCs w:val="24"/>
          <w:u w:val="single"/>
        </w:rPr>
        <w:t>Discussion</w:t>
      </w:r>
    </w:p>
    <w:p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previously reported in the literature and not previously considered when trying to determine why an unexplainably large amount of soil C is found at depth when compared to root distribution.  It has been recently theorized that plant tissue becomes organic matter through two different pathways, 1) a dissolved organic carbon-microbial pathway whereby plant litter is first processed by soil microbes and eventually transported and stabilized in the soil matrix as microbial by-product, if the soil has the capacity to stabilize these compound and; 2) a physical-transfer pathway whereby plant tissue is processed by soil microbes to its fullest extent, 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this 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at shallower depths, while the latter applies to tissue dominated by structural compounds, indicated by high C:N ratios in root tissue at deeper 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 down. In turn, this would mean that soil organic matter at the soil surface would be vulnerable to transport to deeper depth as dissolved organic C, while physically-transferred soil organic matter at depth would be relatively immobile.  This is a possible mechanism by which the amount of soil organic C found at depth is disproportionately large compared to the size of the root C pool.</w:t>
      </w:r>
      <w:r w:rsidR="000878FA">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y the sixth year of reconstructed prairie establishment, </w:t>
      </w:r>
      <w:r>
        <w:rPr>
          <w:rFonts w:ascii="Times New Roman" w:hAnsi="Times New Roman" w:cs="Times New Roman"/>
          <w:sz w:val="24"/>
          <w:szCs w:val="24"/>
        </w:rPr>
        <w:t xml:space="preserve">root C pool equilibrium was reached and </w:t>
      </w:r>
      <w:r>
        <w:rPr>
          <w:rFonts w:ascii="Times New Roman" w:hAnsi="Times New Roman" w:cs="Times New Roman"/>
          <w:sz w:val="24"/>
          <w:szCs w:val="24"/>
        </w:rPr>
        <w:t xml:space="preserve">prairies began making substantial annual contributions to the soil organic matter pool above 30 cm, although the fraction of organic matter that remained in the soil is unknown. </w:t>
      </w:r>
      <w:r>
        <w:rPr>
          <w:rFonts w:ascii="Times New Roman" w:hAnsi="Times New Roman" w:cs="Times New Roman"/>
          <w:sz w:val="24"/>
          <w:szCs w:val="24"/>
        </w:rPr>
        <w:t xml:space="preserve"> This was indicated by the finding that the </w:t>
      </w:r>
      <w:r>
        <w:rPr>
          <w:rFonts w:ascii="Times New Roman" w:hAnsi="Times New Roman" w:cs="Times New Roman"/>
          <w:sz w:val="24"/>
          <w:szCs w:val="24"/>
        </w:rPr>
        <w:t>majority of prairie roots (75%) was found in this depth fraction, where mean residence time was measured to be 2.5-3 years</w:t>
      </w:r>
      <w:r>
        <w:rPr>
          <w:rFonts w:ascii="Times New Roman" w:hAnsi="Times New Roman" w:cs="Times New Roman"/>
          <w:sz w:val="24"/>
          <w:szCs w:val="24"/>
        </w:rPr>
        <w:t>.</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The prairie root C pool at 0-5 cm reached an equilibrium and began steady root turnover in the third year after establishment, as indicated by very low rates of accumulation</w:t>
      </w:r>
      <w:r>
        <w:rPr>
          <w:rFonts w:ascii="Times New Roman" w:hAnsi="Times New Roman" w:cs="Times New Roman"/>
          <w:sz w:val="24"/>
          <w:szCs w:val="24"/>
        </w:rPr>
        <w:t xml:space="preserve">, and was likely able to contribute material to the soil organic matter pool </w:t>
      </w:r>
      <w:r w:rsidR="00EA0C6B">
        <w:rPr>
          <w:rFonts w:ascii="Times New Roman" w:hAnsi="Times New Roman" w:cs="Times New Roman"/>
          <w:sz w:val="24"/>
          <w:szCs w:val="24"/>
        </w:rPr>
        <w:t xml:space="preserve">at this time. </w:t>
      </w:r>
    </w:p>
    <w:p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also becomes available to the soil much more slowly.  </w:t>
      </w:r>
    </w:p>
    <w:p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was most likely due to difference in root age, even in maize. The deepest roots were the oldest roots (York, personal communication).  The effect of time on 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FA0298">
        <w:rPr>
          <w:rFonts w:ascii="Times New Roman" w:hAnsi="Times New Roman" w:cs="Times New Roman"/>
          <w:sz w:val="24"/>
          <w:szCs w:val="24"/>
        </w:rPr>
        <w:t>distribution is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t is possible that maize roots contribute more C to the soil than do 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the fertilized prairie and maize is too great to be overcome by faster turnover and greater carbon use efficiency, but the difference in mass 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During this time, 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 xml:space="preserve">C with the highest point of C 10 cm below the surface.  Although we do not have values for pre-cultivation soil C, other data from undisturbed sites around the area show that a substantial amount of C has been lost above 30 cm.  This loss of C in the soil surface 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was not able to capture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w:t>
      </w:r>
      <w:r w:rsidR="00EA25FC">
        <w:rPr>
          <w:rFonts w:ascii="Times New Roman" w:hAnsi="Times New Roman" w:cs="Times New Roman"/>
          <w:sz w:val="24"/>
          <w:szCs w:val="24"/>
        </w:rPr>
        <w:lastRenderedPageBreak/>
        <w:t>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are not 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have seen a dramatic decrease in soil C near the soil surface with conversion to annual crops, </w:t>
      </w:r>
      <w:r w:rsidR="00405F12">
        <w:rPr>
          <w:rFonts w:ascii="Times New Roman" w:hAnsi="Times New Roman" w:cs="Times New Roman"/>
          <w:sz w:val="24"/>
          <w:szCs w:val="24"/>
        </w:rPr>
        <w:t>this is 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rsidR="001A5AA6" w:rsidRDefault="001A5AA6" w:rsidP="001A5AA6">
      <w:pPr>
        <w:spacing w:line="240" w:lineRule="auto"/>
        <w:rPr>
          <w:rFonts w:ascii="Times New Roman" w:hAnsi="Times New Roman" w:cs="Times New Roman"/>
          <w:sz w:val="24"/>
          <w:szCs w:val="24"/>
          <w:u w:val="single"/>
        </w:rPr>
      </w:pPr>
    </w:p>
    <w:p w:rsidR="002722E7" w:rsidRDefault="00B52648"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601FA">
        <w:rPr>
          <w:rFonts w:ascii="Times New Roman" w:hAnsi="Times New Roman" w:cs="Times New Roman"/>
          <w:sz w:val="24"/>
          <w:szCs w:val="24"/>
        </w:rPr>
        <w:t xml:space="preserve"> </w:t>
      </w:r>
    </w:p>
    <w:p w:rsidR="002722E7" w:rsidRDefault="002722E7"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4B7D58" w:rsidRDefault="004B7D58"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7E0484" w:rsidRDefault="007E0484" w:rsidP="00885C19">
      <w:pPr>
        <w:tabs>
          <w:tab w:val="left" w:pos="3600"/>
        </w:tabs>
        <w:spacing w:line="240" w:lineRule="auto"/>
        <w:rPr>
          <w:rFonts w:ascii="Times New Roman" w:hAnsi="Times New Roman" w:cs="Times New Roman"/>
          <w:sz w:val="24"/>
          <w:szCs w:val="24"/>
        </w:rPr>
      </w:pPr>
    </w:p>
    <w:p w:rsidR="007F6468" w:rsidRPr="00F40E04" w:rsidRDefault="007F6468" w:rsidP="00885C19">
      <w:pPr>
        <w:spacing w:line="240" w:lineRule="auto"/>
        <w:rPr>
          <w:rFonts w:ascii="Times New Roman" w:hAnsi="Times New Roman" w:cs="Times New Roman"/>
          <w:sz w:val="24"/>
          <w:szCs w:val="24"/>
        </w:rPr>
      </w:pPr>
      <w:r>
        <w:rPr>
          <w:rFonts w:ascii="Times New Roman" w:hAnsi="Times New Roman" w:cs="Times New Roman"/>
          <w:sz w:val="24"/>
          <w:szCs w:val="24"/>
        </w:rPr>
        <w:tab/>
      </w:r>
    </w:p>
    <w:p w:rsidR="00531C8D" w:rsidRDefault="00531C8D" w:rsidP="00885C19">
      <w:pPr>
        <w:spacing w:line="240" w:lineRule="auto"/>
        <w:rPr>
          <w:color w:val="000000" w:themeColor="text1"/>
          <w:sz w:val="24"/>
          <w:szCs w:val="24"/>
          <w:u w:val="single"/>
        </w:rPr>
      </w:pPr>
    </w:p>
    <w:p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885C19">
      <w:pPr>
        <w:spacing w:line="240" w:lineRule="auto"/>
        <w:rPr>
          <w:color w:val="000000" w:themeColor="text1"/>
          <w:sz w:val="24"/>
          <w:szCs w:val="24"/>
          <w:u w:val="single"/>
        </w:rPr>
      </w:pPr>
      <w:r w:rsidRPr="00347D05">
        <w:rPr>
          <w:noProof/>
        </w:rPr>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885C19">
      <w:pPr>
        <w:spacing w:line="240" w:lineRule="auto"/>
        <w:rPr>
          <w:color w:val="000000" w:themeColor="text1"/>
          <w:sz w:val="24"/>
          <w:szCs w:val="24"/>
          <w:u w:val="single"/>
        </w:rPr>
      </w:pPr>
    </w:p>
    <w:p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878FA"/>
    <w:rsid w:val="00092EF2"/>
    <w:rsid w:val="0009724E"/>
    <w:rsid w:val="000A2640"/>
    <w:rsid w:val="000B3809"/>
    <w:rsid w:val="000B7492"/>
    <w:rsid w:val="000B79CE"/>
    <w:rsid w:val="000C4E80"/>
    <w:rsid w:val="000D3B6D"/>
    <w:rsid w:val="000F0FAF"/>
    <w:rsid w:val="001009B8"/>
    <w:rsid w:val="001020CA"/>
    <w:rsid w:val="0012491B"/>
    <w:rsid w:val="00133CD4"/>
    <w:rsid w:val="00136D78"/>
    <w:rsid w:val="001579E0"/>
    <w:rsid w:val="001601FA"/>
    <w:rsid w:val="001723D3"/>
    <w:rsid w:val="00176555"/>
    <w:rsid w:val="00193E22"/>
    <w:rsid w:val="00197790"/>
    <w:rsid w:val="001A1E3D"/>
    <w:rsid w:val="001A5AA6"/>
    <w:rsid w:val="001B33D5"/>
    <w:rsid w:val="001C4D9C"/>
    <w:rsid w:val="001C6274"/>
    <w:rsid w:val="001D63FA"/>
    <w:rsid w:val="001E3432"/>
    <w:rsid w:val="001E505B"/>
    <w:rsid w:val="001E5977"/>
    <w:rsid w:val="001E6AC0"/>
    <w:rsid w:val="001F5B91"/>
    <w:rsid w:val="00204B6D"/>
    <w:rsid w:val="0020712F"/>
    <w:rsid w:val="002137C5"/>
    <w:rsid w:val="00236531"/>
    <w:rsid w:val="00243127"/>
    <w:rsid w:val="002473C8"/>
    <w:rsid w:val="00266332"/>
    <w:rsid w:val="002722E7"/>
    <w:rsid w:val="002A6EB4"/>
    <w:rsid w:val="002A7A63"/>
    <w:rsid w:val="002B62B9"/>
    <w:rsid w:val="002C1D84"/>
    <w:rsid w:val="002C7F81"/>
    <w:rsid w:val="002F33BF"/>
    <w:rsid w:val="0033265A"/>
    <w:rsid w:val="0033665A"/>
    <w:rsid w:val="00377107"/>
    <w:rsid w:val="00377864"/>
    <w:rsid w:val="0038429D"/>
    <w:rsid w:val="00393B95"/>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B7D58"/>
    <w:rsid w:val="004C4E94"/>
    <w:rsid w:val="004C53A3"/>
    <w:rsid w:val="004C72B8"/>
    <w:rsid w:val="004D698F"/>
    <w:rsid w:val="004D7DC5"/>
    <w:rsid w:val="004F51B6"/>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85E"/>
    <w:rsid w:val="006B3238"/>
    <w:rsid w:val="006C4846"/>
    <w:rsid w:val="006C6864"/>
    <w:rsid w:val="006D29C6"/>
    <w:rsid w:val="006D475C"/>
    <w:rsid w:val="006E4ED1"/>
    <w:rsid w:val="006F7F42"/>
    <w:rsid w:val="007115D1"/>
    <w:rsid w:val="0071766F"/>
    <w:rsid w:val="007176CB"/>
    <w:rsid w:val="00746E2F"/>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63EA"/>
    <w:rsid w:val="00810DA0"/>
    <w:rsid w:val="00812CBE"/>
    <w:rsid w:val="00813118"/>
    <w:rsid w:val="00813BF0"/>
    <w:rsid w:val="00824DBE"/>
    <w:rsid w:val="00833247"/>
    <w:rsid w:val="00834BDA"/>
    <w:rsid w:val="00841E05"/>
    <w:rsid w:val="00842D75"/>
    <w:rsid w:val="00845F6B"/>
    <w:rsid w:val="00850E1E"/>
    <w:rsid w:val="00854AC8"/>
    <w:rsid w:val="00870744"/>
    <w:rsid w:val="00881E16"/>
    <w:rsid w:val="00885C19"/>
    <w:rsid w:val="008A6132"/>
    <w:rsid w:val="008B07BA"/>
    <w:rsid w:val="008B1FCB"/>
    <w:rsid w:val="008C2D94"/>
    <w:rsid w:val="008C43E5"/>
    <w:rsid w:val="008C66E2"/>
    <w:rsid w:val="008D3839"/>
    <w:rsid w:val="008E4DE2"/>
    <w:rsid w:val="009138EF"/>
    <w:rsid w:val="0093127B"/>
    <w:rsid w:val="00943877"/>
    <w:rsid w:val="00945565"/>
    <w:rsid w:val="00955981"/>
    <w:rsid w:val="00961EF2"/>
    <w:rsid w:val="00962A4B"/>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3F36"/>
    <w:rsid w:val="00C566A3"/>
    <w:rsid w:val="00C7514A"/>
    <w:rsid w:val="00C764AD"/>
    <w:rsid w:val="00C86BCC"/>
    <w:rsid w:val="00C90B4F"/>
    <w:rsid w:val="00CA3817"/>
    <w:rsid w:val="00CA3B69"/>
    <w:rsid w:val="00CA5BFA"/>
    <w:rsid w:val="00CA7CC2"/>
    <w:rsid w:val="00CB4FD6"/>
    <w:rsid w:val="00CB5E56"/>
    <w:rsid w:val="00CE17DF"/>
    <w:rsid w:val="00CE248C"/>
    <w:rsid w:val="00D059AF"/>
    <w:rsid w:val="00D1710E"/>
    <w:rsid w:val="00D26D54"/>
    <w:rsid w:val="00D41FB6"/>
    <w:rsid w:val="00D51BC9"/>
    <w:rsid w:val="00D56BDA"/>
    <w:rsid w:val="00D629DC"/>
    <w:rsid w:val="00D8310F"/>
    <w:rsid w:val="00D92120"/>
    <w:rsid w:val="00D93F34"/>
    <w:rsid w:val="00D97537"/>
    <w:rsid w:val="00DA3DBB"/>
    <w:rsid w:val="00DA69AD"/>
    <w:rsid w:val="00DA72C0"/>
    <w:rsid w:val="00DB18CE"/>
    <w:rsid w:val="00DD22C4"/>
    <w:rsid w:val="00DD71AE"/>
    <w:rsid w:val="00DE2B10"/>
    <w:rsid w:val="00E00503"/>
    <w:rsid w:val="00E04DB3"/>
    <w:rsid w:val="00E06711"/>
    <w:rsid w:val="00E1133C"/>
    <w:rsid w:val="00E16EAE"/>
    <w:rsid w:val="00E34271"/>
    <w:rsid w:val="00E44E1B"/>
    <w:rsid w:val="00E44EB8"/>
    <w:rsid w:val="00E51C5B"/>
    <w:rsid w:val="00E57A2B"/>
    <w:rsid w:val="00E653CD"/>
    <w:rsid w:val="00E71701"/>
    <w:rsid w:val="00E822DA"/>
    <w:rsid w:val="00E9472D"/>
    <w:rsid w:val="00EA0C6B"/>
    <w:rsid w:val="00EA25FC"/>
    <w:rsid w:val="00EA334A"/>
    <w:rsid w:val="00EB3E3D"/>
    <w:rsid w:val="00EB755D"/>
    <w:rsid w:val="00EE1883"/>
    <w:rsid w:val="00F01975"/>
    <w:rsid w:val="00F16AEC"/>
    <w:rsid w:val="00F25988"/>
    <w:rsid w:val="00F26DDE"/>
    <w:rsid w:val="00F433E5"/>
    <w:rsid w:val="00F54FF4"/>
    <w:rsid w:val="00F8559E"/>
    <w:rsid w:val="00F8682A"/>
    <w:rsid w:val="00F934A0"/>
    <w:rsid w:val="00F96189"/>
    <w:rsid w:val="00FA0298"/>
    <w:rsid w:val="00FA13DF"/>
    <w:rsid w:val="00FB494D"/>
    <w:rsid w:val="00FB7AF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EBC5"/>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6238</TotalTime>
  <Pages>21</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25</cp:revision>
  <cp:lastPrinted>2016-09-15T18:06:00Z</cp:lastPrinted>
  <dcterms:created xsi:type="dcterms:W3CDTF">2016-06-24T20:48:00Z</dcterms:created>
  <dcterms:modified xsi:type="dcterms:W3CDTF">2016-09-20T15:26:00Z</dcterms:modified>
</cp:coreProperties>
</file>