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roots_to_soil</w:t>
      </w:r>
      <w:r>
        <w:t xml:space="preserve"> </w:t>
      </w:r>
      <w:r>
        <w:t xml:space="preserve">bib</w:t>
      </w:r>
    </w:p>
    <w:p>
      <w:pPr>
        <w:pStyle w:val="FirstParagraph"/>
      </w:pPr>
      <w:r>
        <w:t xml:space="preserve">Blah blah</w:t>
      </w:r>
      <w:r>
        <w:t xml:space="preserve"> </w:t>
      </w:r>
      <w:r>
        <w:t xml:space="preserve">(Balesdent and Balabane, 1996; Beniston et al., 2014; Blackmer, 1997; Buyanovsky et al., 1987; Cotrufo et al., 2015; David et al., 2009; Davidson and Ackerman, 1993; Dupont et al., 2014; Gill and Burke, 2002; Gill et al., 1999; Gregory et al., 2016; Guo and Gifford, 2002; Guzman and Al-Kaisi, 2010; Heggenstaller et al., 2009; Huggins et al., 1998; Jarchow and Liebman, 2013; Jobbágy and Jackson, 2000; Kong and Six, 2010; Liang and Balser, 2008; McGranahan et al., 2014,</w:t>
      </w:r>
      <w:r>
        <w:t xml:space="preserve"> </w:t>
      </w:r>
      <w:r>
        <w:t xml:space="preserve">BADRI and VIVANCO (2009)</w:t>
      </w:r>
      <w:r>
        <w:t xml:space="preserve">; Omonode and Vyn, 2006; O’BRIEN et al., 2010; Pinheiro et al., 2013; Rasse et al., 2005; Rumpel and Kögel-Knabner, 2011; Silver and Miya, 2001; Six et al., 2002; Tufekcioglu et al., 2003; Van Es et al., 2007; abendroth2011; Wiles et al., 1996)</w:t>
      </w:r>
      <w:r>
        <w:t xml:space="preserve">.</w:t>
      </w:r>
    </w:p>
    <w:p>
      <w:pPr>
        <w:pStyle w:val="Heading2"/>
      </w:pPr>
      <w:bookmarkStart w:id="21" w:name="references"/>
      <w:bookmarkEnd w:id="21"/>
      <w:r>
        <w:t xml:space="preserve">References</w:t>
      </w:r>
    </w:p>
    <w:p>
      <w:pPr>
        <w:pStyle w:val="Bibliography"/>
      </w:pPr>
      <w:r>
        <w:t xml:space="preserve">BADRI, D. V. and VIVANCO, J. M.: Regulation and function of root exudates, Plant, Cell &amp; Environment, 32(6), 666–681, doi:</w:t>
      </w:r>
      <w:hyperlink r:id="rId22">
        <w:r>
          <w:rPr>
            <w:rStyle w:val="Hyperlink"/>
          </w:rPr>
          <w:t xml:space="preserve">10.1111/j.1365-3040.2009.01926.x</w:t>
        </w:r>
      </w:hyperlink>
      <w:r>
        <w:t xml:space="preserve">, 2009.</w:t>
      </w:r>
    </w:p>
    <w:p>
      <w:pPr>
        <w:pStyle w:val="Bibliography"/>
      </w:pPr>
      <w:r>
        <w:t xml:space="preserve">Balesdent, J. and Balabane, M.: Major contribution of roots to soil carbon storage inferred from maize cultivated soils, Soil Biology and Biochemistry, 28(9), 1261–1263, 1996.</w:t>
      </w:r>
    </w:p>
    <w:p>
      <w:pPr>
        <w:pStyle w:val="Bibliography"/>
      </w:pPr>
      <w:r>
        <w:t xml:space="preserve">Beniston, J. W., DuPont, S. T., Glover, J. D., Lal, R. and Dungait, J. A.: Soil organic carbon dynamics 75 years after land-use change in perennial grassland and annual wheat agricultural systems, Biogeochemistry, 120(1-3), 37–49, 2014.</w:t>
      </w:r>
    </w:p>
    <w:p>
      <w:pPr>
        <w:pStyle w:val="Bibliography"/>
      </w:pPr>
      <w:r>
        <w:t xml:space="preserve">Blackmer, A.: Nitrogen fertilizer recommendations for corn in iowa, 1997.</w:t>
      </w:r>
    </w:p>
    <w:p>
      <w:pPr>
        <w:pStyle w:val="Bibliography"/>
      </w:pPr>
      <w:r>
        <w:t xml:space="preserve">Buyanovsky, G., Kucera, C. and Wagner, G.: Comparative analyses of carbon dynamics in native and cultivated ecosystems, Ecology, 68(6), 2023–2031, 1987.</w:t>
      </w:r>
    </w:p>
    <w:p>
      <w:pPr>
        <w:pStyle w:val="Bibliography"/>
      </w:pPr>
      <w:r>
        <w:t xml:space="preserve">Cotrufo, M. F., Soong, J. L., Horton, A. J., Campbell, E. E., Haddix, M. L., Wall, D. H. and Parton, W. J.: Formation of soil organic matter via biochemical and physical pathways of litter mass loss, Nature Geoscience, 2015.</w:t>
      </w:r>
    </w:p>
    <w:p>
      <w:pPr>
        <w:pStyle w:val="Bibliography"/>
      </w:pPr>
      <w:r>
        <w:t xml:space="preserve">David, M. B., McIsaac, G. F., Darmody, R. G. and Omonode, R. A.: Long-term changes in mollisol organic carbon and nitrogen, Journal of Environmental Quality, 38(1), 200–211, 2009.</w:t>
      </w:r>
    </w:p>
    <w:p>
      <w:pPr>
        <w:pStyle w:val="Bibliography"/>
      </w:pPr>
      <w:r>
        <w:t xml:space="preserve">Davidson, E. A. and Ackerman, I. L.: Changes in soil carbon inventories following cultivation of previously untilled soils, Biogeochemistry, 20(3), 161–193, 1993.</w:t>
      </w:r>
    </w:p>
    <w:p>
      <w:pPr>
        <w:pStyle w:val="Bibliography"/>
      </w:pPr>
      <w:r>
        <w:t xml:space="preserve">Dupont, S. T., Beniston, J., Glover, J., Hodson, A., Culman, S., Lal, R. and Ferris, H.: Root traits and soil properties in harvested perennial grassland, annual wheat, and never-tilled annual wheat, Plant and soil, 381(1-2), 405–420, 2014.</w:t>
      </w:r>
    </w:p>
    <w:p>
      <w:pPr>
        <w:pStyle w:val="Bibliography"/>
      </w:pPr>
      <w:r>
        <w:t xml:space="preserve">Gill, R., Burke, I. C., Milchunas, D. G. and Lauenroth, W. K.: Relationship between root biomass and soil organic matter pools in the shortgrass steppe of eastern colorado, Ecosystems, 2(3), 226–236, 1999.</w:t>
      </w:r>
    </w:p>
    <w:p>
      <w:pPr>
        <w:pStyle w:val="Bibliography"/>
      </w:pPr>
      <w:r>
        <w:t xml:space="preserve">Gill, R. A. and Burke, I. C.: Influence of soil depth on the decomposition of bouteloua gracilis roots in the shortgrass steppe, Plant and Soil, 241(2), 233–242, 2002.</w:t>
      </w:r>
    </w:p>
    <w:p>
      <w:pPr>
        <w:pStyle w:val="Bibliography"/>
      </w:pPr>
      <w:r>
        <w:t xml:space="preserve">Gregory, A., Dungait, J., Watts, C., Bol, R., Dixon, E., White, R. and Whitmore, A.: Long-term management changes topsoil and subsoil organic carbon and nitrogen dynamics in a temperate agricultural system, European journal of soil science, 67(4), 421–430, 2016.</w:t>
      </w:r>
    </w:p>
    <w:p>
      <w:pPr>
        <w:pStyle w:val="Bibliography"/>
      </w:pPr>
      <w:r>
        <w:t xml:space="preserve">Guo, L. B. and Gifford, R.: Soil carbon stocks and land use change: A meta analysis, Global change biology, 8(4), 345–360, 2002.</w:t>
      </w:r>
    </w:p>
    <w:p>
      <w:pPr>
        <w:pStyle w:val="Bibliography"/>
      </w:pPr>
      <w:r>
        <w:t xml:space="preserve">Guzman, J. G. and Al-Kaisi, M. M.: Soil carbon dynamics and carbon budget of newly reconstructed tall-grass prairies in south central iowa, Journal of environmental quality, 39(1), 136–146, 2010.</w:t>
      </w:r>
    </w:p>
    <w:p>
      <w:pPr>
        <w:pStyle w:val="Bibliography"/>
      </w:pPr>
      <w:r>
        <w:t xml:space="preserve">Heggenstaller, A. H., Moore, K. J., Liebman, M. and Anex, R. P.: Nitrogen influences biomass and nutrient partitioning by perennial, warm-season grasses, Agronomy Journal, 101(6), 1363–1371, 2009.</w:t>
      </w:r>
    </w:p>
    <w:p>
      <w:pPr>
        <w:pStyle w:val="Bibliography"/>
      </w:pPr>
      <w:r>
        <w:t xml:space="preserve">Huggins, D., Buyanovsky, G., Wagner, G., Brown, J., Darmody, R., Peck, T., Lesoing, G., Vanotti, M. and Bundy, L.: Soil organic c in the tallgrass prairie-derived region of the corn belt: Effects of long-term crop management, Soil and Tillage Research, 47(3), 219–234, 1998.</w:t>
      </w:r>
    </w:p>
    <w:p>
      <w:pPr>
        <w:pStyle w:val="Bibliography"/>
      </w:pPr>
      <w:r>
        <w:t xml:space="preserve">Jarchow, M. E. and Liebman, M.: Nitrogen fertilization increases diversity and productivity of prairie communities used for bioenergy, GCB Bioenergy, 5(3), 281–289, 2013.</w:t>
      </w:r>
    </w:p>
    <w:p>
      <w:pPr>
        <w:pStyle w:val="Bibliography"/>
      </w:pPr>
      <w:r>
        <w:t xml:space="preserve">Jobbágy, E. G. and Jackson, R. B.: The vertical distribution of soil organic carbon and its relation to climate and vegetation, Ecological applications, 10(2), 423–436, 2000.</w:t>
      </w:r>
    </w:p>
    <w:p>
      <w:pPr>
        <w:pStyle w:val="Bibliography"/>
      </w:pPr>
      <w:r>
        <w:t xml:space="preserve">Kong, A. Y. and Six, J.: Tracing root vs. residue carbon into soils from conventional and alternative cropping systems, Soil Science Society of America Journal, 74(4), 1201–1210, 2010.</w:t>
      </w:r>
    </w:p>
    <w:p>
      <w:pPr>
        <w:pStyle w:val="Bibliography"/>
      </w:pPr>
      <w:r>
        <w:t xml:space="preserve">Liang, C. and Balser, T. C.: Preferential sequestration of microbial carbon in subsoils of a glacial-landscape toposequence, dane county, wI, uSA, Geoderma, 148(1), 113–119, 2008.</w:t>
      </w:r>
    </w:p>
    <w:p>
      <w:pPr>
        <w:pStyle w:val="Bibliography"/>
      </w:pPr>
      <w:r>
        <w:t xml:space="preserve">McGranahan, D. A., Daigh, A. L., Veenstra, J. J., Engle, D. M., Miller, J. R. and Debinski, D. M.: Connecting soil organic carbon and root biomass with land-use and vegetation in temperate grassland, The Scientific World Journal, 2014, 2014.</w:t>
      </w:r>
    </w:p>
    <w:p>
      <w:pPr>
        <w:pStyle w:val="Bibliography"/>
      </w:pPr>
      <w:r>
        <w:t xml:space="preserve">Omonode, R. A. and Vyn, T. J.: Vertical distribution of soil organic carbon and nitrogen under warm-season native grasses relative to croplands in west-central indiana, uSA, Agriculture, Ecosystems &amp; Environment, 117(2), 159–170, 2006.</w:t>
      </w:r>
    </w:p>
    <w:p>
      <w:pPr>
        <w:pStyle w:val="Bibliography"/>
      </w:pPr>
      <w:r>
        <w:t xml:space="preserve">O’BRIEN, S. L., Jastrow, J. D., Grimley, D. A. and GONZALEZ-MELER, M. A.: Moisture and vegetation controls on decadal-scale accrual of soil organic carbon and total nitrogen in restored grasslands, Global Change Biology, 16(9), 2573–2588, 2010.</w:t>
      </w:r>
    </w:p>
    <w:p>
      <w:pPr>
        <w:pStyle w:val="Bibliography"/>
      </w:pPr>
      <w:r>
        <w:t xml:space="preserve">Pinheiro, J., Bates, D., DebRoy, S., Sarkar, D. and Team, R. C.: Nlme: Linear and nonlinear mixed effects models. r package version 3.1-113, available at h ttp, CRAN. R-project. org/package= nlme, 2013.</w:t>
      </w:r>
    </w:p>
    <w:p>
      <w:pPr>
        <w:pStyle w:val="Bibliography"/>
      </w:pPr>
      <w:r>
        <w:t xml:space="preserve">Rasse, D. P., Rumpel, C. and Dignac, M.-F.: Is soil carbon mostly root carbon? Mechanisms for a specific stabilisation, Plant and soil, 269(1-2), 341–356, 2005.</w:t>
      </w:r>
    </w:p>
    <w:p>
      <w:pPr>
        <w:pStyle w:val="Bibliography"/>
      </w:pPr>
      <w:r>
        <w:t xml:space="preserve">Rumpel, C. and Kögel-Knabner, I.: Deep soil organic matter-a key but poorly understood component of terrestrial c cycle, Plant and Soil, 338(1-2), 143–158, 2011.</w:t>
      </w:r>
    </w:p>
    <w:p>
      <w:pPr>
        <w:pStyle w:val="Bibliography"/>
      </w:pPr>
      <w:r>
        <w:t xml:space="preserve">Silver, W. L. and Miya, R. K.: Global patterns in root decomposition: Comparisons of climate and litter quality effects, Oecologia, 129(3), 407–419, 2001.</w:t>
      </w:r>
    </w:p>
    <w:p>
      <w:pPr>
        <w:pStyle w:val="Bibliography"/>
      </w:pPr>
      <w:r>
        <w:t xml:space="preserve">Six, J., Conant, R., Paul, E. A. and Paustian, K.: Stabilization mechanisms of soil organic matter: Implications for c-saturation of soils, Plant and soil, 241(2), 155–176, 2002.</w:t>
      </w:r>
    </w:p>
    <w:p>
      <w:pPr>
        <w:pStyle w:val="Bibliography"/>
      </w:pPr>
      <w:r>
        <w:t xml:space="preserve">Tufekcioglu, A., Raich, J., Isenhart, T. and Schultz, R.: Biomass, carbon and nitrogen dynamics of multi-species riparian buffers within an agricultural watershed in iowa, uSA, Agroforestry Systems, 57(3), 187–198, 2003.</w:t>
      </w:r>
    </w:p>
    <w:p>
      <w:pPr>
        <w:pStyle w:val="Bibliography"/>
      </w:pPr>
      <w:r>
        <w:t xml:space="preserve">Van Es, H., Gomes, C., Sellmann, M. and Van Es, C.: Spatially-balanced complete block designs for field experiments, Geoderma, 140(4), 346–352, 2007.</w:t>
      </w:r>
    </w:p>
    <w:p>
      <w:pPr>
        <w:pStyle w:val="Bibliography"/>
      </w:pPr>
      <w:r>
        <w:t xml:space="preserve">Wiles, L. J., Barlin, D. H., Schweizer, E. E., Duke, H. R. and Whitt, D. E.: A new soil sampler and elutriator for collecting and extracting weed seeds from soil, Weed Technology, 35–41, 1996.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1cf0de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s://doi.org/10.1111/j.1365-3040.2009.01926.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doi.org/10.1111/j.1365-3040.2009.01926.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roots_to_soil bib</dc:title>
  <dc:creator/>
</cp:coreProperties>
</file>