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roots_to_soil</w:t>
      </w:r>
      <w:r>
        <w:t xml:space="preserve"> </w:t>
      </w:r>
      <w:r>
        <w:t xml:space="preserve">bib</w:t>
      </w:r>
    </w:p>
    <w:p>
      <w:pPr>
        <w:pStyle w:val="Heading2"/>
      </w:pPr>
      <w:bookmarkStart w:id="21" w:name="references"/>
      <w:bookmarkEnd w:id="21"/>
      <w:r>
        <w:t xml:space="preserve">References</w:t>
      </w:r>
    </w:p>
    <w:p>
      <w:pPr>
        <w:pStyle w:val="FirstParagraph"/>
      </w:pPr>
      <w:r>
        <w:t xml:space="preserve">Blah blah</w:t>
      </w:r>
      <w:r>
        <w:t xml:space="preserve"> </w:t>
      </w:r>
      <w:r>
        <w:t xml:space="preserve">(Jarchow and Liebman, 2013; Van Es et al., 2007)</w:t>
      </w:r>
      <w:r>
        <w:t xml:space="preserve">.</w:t>
      </w:r>
    </w:p>
    <w:p>
      <w:pPr>
        <w:pStyle w:val="Bibliography"/>
      </w:pPr>
      <w:r>
        <w:t xml:space="preserve">Jarchow, M. E. and Liebman, M.: Nitrogen fertilization increases diversity and productivity of prairie communities used for bioenergy, GCB Bioenergy, 5(3), 281–289, 2013.</w:t>
      </w:r>
    </w:p>
    <w:p>
      <w:pPr>
        <w:pStyle w:val="Bibliography"/>
      </w:pPr>
      <w:r>
        <w:t xml:space="preserve">Van Es, H., Gomes, C., Sellmann, M. and Van Es, C.: Spatially-balanced complete block designs for field experiments, Geoderma, 140(4), 346–352, 2007.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040f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roots_to_soil bib</dc:title>
  <dc:creator/>
</cp:coreProperties>
</file>