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8C83" w14:textId="77777777" w:rsidR="00000000" w:rsidRDefault="00D56E7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中学部线上教学计划表</w:t>
      </w:r>
    </w:p>
    <w:p w14:paraId="2ECF3902" w14:textId="0EC04949" w:rsidR="00000000" w:rsidRDefault="00D56E7A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学科：</w:t>
      </w:r>
      <w:r w:rsidR="0068405E">
        <w:rPr>
          <w:rFonts w:hint="eastAsia"/>
          <w:b/>
          <w:bCs/>
          <w:sz w:val="28"/>
          <w:szCs w:val="28"/>
        </w:rPr>
        <w:t>历史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年级：</w:t>
      </w:r>
      <w:r w:rsidR="0068405E">
        <w:rPr>
          <w:rFonts w:hint="eastAsia"/>
          <w:b/>
          <w:bCs/>
          <w:sz w:val="28"/>
          <w:szCs w:val="28"/>
        </w:rPr>
        <w:t>G</w:t>
      </w:r>
      <w:r w:rsidR="0068405E"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任课教师：</w:t>
      </w:r>
      <w:r w:rsidR="0068405E">
        <w:rPr>
          <w:rFonts w:hint="eastAsia"/>
          <w:b/>
          <w:bCs/>
          <w:sz w:val="28"/>
          <w:szCs w:val="28"/>
        </w:rPr>
        <w:t>郭会玲</w:t>
      </w:r>
      <w:r>
        <w:rPr>
          <w:rFonts w:hint="eastAsia"/>
          <w:b/>
          <w:bCs/>
          <w:sz w:val="28"/>
          <w:szCs w:val="28"/>
        </w:rPr>
        <w:t xml:space="preserve">    </w:t>
      </w:r>
      <w:r w:rsidR="0068405E">
        <w:rPr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年</w:t>
      </w:r>
      <w:r w:rsidR="0068405E"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</w:t>
      </w:r>
      <w:r w:rsidR="0068405E"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296"/>
        <w:gridCol w:w="993"/>
        <w:gridCol w:w="2407"/>
        <w:gridCol w:w="1769"/>
        <w:gridCol w:w="1389"/>
        <w:gridCol w:w="1208"/>
      </w:tblGrid>
      <w:tr w:rsidR="00000000" w14:paraId="77110CA6" w14:textId="77777777" w:rsidTr="00597AD2">
        <w:trPr>
          <w:trHeight w:val="888"/>
        </w:trPr>
        <w:tc>
          <w:tcPr>
            <w:tcW w:w="1296" w:type="dxa"/>
          </w:tcPr>
          <w:p w14:paraId="5ECADD23" w14:textId="77777777" w:rsidR="00000000" w:rsidRDefault="00D56E7A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1017" w:type="dxa"/>
          </w:tcPr>
          <w:p w14:paraId="279278A2" w14:textId="77777777" w:rsidR="00000000" w:rsidRDefault="00D56E7A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课时</w:t>
            </w:r>
          </w:p>
        </w:tc>
        <w:tc>
          <w:tcPr>
            <w:tcW w:w="2490" w:type="dxa"/>
          </w:tcPr>
          <w:p w14:paraId="392AAE6D" w14:textId="77777777" w:rsidR="00000000" w:rsidRDefault="00D56E7A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1821" w:type="dxa"/>
          </w:tcPr>
          <w:p w14:paraId="357261B1" w14:textId="77777777" w:rsidR="00000000" w:rsidRDefault="00D56E7A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目标</w:t>
            </w:r>
          </w:p>
        </w:tc>
        <w:tc>
          <w:tcPr>
            <w:tcW w:w="1422" w:type="dxa"/>
          </w:tcPr>
          <w:p w14:paraId="001A91D4" w14:textId="77777777" w:rsidR="00000000" w:rsidRDefault="00D56E7A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教学方式</w:t>
            </w:r>
          </w:p>
        </w:tc>
        <w:tc>
          <w:tcPr>
            <w:tcW w:w="1242" w:type="dxa"/>
          </w:tcPr>
          <w:p w14:paraId="16593348" w14:textId="77777777" w:rsidR="00000000" w:rsidRDefault="00D56E7A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000000" w14:paraId="043B11A2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641F2D0D" w14:textId="6EC528C0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 w:rsidRPr="0068405E">
              <w:rPr>
                <w:rFonts w:ascii="宋体" w:hAnsi="宋体" w:hint="eastAsia"/>
                <w:sz w:val="24"/>
              </w:rPr>
              <w:t>2</w:t>
            </w:r>
            <w:r w:rsidRPr="0068405E">
              <w:rPr>
                <w:rFonts w:ascii="宋体" w:hAnsi="宋体"/>
                <w:sz w:val="24"/>
              </w:rPr>
              <w:t>020.2.17</w:t>
            </w:r>
          </w:p>
        </w:tc>
        <w:tc>
          <w:tcPr>
            <w:tcW w:w="1017" w:type="dxa"/>
            <w:vAlign w:val="center"/>
          </w:tcPr>
          <w:p w14:paraId="1B103B98" w14:textId="1CB94689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58CAF0F6" w14:textId="42996B56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第一、二单元知识点串讲；</w:t>
            </w:r>
            <w:r w:rsidR="00EA35E4">
              <w:rPr>
                <w:rFonts w:ascii="宋体" w:hAnsi="宋体" w:hint="eastAsia"/>
                <w:sz w:val="24"/>
              </w:rPr>
              <w:t>老师指导学生自主画出一二单元的思维导图。</w:t>
            </w:r>
            <w:r>
              <w:rPr>
                <w:rFonts w:ascii="宋体" w:hAnsi="宋体" w:hint="eastAsia"/>
                <w:sz w:val="24"/>
              </w:rPr>
              <w:t>讲解寒假作业第一、二单元测试题</w:t>
            </w:r>
          </w:p>
        </w:tc>
        <w:tc>
          <w:tcPr>
            <w:tcW w:w="1821" w:type="dxa"/>
            <w:vAlign w:val="center"/>
          </w:tcPr>
          <w:p w14:paraId="7C8AF6CA" w14:textId="5DBA4F44" w:rsidR="00000000" w:rsidRPr="0068405E" w:rsidRDefault="0068405E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让学生能够形成对一二单元知识脉络的整体框架，</w:t>
            </w:r>
            <w:r w:rsidR="00EA35E4">
              <w:rPr>
                <w:rFonts w:ascii="宋体" w:hAnsi="宋体" w:hint="eastAsia"/>
                <w:sz w:val="24"/>
              </w:rPr>
              <w:t>牢记重要的知识点</w:t>
            </w:r>
          </w:p>
        </w:tc>
        <w:tc>
          <w:tcPr>
            <w:tcW w:w="1422" w:type="dxa"/>
            <w:vAlign w:val="center"/>
          </w:tcPr>
          <w:p w14:paraId="7A2A9306" w14:textId="409FC48D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4E573FE5" w14:textId="77777777" w:rsidR="00000000" w:rsidRPr="0068405E" w:rsidRDefault="00D56E7A" w:rsidP="0068405E">
            <w:pPr>
              <w:rPr>
                <w:rFonts w:ascii="宋体" w:hAnsi="宋体" w:hint="eastAsia"/>
                <w:sz w:val="24"/>
              </w:rPr>
            </w:pPr>
          </w:p>
        </w:tc>
      </w:tr>
      <w:tr w:rsidR="00000000" w14:paraId="4B0D385F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6920145E" w14:textId="5E0FD56C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020.2.21</w:t>
            </w:r>
          </w:p>
        </w:tc>
        <w:tc>
          <w:tcPr>
            <w:tcW w:w="1017" w:type="dxa"/>
            <w:vAlign w:val="center"/>
          </w:tcPr>
          <w:p w14:paraId="0EBA53E9" w14:textId="207B753D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1D31CB7E" w14:textId="3012D9B5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第三单元知识点串讲；老师指导学生自主画出第三单元的思维导图。讲解寒假作业第三单元测试题</w:t>
            </w:r>
          </w:p>
        </w:tc>
        <w:tc>
          <w:tcPr>
            <w:tcW w:w="1821" w:type="dxa"/>
            <w:vAlign w:val="center"/>
          </w:tcPr>
          <w:p w14:paraId="1A585CF2" w14:textId="45073BEB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</w:t>
            </w:r>
            <w:r>
              <w:rPr>
                <w:rFonts w:ascii="宋体" w:hAnsi="宋体" w:hint="eastAsia"/>
                <w:sz w:val="24"/>
              </w:rPr>
              <w:t>第三</w:t>
            </w:r>
            <w:r>
              <w:rPr>
                <w:rFonts w:ascii="宋体" w:hAnsi="宋体" w:hint="eastAsia"/>
                <w:sz w:val="24"/>
              </w:rPr>
              <w:t>单元知识脉络的整体框架，牢记重要的知识点</w:t>
            </w:r>
          </w:p>
        </w:tc>
        <w:tc>
          <w:tcPr>
            <w:tcW w:w="1422" w:type="dxa"/>
            <w:vAlign w:val="center"/>
          </w:tcPr>
          <w:p w14:paraId="4AF25DEB" w14:textId="0F5FEA3A" w:rsidR="00000000" w:rsidRPr="0068405E" w:rsidRDefault="00EA35E4" w:rsidP="0068405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4F09EE71" w14:textId="77777777" w:rsidR="00000000" w:rsidRPr="0068405E" w:rsidRDefault="00D56E7A" w:rsidP="0068405E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0F673E01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55386DC0" w14:textId="191C6DA0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020.2.24</w:t>
            </w:r>
          </w:p>
        </w:tc>
        <w:tc>
          <w:tcPr>
            <w:tcW w:w="1017" w:type="dxa"/>
            <w:vAlign w:val="center"/>
          </w:tcPr>
          <w:p w14:paraId="70D74566" w14:textId="72A64E04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0D8E546A" w14:textId="67B24EEC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第四单元知识点串讲；老师指导学生自主画出第四单元的思维导图。讲解寒假作业第四单元测试题</w:t>
            </w:r>
          </w:p>
        </w:tc>
        <w:tc>
          <w:tcPr>
            <w:tcW w:w="1821" w:type="dxa"/>
            <w:vAlign w:val="center"/>
          </w:tcPr>
          <w:p w14:paraId="284931D0" w14:textId="380DA2B5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让学生能够形成对第</w:t>
            </w:r>
            <w:r>
              <w:rPr>
                <w:rFonts w:ascii="宋体" w:hAnsi="宋体" w:hint="eastAsia"/>
                <w:sz w:val="24"/>
              </w:rPr>
              <w:t>四</w:t>
            </w:r>
            <w:r>
              <w:rPr>
                <w:rFonts w:ascii="宋体" w:hAnsi="宋体" w:hint="eastAsia"/>
                <w:sz w:val="24"/>
              </w:rPr>
              <w:t>单元知识脉络的整体框架，牢记重要的知识点</w:t>
            </w:r>
          </w:p>
        </w:tc>
        <w:tc>
          <w:tcPr>
            <w:tcW w:w="1422" w:type="dxa"/>
            <w:vAlign w:val="center"/>
          </w:tcPr>
          <w:p w14:paraId="1B08C118" w14:textId="6DA9772D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39E488F7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0CFE075B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06C270C7" w14:textId="7FCE2F39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020.2.28</w:t>
            </w:r>
          </w:p>
        </w:tc>
        <w:tc>
          <w:tcPr>
            <w:tcW w:w="1017" w:type="dxa"/>
            <w:vAlign w:val="center"/>
          </w:tcPr>
          <w:p w14:paraId="6C6D2F8C" w14:textId="23F68D0D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33C602F9" w14:textId="4D83F0DD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老师带领学生梳理</w:t>
            </w:r>
            <w:proofErr w:type="gramStart"/>
            <w:r>
              <w:rPr>
                <w:rFonts w:ascii="宋体" w:hAnsi="宋体" w:hint="eastAsia"/>
                <w:sz w:val="24"/>
              </w:rPr>
              <w:t>历史七</w:t>
            </w:r>
            <w:proofErr w:type="gramEnd"/>
            <w:r>
              <w:rPr>
                <w:rFonts w:ascii="宋体" w:hAnsi="宋体" w:hint="eastAsia"/>
                <w:sz w:val="24"/>
              </w:rPr>
              <w:t>上整册书的知识脉络，构建知识体系。画出思维导图。讲解寒假作业期末测试题</w:t>
            </w:r>
          </w:p>
        </w:tc>
        <w:tc>
          <w:tcPr>
            <w:tcW w:w="1821" w:type="dxa"/>
            <w:vAlign w:val="center"/>
          </w:tcPr>
          <w:p w14:paraId="4E6CE0B3" w14:textId="111F665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</w:t>
            </w:r>
            <w:r>
              <w:rPr>
                <w:rFonts w:ascii="宋体" w:hAnsi="宋体" w:hint="eastAsia"/>
                <w:sz w:val="24"/>
              </w:rPr>
              <w:t>远古到魏晋南北朝时期</w:t>
            </w:r>
            <w:r>
              <w:rPr>
                <w:rFonts w:ascii="宋体" w:hAnsi="宋体" w:hint="eastAsia"/>
                <w:sz w:val="24"/>
              </w:rPr>
              <w:t>知识脉络的整体框架，牢记重要的知识点</w:t>
            </w:r>
          </w:p>
        </w:tc>
        <w:tc>
          <w:tcPr>
            <w:tcW w:w="1422" w:type="dxa"/>
            <w:vAlign w:val="center"/>
          </w:tcPr>
          <w:p w14:paraId="41F50F7D" w14:textId="194DFDD3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71600DCB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6B8061B6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086CE309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544E93DB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658B0C40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2261EF55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222761ED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5BE496F7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0457C27D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3731771B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7FB3278A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1700C615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13BBCB4E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2673213D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29CEF9F4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4AEA0E41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35CCD568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0E23BFC4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0C807289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36B6AB51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18D70916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0C844F7C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3A0F082D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1031B506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5DFA5FC0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693827E8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2A5FE359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3BA18EAC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3FEB1EF2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58BD35E7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6DB96D27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7D9D63F4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1A109256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08CAA91D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61C67608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15AAE91A" w14:textId="77777777" w:rsidR="00EA35E4" w:rsidRPr="0068405E" w:rsidRDefault="00EA35E4" w:rsidP="00EA35E4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6461DEDA" w14:textId="77777777" w:rsidR="00EA35E4" w:rsidRDefault="00EA35E4" w:rsidP="00EA35E4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中学部线上教学计划表</w:t>
      </w:r>
    </w:p>
    <w:p w14:paraId="19AF3E12" w14:textId="48D57A4C" w:rsidR="00EA35E4" w:rsidRDefault="00EA35E4" w:rsidP="00EA35E4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学科：历史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年级：</w:t>
      </w: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任课教师：郭会玲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296"/>
        <w:gridCol w:w="993"/>
        <w:gridCol w:w="2407"/>
        <w:gridCol w:w="1769"/>
        <w:gridCol w:w="1389"/>
        <w:gridCol w:w="1208"/>
      </w:tblGrid>
      <w:tr w:rsidR="00EA35E4" w14:paraId="7944E5FA" w14:textId="77777777" w:rsidTr="00597AD2">
        <w:trPr>
          <w:trHeight w:val="888"/>
        </w:trPr>
        <w:tc>
          <w:tcPr>
            <w:tcW w:w="1296" w:type="dxa"/>
          </w:tcPr>
          <w:p w14:paraId="72ECE917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1017" w:type="dxa"/>
          </w:tcPr>
          <w:p w14:paraId="05B70C2C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课时</w:t>
            </w:r>
          </w:p>
        </w:tc>
        <w:tc>
          <w:tcPr>
            <w:tcW w:w="2490" w:type="dxa"/>
          </w:tcPr>
          <w:p w14:paraId="5A5AAE5A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1821" w:type="dxa"/>
          </w:tcPr>
          <w:p w14:paraId="63DF9FA4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目标</w:t>
            </w:r>
          </w:p>
        </w:tc>
        <w:tc>
          <w:tcPr>
            <w:tcW w:w="1422" w:type="dxa"/>
          </w:tcPr>
          <w:p w14:paraId="14FC3477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教学方式</w:t>
            </w:r>
          </w:p>
        </w:tc>
        <w:tc>
          <w:tcPr>
            <w:tcW w:w="1242" w:type="dxa"/>
          </w:tcPr>
          <w:p w14:paraId="2A758390" w14:textId="77777777" w:rsidR="00EA35E4" w:rsidRDefault="00EA35E4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EA35E4" w14:paraId="03042869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6337B0A3" w14:textId="5A503B7A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 w:rsidRPr="0068405E">
              <w:rPr>
                <w:rFonts w:ascii="宋体" w:hAnsi="宋体" w:hint="eastAsia"/>
                <w:sz w:val="24"/>
              </w:rPr>
              <w:t>2</w:t>
            </w:r>
            <w:r w:rsidRPr="0068405E">
              <w:rPr>
                <w:rFonts w:ascii="宋体" w:hAnsi="宋体"/>
                <w:sz w:val="24"/>
              </w:rPr>
              <w:t>020.2.1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017" w:type="dxa"/>
            <w:vAlign w:val="center"/>
          </w:tcPr>
          <w:p w14:paraId="6A80512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57B538C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第一、二单元知识点串讲；老师指导学生自主画出一二单元的思维导图。讲解寒假作业第一、二单元测试题</w:t>
            </w:r>
          </w:p>
        </w:tc>
        <w:tc>
          <w:tcPr>
            <w:tcW w:w="1821" w:type="dxa"/>
            <w:vAlign w:val="center"/>
          </w:tcPr>
          <w:p w14:paraId="5E4F0ED1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让学生能够形成对一二单元知识脉络的整体框架，牢记重要的知识点</w:t>
            </w:r>
          </w:p>
        </w:tc>
        <w:tc>
          <w:tcPr>
            <w:tcW w:w="1422" w:type="dxa"/>
            <w:vAlign w:val="center"/>
          </w:tcPr>
          <w:p w14:paraId="19F8457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648CA789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645BDB6F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518EFE5D" w14:textId="5EF0B5BF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</w:t>
            </w:r>
            <w:r w:rsidR="00FD77E6">
              <w:rPr>
                <w:rFonts w:ascii="宋体" w:hAnsi="宋体"/>
                <w:sz w:val="24"/>
              </w:rPr>
              <w:t>19</w:t>
            </w:r>
          </w:p>
        </w:tc>
        <w:tc>
          <w:tcPr>
            <w:tcW w:w="1017" w:type="dxa"/>
            <w:vAlign w:val="center"/>
          </w:tcPr>
          <w:p w14:paraId="75C114CB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0B47ACE1" w14:textId="550852DB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第三</w:t>
            </w:r>
            <w:r w:rsidR="00FD77E6">
              <w:rPr>
                <w:rFonts w:ascii="宋体" w:hAnsi="宋体" w:hint="eastAsia"/>
                <w:sz w:val="24"/>
              </w:rPr>
              <w:t>、四</w:t>
            </w:r>
            <w:r>
              <w:rPr>
                <w:rFonts w:ascii="宋体" w:hAnsi="宋体" w:hint="eastAsia"/>
                <w:sz w:val="24"/>
              </w:rPr>
              <w:t>单元知识点串讲；老师指导学生自主画出第三</w:t>
            </w:r>
            <w:r w:rsidR="00FD77E6">
              <w:rPr>
                <w:rFonts w:ascii="宋体" w:hAnsi="宋体" w:hint="eastAsia"/>
                <w:sz w:val="24"/>
              </w:rPr>
              <w:t>、四</w:t>
            </w:r>
            <w:r>
              <w:rPr>
                <w:rFonts w:ascii="宋体" w:hAnsi="宋体" w:hint="eastAsia"/>
                <w:sz w:val="24"/>
              </w:rPr>
              <w:t>单元的思维导图。讲解寒假作业第三</w:t>
            </w:r>
            <w:r w:rsidR="00FD77E6">
              <w:rPr>
                <w:rFonts w:ascii="宋体" w:hAnsi="宋体" w:hint="eastAsia"/>
                <w:sz w:val="24"/>
              </w:rPr>
              <w:t>、四</w:t>
            </w:r>
            <w:r>
              <w:rPr>
                <w:rFonts w:ascii="宋体" w:hAnsi="宋体" w:hint="eastAsia"/>
                <w:sz w:val="24"/>
              </w:rPr>
              <w:t>单元测试题</w:t>
            </w:r>
          </w:p>
        </w:tc>
        <w:tc>
          <w:tcPr>
            <w:tcW w:w="1821" w:type="dxa"/>
            <w:vAlign w:val="center"/>
          </w:tcPr>
          <w:p w14:paraId="57BFF466" w14:textId="571F27A0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让学生能够形成对三</w:t>
            </w:r>
            <w:r w:rsidR="00FD77E6">
              <w:rPr>
                <w:rFonts w:ascii="宋体" w:hAnsi="宋体" w:hint="eastAsia"/>
                <w:sz w:val="24"/>
              </w:rPr>
              <w:t>四</w:t>
            </w:r>
            <w:r>
              <w:rPr>
                <w:rFonts w:ascii="宋体" w:hAnsi="宋体" w:hint="eastAsia"/>
                <w:sz w:val="24"/>
              </w:rPr>
              <w:t>单元知识脉络的整体框架，牢记重要的知识点</w:t>
            </w:r>
          </w:p>
        </w:tc>
        <w:tc>
          <w:tcPr>
            <w:tcW w:w="1422" w:type="dxa"/>
            <w:vAlign w:val="center"/>
          </w:tcPr>
          <w:p w14:paraId="7A0FE3E3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4EA67ED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5AD73366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32FE246A" w14:textId="71AF3BB5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 w:rsidR="00FD77E6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017" w:type="dxa"/>
            <w:vAlign w:val="center"/>
          </w:tcPr>
          <w:p w14:paraId="5AC7D058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3E90B801" w14:textId="26B300E9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D77E6">
              <w:rPr>
                <w:rFonts w:ascii="宋体" w:hAnsi="宋体" w:hint="eastAsia"/>
                <w:sz w:val="24"/>
              </w:rPr>
              <w:t>五、六</w:t>
            </w:r>
            <w:r>
              <w:rPr>
                <w:rFonts w:ascii="宋体" w:hAnsi="宋体" w:hint="eastAsia"/>
                <w:sz w:val="24"/>
              </w:rPr>
              <w:t>单元知识点串讲；老师指导学生自主画出第</w:t>
            </w:r>
            <w:r w:rsidR="00FD77E6">
              <w:rPr>
                <w:rFonts w:ascii="宋体" w:hAnsi="宋体" w:hint="eastAsia"/>
                <w:sz w:val="24"/>
              </w:rPr>
              <w:t>五、六</w:t>
            </w:r>
            <w:r>
              <w:rPr>
                <w:rFonts w:ascii="宋体" w:hAnsi="宋体" w:hint="eastAsia"/>
                <w:sz w:val="24"/>
              </w:rPr>
              <w:t>单元的思维导图。讲解寒假作业第</w:t>
            </w:r>
            <w:r w:rsidR="00FD77E6">
              <w:rPr>
                <w:rFonts w:ascii="宋体" w:hAnsi="宋体" w:hint="eastAsia"/>
                <w:sz w:val="24"/>
              </w:rPr>
              <w:t>五六</w:t>
            </w:r>
            <w:r>
              <w:rPr>
                <w:rFonts w:ascii="宋体" w:hAnsi="宋体" w:hint="eastAsia"/>
                <w:sz w:val="24"/>
              </w:rPr>
              <w:t>单元测试题</w:t>
            </w:r>
          </w:p>
        </w:tc>
        <w:tc>
          <w:tcPr>
            <w:tcW w:w="1821" w:type="dxa"/>
            <w:vAlign w:val="center"/>
          </w:tcPr>
          <w:p w14:paraId="50EFD7C1" w14:textId="18F4DF10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让学生能够形成对第</w:t>
            </w:r>
            <w:r w:rsidR="00FD77E6">
              <w:rPr>
                <w:rFonts w:ascii="宋体" w:hAnsi="宋体" w:hint="eastAsia"/>
                <w:sz w:val="24"/>
              </w:rPr>
              <w:t>五六</w:t>
            </w:r>
            <w:r>
              <w:rPr>
                <w:rFonts w:ascii="宋体" w:hAnsi="宋体" w:hint="eastAsia"/>
                <w:sz w:val="24"/>
              </w:rPr>
              <w:t>单元知识脉络的整体框架，牢记重要的知识点</w:t>
            </w:r>
          </w:p>
        </w:tc>
        <w:tc>
          <w:tcPr>
            <w:tcW w:w="1422" w:type="dxa"/>
            <w:vAlign w:val="center"/>
          </w:tcPr>
          <w:p w14:paraId="1C34D557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31E9365C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58E83E20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0CDBB0F1" w14:textId="114CD84E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 w:rsidR="00FD77E6"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017" w:type="dxa"/>
            <w:vAlign w:val="center"/>
          </w:tcPr>
          <w:p w14:paraId="631FBBB4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5370E465" w14:textId="702FE90B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老师带领学生梳理</w:t>
            </w:r>
            <w:proofErr w:type="gramStart"/>
            <w:r>
              <w:rPr>
                <w:rFonts w:ascii="宋体" w:hAnsi="宋体" w:hint="eastAsia"/>
                <w:sz w:val="24"/>
              </w:rPr>
              <w:t>历史</w:t>
            </w:r>
            <w:r w:rsidR="00FD77E6">
              <w:rPr>
                <w:rFonts w:ascii="宋体" w:hAnsi="宋体" w:hint="eastAsia"/>
                <w:sz w:val="24"/>
              </w:rPr>
              <w:t>八</w:t>
            </w:r>
            <w:proofErr w:type="gramEnd"/>
            <w:r>
              <w:rPr>
                <w:rFonts w:ascii="宋体" w:hAnsi="宋体" w:hint="eastAsia"/>
                <w:sz w:val="24"/>
              </w:rPr>
              <w:t>上整册书的知识脉络，构建知识体系。画出思维导图。讲解寒假作业期末测试题</w:t>
            </w:r>
          </w:p>
        </w:tc>
        <w:tc>
          <w:tcPr>
            <w:tcW w:w="1821" w:type="dxa"/>
            <w:vAlign w:val="center"/>
          </w:tcPr>
          <w:p w14:paraId="2CF6E822" w14:textId="71676A5A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让学生能够形成对</w:t>
            </w:r>
            <w:r w:rsidR="00FD77E6">
              <w:rPr>
                <w:rFonts w:ascii="宋体" w:hAnsi="宋体" w:hint="eastAsia"/>
                <w:sz w:val="24"/>
              </w:rPr>
              <w:t>近代史从鸦片战争到新中国成立前期这段历史</w:t>
            </w:r>
            <w:r>
              <w:rPr>
                <w:rFonts w:ascii="宋体" w:hAnsi="宋体" w:hint="eastAsia"/>
                <w:sz w:val="24"/>
              </w:rPr>
              <w:t>时期知识脉络的整体框架，牢记重要的知识点</w:t>
            </w:r>
          </w:p>
        </w:tc>
        <w:tc>
          <w:tcPr>
            <w:tcW w:w="1422" w:type="dxa"/>
            <w:vAlign w:val="center"/>
          </w:tcPr>
          <w:p w14:paraId="17343A58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49AEFB37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5ABE6F8D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60A446F6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19433671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428C562E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1CD30758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66CD6C45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71BF80D5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4080C88E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56CA5DF2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2C82F212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368D5842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677FACE6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2818D3FD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5B8961FB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326C814F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279AB86B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75A1A9A0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55F54746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3DBC34DA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784462AA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7289FAEE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EA35E4" w14:paraId="2F2F7EBD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07A98F7D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0EF27572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06905163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698EF491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2C4941F5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11742155" w14:textId="77777777" w:rsidR="00EA35E4" w:rsidRPr="0068405E" w:rsidRDefault="00EA35E4" w:rsidP="0036771B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6A2FAD12" w14:textId="77777777" w:rsidR="00FD77E6" w:rsidRDefault="00FD77E6" w:rsidP="00FD77E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中学部线上教学计划表</w:t>
      </w:r>
    </w:p>
    <w:p w14:paraId="420F8D64" w14:textId="010EAD2E" w:rsidR="00FD77E6" w:rsidRDefault="00FD77E6" w:rsidP="00FD77E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28"/>
          <w:szCs w:val="28"/>
        </w:rPr>
        <w:t>学科：历史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年级：</w:t>
      </w: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9</w:t>
      </w: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任课教师：郭会玲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2020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日</w:t>
      </w:r>
    </w:p>
    <w:tbl>
      <w:tblPr>
        <w:tblStyle w:val="a3"/>
        <w:tblW w:w="0" w:type="auto"/>
        <w:tblInd w:w="0" w:type="dxa"/>
        <w:tblLook w:val="0000" w:firstRow="0" w:lastRow="0" w:firstColumn="0" w:lastColumn="0" w:noHBand="0" w:noVBand="0"/>
      </w:tblPr>
      <w:tblGrid>
        <w:gridCol w:w="1296"/>
        <w:gridCol w:w="993"/>
        <w:gridCol w:w="2407"/>
        <w:gridCol w:w="1769"/>
        <w:gridCol w:w="1389"/>
        <w:gridCol w:w="1208"/>
      </w:tblGrid>
      <w:tr w:rsidR="00FD77E6" w14:paraId="51AF224D" w14:textId="77777777" w:rsidTr="00597AD2">
        <w:trPr>
          <w:trHeight w:val="888"/>
        </w:trPr>
        <w:tc>
          <w:tcPr>
            <w:tcW w:w="1296" w:type="dxa"/>
          </w:tcPr>
          <w:p w14:paraId="69B006D9" w14:textId="77777777" w:rsidR="00FD77E6" w:rsidRDefault="00FD77E6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1017" w:type="dxa"/>
          </w:tcPr>
          <w:p w14:paraId="2103A4A6" w14:textId="77777777" w:rsidR="00FD77E6" w:rsidRDefault="00FD77E6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课时</w:t>
            </w:r>
          </w:p>
        </w:tc>
        <w:tc>
          <w:tcPr>
            <w:tcW w:w="2490" w:type="dxa"/>
          </w:tcPr>
          <w:p w14:paraId="23D04AC6" w14:textId="77777777" w:rsidR="00FD77E6" w:rsidRDefault="00FD77E6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内容</w:t>
            </w:r>
          </w:p>
        </w:tc>
        <w:tc>
          <w:tcPr>
            <w:tcW w:w="1821" w:type="dxa"/>
          </w:tcPr>
          <w:p w14:paraId="08D158F0" w14:textId="77777777" w:rsidR="00FD77E6" w:rsidRDefault="00FD77E6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目标</w:t>
            </w:r>
          </w:p>
        </w:tc>
        <w:tc>
          <w:tcPr>
            <w:tcW w:w="1422" w:type="dxa"/>
          </w:tcPr>
          <w:p w14:paraId="624D9BD8" w14:textId="77777777" w:rsidR="00FD77E6" w:rsidRDefault="00FD77E6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教学方式</w:t>
            </w:r>
          </w:p>
        </w:tc>
        <w:tc>
          <w:tcPr>
            <w:tcW w:w="1242" w:type="dxa"/>
          </w:tcPr>
          <w:p w14:paraId="56609132" w14:textId="77777777" w:rsidR="00FD77E6" w:rsidRDefault="00FD77E6" w:rsidP="0036771B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FD77E6" w14:paraId="5E48026B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46C3B678" w14:textId="1C2C13BC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  <w:r w:rsidRPr="0068405E">
              <w:rPr>
                <w:rFonts w:ascii="宋体" w:hAnsi="宋体" w:hint="eastAsia"/>
                <w:sz w:val="24"/>
              </w:rPr>
              <w:t>2</w:t>
            </w:r>
            <w:r w:rsidRPr="0068405E">
              <w:rPr>
                <w:rFonts w:ascii="宋体" w:hAnsi="宋体"/>
                <w:sz w:val="24"/>
              </w:rPr>
              <w:t>020.2.</w:t>
            </w:r>
            <w:r>
              <w:rPr>
                <w:rFonts w:ascii="宋体" w:hAnsi="宋体"/>
                <w:sz w:val="24"/>
              </w:rPr>
              <w:t>20</w:t>
            </w:r>
          </w:p>
        </w:tc>
        <w:tc>
          <w:tcPr>
            <w:tcW w:w="1017" w:type="dxa"/>
            <w:vAlign w:val="center"/>
          </w:tcPr>
          <w:p w14:paraId="5D3BF2E8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5FE29BE6" w14:textId="54C1E6E2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利用线上资源，在线观看中国通史中华道路，中华先祖，农业起源，文明起源，邦国时代。培养兴趣，复习巩固知识</w:t>
            </w:r>
          </w:p>
        </w:tc>
        <w:tc>
          <w:tcPr>
            <w:tcW w:w="1821" w:type="dxa"/>
            <w:vAlign w:val="center"/>
          </w:tcPr>
          <w:p w14:paraId="1383BCCB" w14:textId="58695A1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培养学生学习历史的浓厚兴趣，复习巩固中国古代史部分</w:t>
            </w:r>
          </w:p>
        </w:tc>
        <w:tc>
          <w:tcPr>
            <w:tcW w:w="1422" w:type="dxa"/>
            <w:vAlign w:val="center"/>
          </w:tcPr>
          <w:p w14:paraId="3FEE8359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3C31D1BD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D56E7A" w14:paraId="46DCB897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0B91BD02" w14:textId="3AD6166D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</w:t>
            </w:r>
            <w:r>
              <w:rPr>
                <w:rFonts w:ascii="宋体" w:hAnsi="宋体"/>
                <w:sz w:val="24"/>
              </w:rPr>
              <w:t>21</w:t>
            </w:r>
          </w:p>
        </w:tc>
        <w:tc>
          <w:tcPr>
            <w:tcW w:w="1017" w:type="dxa"/>
            <w:vAlign w:val="center"/>
          </w:tcPr>
          <w:p w14:paraId="710CAC0C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  <w:vAlign w:val="center"/>
          </w:tcPr>
          <w:p w14:paraId="0E313CA7" w14:textId="5553C35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利用线上资源，在线观看中国通史</w:t>
            </w:r>
            <w:r>
              <w:rPr>
                <w:rFonts w:ascii="宋体" w:hAnsi="宋体" w:hint="eastAsia"/>
                <w:sz w:val="24"/>
              </w:rPr>
              <w:t>夏王朝觅综，殷商兴亡，商代文明，武王克商，周公摄政</w:t>
            </w:r>
          </w:p>
        </w:tc>
        <w:tc>
          <w:tcPr>
            <w:tcW w:w="1821" w:type="dxa"/>
          </w:tcPr>
          <w:p w14:paraId="11F0828D" w14:textId="347527F4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 w:rsidRPr="00EE4B61">
              <w:rPr>
                <w:rFonts w:ascii="宋体" w:hAnsi="宋体" w:hint="eastAsia"/>
                <w:sz w:val="24"/>
              </w:rPr>
              <w:t>培养学生学习历史的浓厚兴趣，复习巩固中国古代史部分</w:t>
            </w:r>
          </w:p>
        </w:tc>
        <w:tc>
          <w:tcPr>
            <w:tcW w:w="1422" w:type="dxa"/>
            <w:vAlign w:val="center"/>
          </w:tcPr>
          <w:p w14:paraId="52CD1152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201E562D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</w:p>
        </w:tc>
      </w:tr>
      <w:tr w:rsidR="00D56E7A" w14:paraId="46F99E97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1CA25432" w14:textId="748B2D68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017" w:type="dxa"/>
            <w:vAlign w:val="center"/>
          </w:tcPr>
          <w:p w14:paraId="1A84C5C1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</w:tcPr>
          <w:p w14:paraId="72A32A71" w14:textId="194E468F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 w:rsidRPr="00E33CCF">
              <w:rPr>
                <w:rFonts w:ascii="宋体" w:hAnsi="宋体" w:hint="eastAsia"/>
                <w:sz w:val="24"/>
              </w:rPr>
              <w:t>利用线上资源，在线观看中国通史</w:t>
            </w:r>
            <w:r>
              <w:rPr>
                <w:rFonts w:ascii="宋体" w:hAnsi="宋体" w:hint="eastAsia"/>
                <w:sz w:val="24"/>
              </w:rPr>
              <w:t>周王室的衰落，春秋争霸，孔子，列国变法，战国七雄，诸子百家</w:t>
            </w:r>
          </w:p>
        </w:tc>
        <w:tc>
          <w:tcPr>
            <w:tcW w:w="1821" w:type="dxa"/>
          </w:tcPr>
          <w:p w14:paraId="78A02D21" w14:textId="18C35F4A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 w:rsidRPr="00EE4B61">
              <w:rPr>
                <w:rFonts w:ascii="宋体" w:hAnsi="宋体" w:hint="eastAsia"/>
                <w:sz w:val="24"/>
              </w:rPr>
              <w:t>培养学生学习历史的浓厚兴趣，复习巩固中国古代史部分</w:t>
            </w:r>
          </w:p>
        </w:tc>
        <w:tc>
          <w:tcPr>
            <w:tcW w:w="1422" w:type="dxa"/>
            <w:vAlign w:val="center"/>
          </w:tcPr>
          <w:p w14:paraId="33F04366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23567600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</w:p>
        </w:tc>
      </w:tr>
      <w:tr w:rsidR="00D56E7A" w14:paraId="4704F7F5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7145D05C" w14:textId="07770832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020.2.2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1017" w:type="dxa"/>
            <w:vAlign w:val="center"/>
          </w:tcPr>
          <w:p w14:paraId="1E573A88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490" w:type="dxa"/>
          </w:tcPr>
          <w:p w14:paraId="136D3678" w14:textId="01D7832F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 w:rsidRPr="00E33CCF">
              <w:rPr>
                <w:rFonts w:ascii="宋体" w:hAnsi="宋体" w:hint="eastAsia"/>
                <w:sz w:val="24"/>
              </w:rPr>
              <w:t>利用线上资源，在线观看中国通史</w:t>
            </w:r>
            <w:r>
              <w:rPr>
                <w:rFonts w:ascii="宋体" w:hAnsi="宋体" w:hint="eastAsia"/>
                <w:sz w:val="24"/>
              </w:rPr>
              <w:t>秦国崛起，秦始皇统一中国，楚汉战争，郡国并行，文景之治，汉武帝</w:t>
            </w:r>
            <w:bookmarkStart w:id="0" w:name="_GoBack"/>
            <w:bookmarkEnd w:id="0"/>
          </w:p>
        </w:tc>
        <w:tc>
          <w:tcPr>
            <w:tcW w:w="1821" w:type="dxa"/>
          </w:tcPr>
          <w:p w14:paraId="5FCF62DF" w14:textId="0BD04240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 w:rsidRPr="00EE4B61">
              <w:rPr>
                <w:rFonts w:ascii="宋体" w:hAnsi="宋体" w:hint="eastAsia"/>
                <w:sz w:val="24"/>
              </w:rPr>
              <w:t>培养学生学习历史的浓厚兴趣，复习巩固中国古代史部分</w:t>
            </w:r>
          </w:p>
        </w:tc>
        <w:tc>
          <w:tcPr>
            <w:tcW w:w="1422" w:type="dxa"/>
            <w:vAlign w:val="center"/>
          </w:tcPr>
          <w:p w14:paraId="3210F794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线上直播，在线答疑</w:t>
            </w:r>
          </w:p>
        </w:tc>
        <w:tc>
          <w:tcPr>
            <w:tcW w:w="1242" w:type="dxa"/>
            <w:vAlign w:val="center"/>
          </w:tcPr>
          <w:p w14:paraId="4FF6B830" w14:textId="77777777" w:rsidR="00597AD2" w:rsidRPr="0068405E" w:rsidRDefault="00597AD2" w:rsidP="00597AD2">
            <w:pPr>
              <w:rPr>
                <w:rFonts w:ascii="宋体" w:hAnsi="宋体" w:hint="eastAsia"/>
                <w:sz w:val="24"/>
              </w:rPr>
            </w:pPr>
          </w:p>
        </w:tc>
      </w:tr>
      <w:tr w:rsidR="00FD77E6" w14:paraId="1EE5E9C0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24A948C6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0D599472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40A09BF3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6C8B9E81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434CA3EA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6E3914F5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FD77E6" w14:paraId="2BB8B838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75453035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7A5749B3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01B36053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59831336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1484EE44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4AB5638B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FD77E6" w14:paraId="2DCFEA20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68800552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125917D9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7EF49960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08ACE4E6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6BD60A1E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0D4F1471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</w:tr>
      <w:tr w:rsidR="00FD77E6" w14:paraId="39922BDD" w14:textId="77777777" w:rsidTr="00597AD2">
        <w:trPr>
          <w:trHeight w:val="888"/>
        </w:trPr>
        <w:tc>
          <w:tcPr>
            <w:tcW w:w="1296" w:type="dxa"/>
            <w:vAlign w:val="center"/>
          </w:tcPr>
          <w:p w14:paraId="1C559482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017" w:type="dxa"/>
            <w:vAlign w:val="center"/>
          </w:tcPr>
          <w:p w14:paraId="1A2F12A0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2490" w:type="dxa"/>
            <w:vAlign w:val="center"/>
          </w:tcPr>
          <w:p w14:paraId="1AEA3DF9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821" w:type="dxa"/>
            <w:vAlign w:val="center"/>
          </w:tcPr>
          <w:p w14:paraId="275835A0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422" w:type="dxa"/>
            <w:vAlign w:val="center"/>
          </w:tcPr>
          <w:p w14:paraId="7E0E0F7E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  <w:tc>
          <w:tcPr>
            <w:tcW w:w="1242" w:type="dxa"/>
            <w:vAlign w:val="center"/>
          </w:tcPr>
          <w:p w14:paraId="7C7542D7" w14:textId="77777777" w:rsidR="00FD77E6" w:rsidRPr="0068405E" w:rsidRDefault="00FD77E6" w:rsidP="0036771B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04F5C690" w14:textId="77777777" w:rsidR="00D56E7A" w:rsidRDefault="00D56E7A">
      <w:pPr>
        <w:rPr>
          <w:rFonts w:hint="eastAsia"/>
          <w:b/>
          <w:bCs/>
          <w:sz w:val="36"/>
          <w:szCs w:val="36"/>
        </w:rPr>
      </w:pPr>
    </w:p>
    <w:sectPr w:rsidR="00D56E7A">
      <w:pgSz w:w="11906" w:h="16838"/>
      <w:pgMar w:top="1440" w:right="1417" w:bottom="144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C831E" w14:textId="77777777" w:rsidR="00D56E7A" w:rsidRDefault="00D56E7A" w:rsidP="0068405E">
      <w:r>
        <w:separator/>
      </w:r>
    </w:p>
  </w:endnote>
  <w:endnote w:type="continuationSeparator" w:id="0">
    <w:p w14:paraId="7F3275C7" w14:textId="77777777" w:rsidR="00D56E7A" w:rsidRDefault="00D56E7A" w:rsidP="0068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677F8" w14:textId="77777777" w:rsidR="00D56E7A" w:rsidRDefault="00D56E7A" w:rsidP="0068405E">
      <w:r>
        <w:separator/>
      </w:r>
    </w:p>
  </w:footnote>
  <w:footnote w:type="continuationSeparator" w:id="0">
    <w:p w14:paraId="20B1D370" w14:textId="77777777" w:rsidR="00D56E7A" w:rsidRDefault="00D56E7A" w:rsidP="00684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5E"/>
    <w:rsid w:val="00597AD2"/>
    <w:rsid w:val="0068405E"/>
    <w:rsid w:val="00D56E7A"/>
    <w:rsid w:val="00EA35E4"/>
    <w:rsid w:val="00FD77E6"/>
    <w:rsid w:val="591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3CD032"/>
  <w15:chartTrackingRefBased/>
  <w15:docId w15:val="{D01A0A58-64F4-46D6-B753-717C9691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8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8405E"/>
    <w:rPr>
      <w:kern w:val="2"/>
      <w:sz w:val="18"/>
      <w:szCs w:val="18"/>
    </w:rPr>
  </w:style>
  <w:style w:type="paragraph" w:styleId="a6">
    <w:name w:val="footer"/>
    <w:basedOn w:val="a"/>
    <w:link w:val="a7"/>
    <w:rsid w:val="0068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840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会玲 郭</cp:lastModifiedBy>
  <cp:revision>2</cp:revision>
  <dcterms:created xsi:type="dcterms:W3CDTF">2020-02-12T09:15:00Z</dcterms:created>
  <dcterms:modified xsi:type="dcterms:W3CDTF">2020-02-12T09:15:00Z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