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pPr w:leftFromText="180" w:rightFromText="180" w:vertAnchor="page" w:horzAnchor="margin" w:tblpY="2117"/>
        <w:tblW w:w="8281" w:type="dxa"/>
        <w:tblLayout w:type="fixed"/>
        <w:tblLook w:val="04A0" w:firstRow="1" w:lastRow="0" w:firstColumn="1" w:lastColumn="0" w:noHBand="0" w:noVBand="1"/>
      </w:tblPr>
      <w:tblGrid>
        <w:gridCol w:w="2390"/>
        <w:gridCol w:w="5891"/>
      </w:tblGrid>
      <w:tr w:rsidR="007C4F8B" w:rsidTr="00F47547">
        <w:trPr>
          <w:trHeight w:val="17"/>
        </w:trPr>
        <w:tc>
          <w:tcPr>
            <w:tcW w:w="2390" w:type="dxa"/>
            <w:shd w:val="clear" w:color="auto" w:fill="auto"/>
          </w:tcPr>
          <w:p w:rsidR="007C4F8B" w:rsidRDefault="00E05B9C" w:rsidP="00531C6A">
            <w:pPr>
              <w:rPr>
                <w:sz w:val="28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34CBC47" wp14:editId="11DFDEB1">
                      <wp:simplePos x="0" y="0"/>
                      <wp:positionH relativeFrom="column">
                        <wp:posOffset>-150459</wp:posOffset>
                      </wp:positionH>
                      <wp:positionV relativeFrom="paragraph">
                        <wp:posOffset>-916988</wp:posOffset>
                      </wp:positionV>
                      <wp:extent cx="5417185" cy="48768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7185" cy="487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5B9C" w:rsidRDefault="00E05B9C" w:rsidP="00E05B9C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青岛银河学校初中部教研及培训记录表</w:t>
                                  </w:r>
                                </w:p>
                              </w:txbxContent>
                            </wps:txbx>
                            <wps:bodyPr anchor="t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34CBC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11.85pt;margin-top:-72.2pt;width:426.55pt;height:38.4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" filled="f" stroked="f">
                      <v:textbox style="mso-fit-shape-to-text:t">
                        <w:txbxContent>
                          <w:p w:rsidR="00E05B9C" w:rsidRDefault="00E05B9C" w:rsidP="00E05B9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青岛银河学校初中部教研及培训记录表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2A9D">
              <w:rPr>
                <w:rFonts w:hint="eastAsia"/>
                <w:sz w:val="28"/>
                <w:szCs w:val="36"/>
              </w:rPr>
              <w:t>参加会议名称</w:t>
            </w:r>
          </w:p>
        </w:tc>
        <w:tc>
          <w:tcPr>
            <w:tcW w:w="5890" w:type="dxa"/>
            <w:shd w:val="clear" w:color="auto" w:fill="auto"/>
          </w:tcPr>
          <w:p w:rsidR="007C4F8B" w:rsidRDefault="002766CD" w:rsidP="00531C6A">
            <w:pPr>
              <w:jc w:val="left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青岛市“全历史教育项目”建设推进会</w:t>
            </w:r>
          </w:p>
        </w:tc>
      </w:tr>
      <w:tr w:rsidR="007C4F8B" w:rsidTr="00F47547">
        <w:trPr>
          <w:trHeight w:val="17"/>
        </w:trPr>
        <w:tc>
          <w:tcPr>
            <w:tcW w:w="2390" w:type="dxa"/>
            <w:shd w:val="clear" w:color="auto" w:fill="auto"/>
          </w:tcPr>
          <w:p w:rsidR="007C4F8B" w:rsidRDefault="00A02A9D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时间</w:t>
            </w:r>
          </w:p>
        </w:tc>
        <w:tc>
          <w:tcPr>
            <w:tcW w:w="5890" w:type="dxa"/>
            <w:shd w:val="clear" w:color="auto" w:fill="auto"/>
          </w:tcPr>
          <w:p w:rsidR="007C4F8B" w:rsidRDefault="002766CD" w:rsidP="00531C6A">
            <w:pPr>
              <w:rPr>
                <w:sz w:val="32"/>
                <w:szCs w:val="40"/>
              </w:rPr>
            </w:pPr>
            <w:r>
              <w:rPr>
                <w:sz w:val="28"/>
                <w:szCs w:val="28"/>
              </w:rPr>
              <w:t>10</w:t>
            </w:r>
            <w:r w:rsidR="00A02A9D">
              <w:rPr>
                <w:rFonts w:hint="eastAsia"/>
                <w:sz w:val="28"/>
                <w:szCs w:val="28"/>
              </w:rPr>
              <w:t>月</w:t>
            </w:r>
            <w:r w:rsidR="00A02A9D"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="00A02A9D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C4F8B" w:rsidTr="00F47547">
        <w:trPr>
          <w:trHeight w:val="17"/>
        </w:trPr>
        <w:tc>
          <w:tcPr>
            <w:tcW w:w="2390" w:type="dxa"/>
            <w:shd w:val="clear" w:color="auto" w:fill="auto"/>
          </w:tcPr>
          <w:p w:rsidR="007C4F8B" w:rsidRDefault="00A02A9D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姓名</w:t>
            </w:r>
          </w:p>
        </w:tc>
        <w:tc>
          <w:tcPr>
            <w:tcW w:w="5890" w:type="dxa"/>
            <w:shd w:val="clear" w:color="auto" w:fill="auto"/>
          </w:tcPr>
          <w:p w:rsidR="007C4F8B" w:rsidRDefault="00531C6A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郭会玲</w:t>
            </w:r>
          </w:p>
        </w:tc>
      </w:tr>
      <w:tr w:rsidR="007C4F8B" w:rsidTr="00F47547">
        <w:trPr>
          <w:trHeight w:val="17"/>
        </w:trPr>
        <w:tc>
          <w:tcPr>
            <w:tcW w:w="2390" w:type="dxa"/>
            <w:shd w:val="clear" w:color="auto" w:fill="auto"/>
          </w:tcPr>
          <w:p w:rsidR="007C4F8B" w:rsidRDefault="00A02A9D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地点</w:t>
            </w:r>
          </w:p>
        </w:tc>
        <w:tc>
          <w:tcPr>
            <w:tcW w:w="5890" w:type="dxa"/>
            <w:shd w:val="clear" w:color="auto" w:fill="auto"/>
          </w:tcPr>
          <w:p w:rsidR="007C4F8B" w:rsidRDefault="00A02A9D" w:rsidP="00531C6A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青岛</w:t>
            </w:r>
            <w:r w:rsidR="002766CD" w:rsidRPr="002766CD">
              <w:rPr>
                <w:rFonts w:hint="eastAsia"/>
                <w:sz w:val="28"/>
                <w:szCs w:val="36"/>
              </w:rPr>
              <w:t>弘德</w:t>
            </w:r>
            <w:r w:rsidR="002766CD">
              <w:rPr>
                <w:rFonts w:hint="eastAsia"/>
                <w:sz w:val="28"/>
                <w:szCs w:val="36"/>
              </w:rPr>
              <w:t>小学</w:t>
            </w:r>
          </w:p>
        </w:tc>
      </w:tr>
      <w:tr w:rsidR="007C4F8B" w:rsidTr="00F47547">
        <w:trPr>
          <w:trHeight w:val="1266"/>
        </w:trPr>
        <w:tc>
          <w:tcPr>
            <w:tcW w:w="8281" w:type="dxa"/>
            <w:gridSpan w:val="2"/>
            <w:shd w:val="clear" w:color="auto" w:fill="auto"/>
          </w:tcPr>
          <w:p w:rsidR="001F5C65" w:rsidRPr="00E05B9C" w:rsidRDefault="00A02A9D" w:rsidP="00E05B9C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培训收获</w:t>
            </w:r>
            <w:r w:rsidR="00531C6A" w:rsidRPr="00E05B9C"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</w:p>
          <w:p w:rsidR="002766CD" w:rsidRPr="002766CD" w:rsidRDefault="002766CD" w:rsidP="002766CD">
            <w:pPr>
              <w:pStyle w:val="ab"/>
              <w:numPr>
                <w:ilvl w:val="0"/>
                <w:numId w:val="1"/>
              </w:numPr>
              <w:spacing w:line="540" w:lineRule="exact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青岛市公开课 </w:t>
            </w:r>
          </w:p>
          <w:p w:rsidR="00531C6A" w:rsidRPr="002766CD" w:rsidRDefault="002766CD" w:rsidP="002766CD">
            <w:pPr>
              <w:spacing w:line="540" w:lineRule="exact"/>
              <w:rPr>
                <w:rFonts w:asciiTheme="minorEastAsia" w:hAnsiTheme="minor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第13课《五四运动》 统编</w:t>
            </w:r>
            <w:proofErr w:type="gramStart"/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教材八</w:t>
            </w:r>
            <w:proofErr w:type="gramEnd"/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年级上册第四单元</w:t>
            </w:r>
            <w:r w:rsidR="00531C6A" w:rsidRPr="002766CD"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</w:p>
          <w:p w:rsidR="002766CD" w:rsidRDefault="002766CD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执教教师：  青岛第二十七中学    </w:t>
            </w:r>
            <w:proofErr w:type="gramStart"/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 孙梅凤</w:t>
            </w:r>
            <w:proofErr w:type="gramEnd"/>
          </w:p>
          <w:p w:rsidR="002766CD" w:rsidRDefault="002766CD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在听课记录本上作了详细标注</w:t>
            </w:r>
          </w:p>
          <w:p w:rsidR="002766CD" w:rsidRPr="002766CD" w:rsidRDefault="00531C6A" w:rsidP="002766CD">
            <w:pPr>
              <w:spacing w:line="540" w:lineRule="exact"/>
              <w:rPr>
                <w:rFonts w:asciiTheme="minorEastAsia" w:hAnsiTheme="minorEastAsia" w:hint="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二、</w:t>
            </w:r>
            <w:r w:rsidR="002766CD" w:rsidRPr="002766CD">
              <w:rPr>
                <w:rFonts w:asciiTheme="minorEastAsia" w:hAnsiTheme="minorEastAsia" w:hint="eastAsia"/>
                <w:sz w:val="28"/>
                <w:szCs w:val="28"/>
              </w:rPr>
              <w:t>典型经验交流</w:t>
            </w:r>
          </w:p>
          <w:p w:rsidR="002766CD" w:rsidRPr="002766CD" w:rsidRDefault="002766CD" w:rsidP="002766CD">
            <w:pPr>
              <w:spacing w:line="540" w:lineRule="exact"/>
              <w:rPr>
                <w:rFonts w:asciiTheme="minorEastAsia" w:hAnsiTheme="minorEastAsia" w:hint="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主题：“全历史教育项目”下的史料教学研究</w:t>
            </w:r>
          </w:p>
          <w:p w:rsidR="00E45A11" w:rsidRPr="00E05B9C" w:rsidRDefault="002766CD" w:rsidP="002766CD">
            <w:pPr>
              <w:pStyle w:val="ab"/>
              <w:spacing w:line="540" w:lineRule="exact"/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李沧区教育研究发展中心    侯春光</w:t>
            </w:r>
          </w:p>
          <w:p w:rsidR="002766CD" w:rsidRDefault="002766CD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从三个方面作了分享：</w:t>
            </w:r>
          </w:p>
          <w:p w:rsidR="00E45A11" w:rsidRPr="00E05B9C" w:rsidRDefault="00531C6A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="002766CD">
              <w:rPr>
                <w:rFonts w:asciiTheme="minorEastAsia" w:hAnsiTheme="minorEastAsia" w:hint="eastAsia"/>
                <w:sz w:val="28"/>
                <w:szCs w:val="28"/>
              </w:rPr>
              <w:t>史料教学的重要价值</w:t>
            </w:r>
          </w:p>
          <w:p w:rsidR="007C4F8B" w:rsidRPr="00E05B9C" w:rsidRDefault="00531C6A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="002766CD">
              <w:rPr>
                <w:rFonts w:asciiTheme="minorEastAsia" w:hAnsiTheme="minorEastAsia" w:hint="eastAsia"/>
                <w:sz w:val="28"/>
                <w:szCs w:val="28"/>
              </w:rPr>
              <w:t>史料教学的问题困惑</w:t>
            </w:r>
          </w:p>
          <w:p w:rsidR="00E45A11" w:rsidRPr="00E05B9C" w:rsidRDefault="00E45A11" w:rsidP="00E05B9C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Pr="00E05B9C">
              <w:rPr>
                <w:rFonts w:asciiTheme="minorEastAsia" w:hAnsiTheme="minorEastAsia"/>
                <w:sz w:val="28"/>
                <w:szCs w:val="28"/>
              </w:rPr>
              <w:t>.</w:t>
            </w:r>
            <w:r w:rsidR="002766CD">
              <w:rPr>
                <w:rFonts w:asciiTheme="minorEastAsia" w:hAnsiTheme="minorEastAsia" w:hint="eastAsia"/>
                <w:sz w:val="28"/>
                <w:szCs w:val="28"/>
              </w:rPr>
              <w:t>史料教学的改进建议</w:t>
            </w:r>
          </w:p>
          <w:p w:rsidR="002766CD" w:rsidRPr="002766CD" w:rsidRDefault="001F5C65" w:rsidP="002766CD">
            <w:pPr>
              <w:spacing w:line="540" w:lineRule="exact"/>
              <w:rPr>
                <w:rFonts w:asciiTheme="minorEastAsia" w:hAnsiTheme="minorEastAsia" w:hint="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三、</w:t>
            </w:r>
            <w:r w:rsidR="002766CD" w:rsidRPr="002766CD">
              <w:rPr>
                <w:rFonts w:asciiTheme="minorEastAsia" w:hAnsiTheme="minorEastAsia" w:hint="eastAsia"/>
                <w:sz w:val="28"/>
                <w:szCs w:val="28"/>
              </w:rPr>
              <w:t>专家讲座</w:t>
            </w:r>
          </w:p>
          <w:p w:rsidR="002766CD" w:rsidRPr="002766CD" w:rsidRDefault="002766CD" w:rsidP="002766CD">
            <w:pPr>
              <w:pStyle w:val="ab"/>
              <w:spacing w:line="540" w:lineRule="exact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主题：深化“全历史教育项目”建设，进一步提升历史教育质量</w:t>
            </w:r>
          </w:p>
          <w:p w:rsidR="001F5C65" w:rsidRPr="00E05B9C" w:rsidRDefault="002766CD" w:rsidP="002766CD">
            <w:pPr>
              <w:pStyle w:val="ab"/>
              <w:spacing w:line="540" w:lineRule="exact"/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 w:rsidRPr="002766CD">
              <w:rPr>
                <w:rFonts w:asciiTheme="minorEastAsia" w:hAnsiTheme="minorEastAsia" w:hint="eastAsia"/>
                <w:sz w:val="28"/>
                <w:szCs w:val="28"/>
              </w:rPr>
              <w:t>青岛市教育科学研究院      陆安</w:t>
            </w:r>
          </w:p>
          <w:p w:rsidR="007C4F8B" w:rsidRPr="002766CD" w:rsidRDefault="002766CD" w:rsidP="00F47547">
            <w:pPr>
              <w:spacing w:line="540" w:lineRule="exac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陆老师针对历史史料教学改革作了深刻全面的介绍，</w:t>
            </w:r>
            <w:r w:rsidR="00F47547">
              <w:rPr>
                <w:rFonts w:asciiTheme="minorEastAsia" w:hAnsiTheme="minorEastAsia" w:hint="eastAsia"/>
                <w:sz w:val="28"/>
                <w:szCs w:val="28"/>
              </w:rPr>
              <w:t>指出了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目前历史教学出现的</w:t>
            </w:r>
            <w:r w:rsidR="00F47547">
              <w:rPr>
                <w:rFonts w:asciiTheme="minorEastAsia" w:hAnsiTheme="minorEastAsia" w:hint="eastAsia"/>
                <w:sz w:val="28"/>
                <w:szCs w:val="28"/>
              </w:rPr>
              <w:t>很多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问题</w:t>
            </w:r>
            <w:r w:rsidR="00F47547">
              <w:rPr>
                <w:rFonts w:asciiTheme="minorEastAsia" w:hAnsiTheme="minorEastAsia" w:hint="eastAsia"/>
                <w:sz w:val="28"/>
                <w:szCs w:val="28"/>
              </w:rPr>
              <w:t>并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提出了</w:t>
            </w:r>
            <w:r w:rsidR="00F47547">
              <w:rPr>
                <w:rFonts w:asciiTheme="minorEastAsia" w:hAnsiTheme="minorEastAsia" w:hint="eastAsia"/>
                <w:sz w:val="28"/>
                <w:szCs w:val="28"/>
              </w:rPr>
              <w:t>许多宝贵的建议分享了很多经验。</w:t>
            </w:r>
          </w:p>
          <w:p w:rsidR="000F3774" w:rsidRPr="00E05B9C" w:rsidRDefault="000F3774" w:rsidP="00E05B9C">
            <w:pPr>
              <w:pStyle w:val="ab"/>
              <w:spacing w:line="540" w:lineRule="exact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这次培训收获颇多，对接下来的历史教学充满</w:t>
            </w:r>
            <w:r w:rsidR="00F47547">
              <w:rPr>
                <w:rFonts w:asciiTheme="minorEastAsia" w:hAnsiTheme="minorEastAsia" w:hint="eastAsia"/>
                <w:sz w:val="28"/>
                <w:szCs w:val="28"/>
              </w:rPr>
              <w:t>信心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，身为老师更应该以身作则，多读书勤思考，</w:t>
            </w:r>
            <w:r w:rsidR="00F47547">
              <w:rPr>
                <w:rFonts w:asciiTheme="minorEastAsia" w:hAnsiTheme="minorEastAsia" w:hint="eastAsia"/>
                <w:sz w:val="28"/>
                <w:szCs w:val="28"/>
              </w:rPr>
              <w:t>将目前极力推广的史料教学应用</w:t>
            </w:r>
            <w:r w:rsidR="00F47547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到实践课堂中，将死记硬背的思维定式感触历史课堂</w:t>
            </w:r>
            <w:r w:rsidRPr="00E05B9C">
              <w:rPr>
                <w:rFonts w:asciiTheme="minorEastAsia" w:hAnsiTheme="minorEastAsia" w:hint="eastAsia"/>
                <w:sz w:val="28"/>
                <w:szCs w:val="28"/>
              </w:rPr>
              <w:t>，努力把自己逼成才华横溢！</w:t>
            </w:r>
          </w:p>
        </w:tc>
      </w:tr>
      <w:tr w:rsidR="007C4F8B" w:rsidTr="00F47547">
        <w:trPr>
          <w:trHeight w:val="5239"/>
        </w:trPr>
        <w:tc>
          <w:tcPr>
            <w:tcW w:w="8281" w:type="dxa"/>
            <w:gridSpan w:val="2"/>
            <w:shd w:val="clear" w:color="auto" w:fill="auto"/>
          </w:tcPr>
          <w:p w:rsidR="007C4F8B" w:rsidRPr="000F3774" w:rsidRDefault="002766CD" w:rsidP="00FF2FC6">
            <w:pPr>
              <w:ind w:firstLineChars="300" w:firstLine="840"/>
              <w:rPr>
                <w:sz w:val="28"/>
                <w:szCs w:val="36"/>
              </w:rPr>
            </w:pPr>
            <w:r w:rsidRPr="002766CD">
              <w:rPr>
                <w:noProof/>
                <w:sz w:val="28"/>
                <w:szCs w:val="36"/>
              </w:rPr>
              <w:lastRenderedPageBreak/>
              <w:drawing>
                <wp:inline distT="0" distB="0" distL="0" distR="0" wp14:anchorId="4C671B45" wp14:editId="2A8DFD0F">
                  <wp:extent cx="4312273" cy="32260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388" cy="323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F8B" w:rsidRPr="00F47547" w:rsidRDefault="00A02A9D" w:rsidP="00F47547">
      <w:pPr>
        <w:ind w:leftChars="1450" w:left="6405" w:hangingChars="1400" w:hanging="336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4"/>
        </w:rPr>
        <w:t xml:space="preserve">                 </w:t>
      </w:r>
      <w:r w:rsidR="00F47547">
        <w:rPr>
          <w:sz w:val="24"/>
        </w:rPr>
        <w:t xml:space="preserve">     </w:t>
      </w:r>
      <w:r w:rsidRPr="00F47547">
        <w:rPr>
          <w:rFonts w:asciiTheme="minorEastAsia" w:hAnsiTheme="minorEastAsia" w:hint="eastAsia"/>
          <w:sz w:val="28"/>
          <w:szCs w:val="28"/>
        </w:rPr>
        <w:t>青岛银河学校中学部</w:t>
      </w:r>
      <w:r w:rsidR="00F47547">
        <w:rPr>
          <w:rFonts w:asciiTheme="minorEastAsia" w:hAnsiTheme="minorEastAsia"/>
          <w:sz w:val="28"/>
          <w:szCs w:val="28"/>
        </w:rPr>
        <w:t xml:space="preserve">  </w:t>
      </w:r>
      <w:bookmarkStart w:id="0" w:name="_GoBack"/>
      <w:bookmarkEnd w:id="0"/>
      <w:r w:rsidR="00F47547">
        <w:rPr>
          <w:rFonts w:asciiTheme="minorEastAsia" w:hAnsiTheme="minorEastAsia"/>
          <w:sz w:val="28"/>
          <w:szCs w:val="28"/>
        </w:rPr>
        <w:t xml:space="preserve">                    </w:t>
      </w:r>
      <w:r w:rsidRPr="00F47547">
        <w:rPr>
          <w:rFonts w:asciiTheme="minorEastAsia" w:hAnsiTheme="minorEastAsia" w:hint="eastAsia"/>
          <w:sz w:val="28"/>
          <w:szCs w:val="28"/>
        </w:rPr>
        <w:t>2019.</w:t>
      </w:r>
      <w:r w:rsidR="00F47547" w:rsidRPr="00F47547">
        <w:rPr>
          <w:rFonts w:asciiTheme="minorEastAsia" w:hAnsiTheme="minorEastAsia"/>
          <w:sz w:val="28"/>
          <w:szCs w:val="28"/>
        </w:rPr>
        <w:t>10</w:t>
      </w:r>
      <w:r w:rsidRPr="00F47547">
        <w:rPr>
          <w:rFonts w:asciiTheme="minorEastAsia" w:hAnsiTheme="minorEastAsia" w:hint="eastAsia"/>
          <w:sz w:val="28"/>
          <w:szCs w:val="28"/>
        </w:rPr>
        <w:t>.2</w:t>
      </w:r>
      <w:r w:rsidR="00F47547" w:rsidRPr="00F47547">
        <w:rPr>
          <w:rFonts w:asciiTheme="minorEastAsia" w:hAnsiTheme="minorEastAsia"/>
          <w:sz w:val="28"/>
          <w:szCs w:val="28"/>
        </w:rPr>
        <w:t>8</w:t>
      </w:r>
    </w:p>
    <w:sectPr w:rsidR="007C4F8B" w:rsidRPr="00F47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215" w:rsidRDefault="00C92215" w:rsidP="00531C6A">
      <w:r>
        <w:separator/>
      </w:r>
    </w:p>
  </w:endnote>
  <w:endnote w:type="continuationSeparator" w:id="0">
    <w:p w:rsidR="00C92215" w:rsidRDefault="00C92215" w:rsidP="0053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215" w:rsidRDefault="00C92215" w:rsidP="00531C6A">
      <w:r>
        <w:separator/>
      </w:r>
    </w:p>
  </w:footnote>
  <w:footnote w:type="continuationSeparator" w:id="0">
    <w:p w:rsidR="00C92215" w:rsidRDefault="00C92215" w:rsidP="00531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2EB"/>
    <w:multiLevelType w:val="hybridMultilevel"/>
    <w:tmpl w:val="ED28A01C"/>
    <w:lvl w:ilvl="0" w:tplc="7B7A6B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15"/>
    <w:rsid w:val="00097B0A"/>
    <w:rsid w:val="000A115E"/>
    <w:rsid w:val="000F3774"/>
    <w:rsid w:val="00134077"/>
    <w:rsid w:val="00134B5B"/>
    <w:rsid w:val="00155F71"/>
    <w:rsid w:val="00195FD7"/>
    <w:rsid w:val="001F5C65"/>
    <w:rsid w:val="0022567F"/>
    <w:rsid w:val="00235137"/>
    <w:rsid w:val="002766CD"/>
    <w:rsid w:val="002C03B0"/>
    <w:rsid w:val="00344CA6"/>
    <w:rsid w:val="003A6469"/>
    <w:rsid w:val="003D4E89"/>
    <w:rsid w:val="0040059C"/>
    <w:rsid w:val="00414C49"/>
    <w:rsid w:val="00482021"/>
    <w:rsid w:val="00490048"/>
    <w:rsid w:val="004A52B0"/>
    <w:rsid w:val="004C271A"/>
    <w:rsid w:val="004F54CF"/>
    <w:rsid w:val="00531C6A"/>
    <w:rsid w:val="005B08F8"/>
    <w:rsid w:val="005D76D9"/>
    <w:rsid w:val="006E0941"/>
    <w:rsid w:val="0075665D"/>
    <w:rsid w:val="007952E9"/>
    <w:rsid w:val="007B4B87"/>
    <w:rsid w:val="007C4F8B"/>
    <w:rsid w:val="00824C57"/>
    <w:rsid w:val="0088597A"/>
    <w:rsid w:val="00905E6E"/>
    <w:rsid w:val="00910FF1"/>
    <w:rsid w:val="009955DB"/>
    <w:rsid w:val="009C682C"/>
    <w:rsid w:val="00A02A9D"/>
    <w:rsid w:val="00A204A3"/>
    <w:rsid w:val="00A6460B"/>
    <w:rsid w:val="00A74326"/>
    <w:rsid w:val="00A852F6"/>
    <w:rsid w:val="00B27AB9"/>
    <w:rsid w:val="00B362AB"/>
    <w:rsid w:val="00BD7A15"/>
    <w:rsid w:val="00C36138"/>
    <w:rsid w:val="00C54517"/>
    <w:rsid w:val="00C92215"/>
    <w:rsid w:val="00CB4881"/>
    <w:rsid w:val="00CD4BDF"/>
    <w:rsid w:val="00CF6F4F"/>
    <w:rsid w:val="00D5369A"/>
    <w:rsid w:val="00D71B82"/>
    <w:rsid w:val="00D76561"/>
    <w:rsid w:val="00E05B9C"/>
    <w:rsid w:val="00E45A11"/>
    <w:rsid w:val="00E64082"/>
    <w:rsid w:val="00EE609B"/>
    <w:rsid w:val="00F47547"/>
    <w:rsid w:val="00F76E7C"/>
    <w:rsid w:val="00FE4F04"/>
    <w:rsid w:val="00FF2FC6"/>
    <w:rsid w:val="00FF6612"/>
    <w:rsid w:val="09B7613C"/>
    <w:rsid w:val="0DE0157E"/>
    <w:rsid w:val="11160A33"/>
    <w:rsid w:val="2A6E7824"/>
    <w:rsid w:val="591677F4"/>
    <w:rsid w:val="75C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4737FE8"/>
  <w15:docId w15:val="{E86E97E0-82FB-4E46-81FE-BBA0DB21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4</cp:revision>
  <cp:lastPrinted>2019-04-18T04:27:00Z</cp:lastPrinted>
  <dcterms:created xsi:type="dcterms:W3CDTF">2019-08-26T02:56:00Z</dcterms:created>
  <dcterms:modified xsi:type="dcterms:W3CDTF">2019-10-28T02:50:00Z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