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5986D393" w:rsidR="00AE5279" w:rsidRPr="00BB196C" w:rsidRDefault="00331777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0AA03AF" wp14:editId="07C85629">
            <wp:simplePos x="0" y="0"/>
            <wp:positionH relativeFrom="column">
              <wp:posOffset>7299605</wp:posOffset>
            </wp:positionH>
            <wp:positionV relativeFrom="paragraph">
              <wp:posOffset>10952</wp:posOffset>
            </wp:positionV>
            <wp:extent cx="3461385" cy="1759585"/>
            <wp:effectExtent l="57150" t="95250" r="43815" b="8826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27571">
                      <a:off x="0" y="0"/>
                      <a:ext cx="346138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F99"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A43299">
        <w:rPr>
          <w:rFonts w:ascii="黑体" w:eastAsia="黑体" w:hAnsi="黑体" w:hint="eastAsia"/>
          <w:b/>
          <w:bCs/>
          <w:sz w:val="48"/>
          <w:szCs w:val="52"/>
        </w:rPr>
        <w:t>八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</w:t>
      </w:r>
      <w:r w:rsidR="0099366F">
        <w:rPr>
          <w:rFonts w:ascii="黑体" w:eastAsia="黑体" w:hAnsi="黑体" w:hint="eastAsia"/>
          <w:b/>
          <w:bCs/>
          <w:sz w:val="48"/>
          <w:szCs w:val="52"/>
        </w:rPr>
        <w:t>地理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试题</w:t>
      </w:r>
    </w:p>
    <w:p w14:paraId="0180A37B" w14:textId="6161E20F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</w:t>
      </w:r>
      <w:r w:rsidR="00C25D3F">
        <w:rPr>
          <w:rFonts w:ascii="黑体" w:eastAsia="黑体" w:hAnsi="黑体"/>
          <w:sz w:val="28"/>
          <w:szCs w:val="32"/>
        </w:rPr>
        <w:t>45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1764FF34" w14:textId="7B4D37A4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说明：本试卷分第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卷两部分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。第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卷为单项选择题，共</w:t>
      </w:r>
      <w:r w:rsidR="00B1087F">
        <w:rPr>
          <w:rFonts w:ascii="宋体" w:eastAsia="宋体" w:hAnsi="宋体"/>
          <w:b/>
          <w:bCs/>
          <w:sz w:val="24"/>
          <w:szCs w:val="28"/>
        </w:rPr>
        <w:t>40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个小题，每小题1分，共</w:t>
      </w:r>
      <w:r w:rsidR="00B1087F">
        <w:rPr>
          <w:rFonts w:ascii="宋体" w:eastAsia="宋体" w:hAnsi="宋体" w:hint="eastAsia"/>
          <w:b/>
          <w:bCs/>
          <w:sz w:val="24"/>
          <w:szCs w:val="28"/>
        </w:rPr>
        <w:t>4</w:t>
      </w:r>
      <w:r w:rsidR="00B1087F">
        <w:rPr>
          <w:rFonts w:ascii="宋体" w:eastAsia="宋体" w:hAnsi="宋体"/>
          <w:b/>
          <w:bCs/>
          <w:sz w:val="24"/>
          <w:szCs w:val="28"/>
        </w:rPr>
        <w:t>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分；第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t>卷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为非选择题，共4</w:t>
      </w:r>
      <w:r w:rsidR="00B1087F">
        <w:rPr>
          <w:rFonts w:ascii="宋体" w:eastAsia="宋体" w:hAnsi="宋体"/>
          <w:b/>
          <w:bCs/>
          <w:sz w:val="24"/>
          <w:szCs w:val="28"/>
        </w:rPr>
        <w:t>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分。</w:t>
      </w:r>
    </w:p>
    <w:p w14:paraId="623B237F" w14:textId="19457C29" w:rsidR="00AE5279" w:rsidRDefault="00EB24B1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4EA58044" wp14:editId="1BC3A534">
            <wp:simplePos x="0" y="0"/>
            <wp:positionH relativeFrom="margin">
              <wp:posOffset>10863795</wp:posOffset>
            </wp:positionH>
            <wp:positionV relativeFrom="margin">
              <wp:posOffset>1655264</wp:posOffset>
            </wp:positionV>
            <wp:extent cx="2837815" cy="1180465"/>
            <wp:effectExtent l="0" t="0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="00AE5279"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="00B1087F">
        <w:rPr>
          <w:rFonts w:ascii="Times New Roman" w:eastAsia="黑体" w:hAnsi="Times New Roman" w:cs="Times New Roman"/>
          <w:sz w:val="32"/>
          <w:szCs w:val="36"/>
        </w:rPr>
        <w:t>40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782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9"/>
        <w:gridCol w:w="499"/>
        <w:gridCol w:w="499"/>
        <w:gridCol w:w="638"/>
        <w:gridCol w:w="499"/>
        <w:gridCol w:w="499"/>
        <w:gridCol w:w="499"/>
        <w:gridCol w:w="499"/>
        <w:gridCol w:w="499"/>
        <w:gridCol w:w="499"/>
        <w:gridCol w:w="499"/>
      </w:tblGrid>
      <w:tr w:rsidR="00C25D3F" w14:paraId="64837364" w14:textId="77777777" w:rsidTr="00033E46">
        <w:tc>
          <w:tcPr>
            <w:tcW w:w="787" w:type="dxa"/>
            <w:vAlign w:val="center"/>
          </w:tcPr>
          <w:p w14:paraId="72BA19D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456" w:type="dxa"/>
            <w:vAlign w:val="center"/>
          </w:tcPr>
          <w:p w14:paraId="687F714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14:paraId="7C2A896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6" w:type="dxa"/>
            <w:vAlign w:val="center"/>
          </w:tcPr>
          <w:p w14:paraId="06E582D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7" w:type="dxa"/>
            <w:vAlign w:val="center"/>
          </w:tcPr>
          <w:p w14:paraId="2DD85C7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8" w:type="dxa"/>
            <w:vAlign w:val="center"/>
          </w:tcPr>
          <w:p w14:paraId="606071E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8" w:type="dxa"/>
            <w:vAlign w:val="center"/>
          </w:tcPr>
          <w:p w14:paraId="6EFEDD5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8" w:type="dxa"/>
            <w:vAlign w:val="center"/>
          </w:tcPr>
          <w:p w14:paraId="427D7F4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8" w:type="dxa"/>
            <w:vAlign w:val="center"/>
          </w:tcPr>
          <w:p w14:paraId="6388EDF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8" w:type="dxa"/>
            <w:vAlign w:val="center"/>
          </w:tcPr>
          <w:p w14:paraId="171DB31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696B253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99" w:type="dxa"/>
            <w:vAlign w:val="center"/>
          </w:tcPr>
          <w:p w14:paraId="4E80400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9" w:type="dxa"/>
            <w:vAlign w:val="center"/>
          </w:tcPr>
          <w:p w14:paraId="2924D5C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40" w:type="dxa"/>
            <w:vAlign w:val="center"/>
          </w:tcPr>
          <w:p w14:paraId="05295A6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" w:type="dxa"/>
            <w:vAlign w:val="center"/>
          </w:tcPr>
          <w:p w14:paraId="1E7EF77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9" w:type="dxa"/>
            <w:vAlign w:val="center"/>
          </w:tcPr>
          <w:p w14:paraId="07E8715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9" w:type="dxa"/>
            <w:vAlign w:val="center"/>
          </w:tcPr>
          <w:p w14:paraId="7B50D9A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9" w:type="dxa"/>
            <w:vAlign w:val="center"/>
          </w:tcPr>
          <w:p w14:paraId="67BB3E6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9" w:type="dxa"/>
            <w:vAlign w:val="center"/>
          </w:tcPr>
          <w:p w14:paraId="1555C1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99" w:type="dxa"/>
            <w:vAlign w:val="center"/>
          </w:tcPr>
          <w:p w14:paraId="15F77FE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52F38D6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C25D3F" w14:paraId="5E7E7EA5" w14:textId="77777777" w:rsidTr="00033E46">
        <w:tc>
          <w:tcPr>
            <w:tcW w:w="787" w:type="dxa"/>
            <w:vAlign w:val="center"/>
          </w:tcPr>
          <w:p w14:paraId="21EEA32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456" w:type="dxa"/>
            <w:vAlign w:val="center"/>
          </w:tcPr>
          <w:p w14:paraId="5AF641F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344CC9E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0E9F5A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" w:type="dxa"/>
            <w:vAlign w:val="center"/>
          </w:tcPr>
          <w:p w14:paraId="2A82395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60DDF25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DA6694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4229CF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EECA27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720CC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05CAE3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0E93FE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EA1AB6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vAlign w:val="center"/>
          </w:tcPr>
          <w:p w14:paraId="7B394E1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0764AC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51FC6E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F1F5DF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165C8B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08D10BF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6C4B82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3D99D9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  <w:tr w:rsidR="00C25D3F" w14:paraId="7B223EE2" w14:textId="77777777" w:rsidTr="00033E46">
        <w:tc>
          <w:tcPr>
            <w:tcW w:w="787" w:type="dxa"/>
            <w:vAlign w:val="center"/>
          </w:tcPr>
          <w:p w14:paraId="35CD57E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456" w:type="dxa"/>
            <w:vAlign w:val="center"/>
          </w:tcPr>
          <w:p w14:paraId="21B24290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87B8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 w:rsidRPr="00C87B81"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EB05BA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5EB86770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vAlign w:val="center"/>
          </w:tcPr>
          <w:p w14:paraId="63650AC1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8" w:type="dxa"/>
            <w:vAlign w:val="center"/>
          </w:tcPr>
          <w:p w14:paraId="365A6A80" w14:textId="77777777" w:rsidR="00C25D3F" w:rsidRPr="00C87B81" w:rsidRDefault="00C25D3F" w:rsidP="00033E46">
            <w:pPr>
              <w:snapToGrid w:val="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vAlign w:val="center"/>
          </w:tcPr>
          <w:p w14:paraId="45B488EA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8" w:type="dxa"/>
            <w:vAlign w:val="center"/>
          </w:tcPr>
          <w:p w14:paraId="39F55FBC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8" w:type="dxa"/>
            <w:vAlign w:val="center"/>
          </w:tcPr>
          <w:p w14:paraId="15668A4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8" w:type="dxa"/>
            <w:vAlign w:val="center"/>
          </w:tcPr>
          <w:p w14:paraId="19D2F37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99" w:type="dxa"/>
            <w:vAlign w:val="center"/>
          </w:tcPr>
          <w:p w14:paraId="4CD244B7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39A2F45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3B83F7CF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40" w:type="dxa"/>
            <w:vAlign w:val="center"/>
          </w:tcPr>
          <w:p w14:paraId="50C68A01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9" w:type="dxa"/>
            <w:vAlign w:val="center"/>
          </w:tcPr>
          <w:p w14:paraId="6BA91EFA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9" w:type="dxa"/>
            <w:vAlign w:val="center"/>
          </w:tcPr>
          <w:p w14:paraId="52165C1F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9" w:type="dxa"/>
            <w:vAlign w:val="center"/>
          </w:tcPr>
          <w:p w14:paraId="3ED9027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9" w:type="dxa"/>
            <w:vAlign w:val="center"/>
          </w:tcPr>
          <w:p w14:paraId="2640EDC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9" w:type="dxa"/>
            <w:vAlign w:val="center"/>
          </w:tcPr>
          <w:p w14:paraId="23EE642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99" w:type="dxa"/>
            <w:vAlign w:val="center"/>
          </w:tcPr>
          <w:p w14:paraId="0B85E26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2A4A300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C25D3F" w14:paraId="09253FD3" w14:textId="77777777" w:rsidTr="00033E46">
        <w:tc>
          <w:tcPr>
            <w:tcW w:w="787" w:type="dxa"/>
            <w:vAlign w:val="center"/>
          </w:tcPr>
          <w:p w14:paraId="6BD34DF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456" w:type="dxa"/>
            <w:vAlign w:val="center"/>
          </w:tcPr>
          <w:p w14:paraId="24633CA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E1980A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3690E7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" w:type="dxa"/>
            <w:vAlign w:val="center"/>
          </w:tcPr>
          <w:p w14:paraId="705C9A8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BA05EA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25CA04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767CF18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24A6A9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6BE7CC4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6951DE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1A8294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7B43D81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vAlign w:val="center"/>
          </w:tcPr>
          <w:p w14:paraId="74C5C1A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1A2C84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CEB51CC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AADC37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72FB91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CDB940C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7ECB662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C1ABF2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</w:tbl>
    <w:p w14:paraId="5F34A1C3" w14:textId="673EDAC8" w:rsidR="00303450" w:rsidRPr="00A43299" w:rsidRDefault="00A43299" w:rsidP="00A43299">
      <w:pPr>
        <w:snapToGrid w:val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一、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单项选择题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（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下列各题的四个选项中，只有一个是最符合题意要求的。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）</w:t>
      </w:r>
    </w:p>
    <w:p w14:paraId="7E92C885" w14:textId="7CC60B5C" w:rsidR="00C25D3F" w:rsidRDefault="00C25D3F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10E756D5" wp14:editId="4408F20E">
            <wp:simplePos x="0" y="0"/>
            <wp:positionH relativeFrom="margin">
              <wp:align>left</wp:align>
            </wp:positionH>
            <wp:positionV relativeFrom="paragraph">
              <wp:posOffset>566513</wp:posOffset>
            </wp:positionV>
            <wp:extent cx="6161905" cy="1266667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农业是我国国民经济的基础。读中国油菜、冬小麦、棉花、水稻四种农作物集中产区（阴影区）示意图，回答1～2题。</w:t>
      </w:r>
    </w:p>
    <w:p w14:paraId="141CB3DF" w14:textId="1F47D66E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四幅分布图与作物集中产区对应正确的是（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51ED827" w14:textId="2129761A" w:rsid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茶叶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</w:p>
    <w:p w14:paraId="5E42B8B5" w14:textId="00C7E232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</w:p>
    <w:p w14:paraId="738629A3" w14:textId="3760869C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我国外向型农业区主要有（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A18338" w14:textId="747D8D64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A.山东半岛和珠江三角洲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B.太湖平原和三江平原</w:t>
      </w:r>
    </w:p>
    <w:p w14:paraId="686AEA4E" w14:textId="44D5B340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C.闽南地区和新疆吐鲁番盆地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D.珠江三角洲和黄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土高原</w:t>
      </w:r>
    </w:p>
    <w:p w14:paraId="54DB1AF2" w14:textId="67F6534A" w:rsidR="00C25D3F" w:rsidRDefault="00C25D3F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C25D3F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25824" behindDoc="0" locked="0" layoutInCell="1" allowOverlap="1" wp14:anchorId="532D3D88" wp14:editId="116F658B">
            <wp:simplePos x="0" y="0"/>
            <wp:positionH relativeFrom="margin">
              <wp:posOffset>4032536</wp:posOffset>
            </wp:positionH>
            <wp:positionV relativeFrom="margin">
              <wp:posOffset>5963769</wp:posOffset>
            </wp:positionV>
            <wp:extent cx="2438095" cy="1457143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读图，回答3~4题。</w:t>
      </w:r>
    </w:p>
    <w:p w14:paraId="52B972F2" w14:textId="274AA183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Nirmala UI" w:hAnsi="Nirmala UI" w:cs="Nirmala UI"/>
          <w:kern w:val="0"/>
          <w:sz w:val="24"/>
          <w:szCs w:val="24"/>
          <w:lang w:val="zh-CN"/>
        </w:rPr>
        <w:t>3.</w:t>
      </w:r>
      <w:r w:rsidRPr="00C25D3F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要建设大型柑橘种植园，图示区域比较合适的是（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）А.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5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⑤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6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⑥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851BFD" w:rsidRP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5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⑤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6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⑥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</w:p>
    <w:p w14:paraId="2F7B9AF0" w14:textId="2C412524" w:rsidR="00C25D3F" w:rsidRPr="00C25D3F" w:rsidRDefault="00851BFD" w:rsidP="00851BF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C25D3F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在选择种植区域的时候，主要考虑了（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C25D3F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D94E44" w14:textId="3D1F45D1" w:rsidR="00851BFD" w:rsidRPr="00C25D3F" w:rsidRDefault="00C25D3F" w:rsidP="00851BFD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A.热量和水分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B.地形和海陆位置</w:t>
      </w:r>
    </w:p>
    <w:p w14:paraId="2574846C" w14:textId="2FC2CFA5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C.土壤和地形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D.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经济发展水平和市场需求</w:t>
      </w:r>
    </w:p>
    <w:p w14:paraId="43E414FF" w14:textId="77777777" w:rsidR="00851BFD" w:rsidRPr="00851BFD" w:rsidRDefault="00851BFD" w:rsidP="00851BFD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读我国某省级行政区域单位农业的相关资料图，回答5~6题</w:t>
      </w:r>
    </w:p>
    <w:p w14:paraId="3520489B" w14:textId="328E2512" w:rsid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该省级行政区域单位可能是我国的（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0F924E4D" w14:textId="4EE39612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A.云南省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B．江西省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C.新疆维吾尔自治区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D.河北省</w:t>
      </w:r>
    </w:p>
    <w:p w14:paraId="7AD29F6F" w14:textId="6FB02E97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该省级行政区域单位今后土地治理的重点是（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2DAF2AE" w14:textId="77777777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A.治理水土流失 B.防止土地沙漠化 C.改造中、低产田 D.退耕还草</w:t>
      </w:r>
    </w:p>
    <w:p w14:paraId="7D3B5FC1" w14:textId="7395610A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如图，根据因地制宜的原则，适宜发展渔业的是（ ）</w:t>
      </w:r>
    </w:p>
    <w:p w14:paraId="1F9FA0B6" w14:textId="49308031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甲地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丙地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丁地</w:t>
      </w:r>
    </w:p>
    <w:p w14:paraId="64894F66" w14:textId="095C954A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～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02B7FBA9" w14:textId="1AC9AA11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图中数字代码所在区域，需要从甲处大量引进能源的是（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6B38BEE" w14:textId="5D7D507D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А.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В.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</w:p>
    <w:p w14:paraId="310BDB4A" w14:textId="542D7019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9.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处成为我国重要的综合性工业基地，关于其最重要有利条件说法正确的是（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9ABDCF7" w14:textId="576F8DCB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A.地处大河入海口和我国海岸线中部，南通北连，东西水运发达</w:t>
      </w:r>
    </w:p>
    <w:p w14:paraId="2EE877B5" w14:textId="3C7DEB48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B.拥有丰富的水能资源和劳动力资源</w:t>
      </w:r>
    </w:p>
    <w:p w14:paraId="27451BB8" w14:textId="2096B787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C.工业基础好、劳动力素质高、邻近港澳台</w:t>
      </w:r>
    </w:p>
    <w:p w14:paraId="214527D4" w14:textId="2EB7CD88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43E292C" wp14:editId="1D7C85A9">
            <wp:simplePos x="0" y="0"/>
            <wp:positionH relativeFrom="column">
              <wp:posOffset>90374</wp:posOffset>
            </wp:positionH>
            <wp:positionV relativeFrom="paragraph">
              <wp:posOffset>586513</wp:posOffset>
            </wp:positionV>
            <wp:extent cx="5857143" cy="2142857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D.国家政策的大力扶持、周边省级行政区域单位的倾力支援</w:t>
      </w:r>
    </w:p>
    <w:p w14:paraId="41826BC7" w14:textId="33534C90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读中国温度带图，回答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10~11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436D7A6C" w14:textId="2D3017D8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下列温度带与作物熟制对应正确的是（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EE1F82C" w14:textId="25064AE4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A.甲一年一熟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B.乙_年两熟或两年三熟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C.丙一年三熟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丁一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年两熟到三熟</w:t>
      </w:r>
    </w:p>
    <w:p w14:paraId="5DFA7358" w14:textId="009F4505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下列温度带与其主要农作物对应正确的是（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EB93622" w14:textId="57BCF5A2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A.甲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-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水稻、油菜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乙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-春小麦、花生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C.丙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-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冬小麦、棉花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D.丁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-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青稞、甘蔗</w:t>
      </w:r>
    </w:p>
    <w:p w14:paraId="38441085" w14:textId="51E25868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读长江沿江地带示意图，回答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12~13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2327AE90" w14:textId="4F7DB51D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俗话说“千里长江，险在荆江”，图中城市离荆江河段最近的是（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63A98D5" w14:textId="0C7DEFD6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A.重庆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B．武汉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C.南京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D．上海</w:t>
      </w:r>
    </w:p>
    <w:p w14:paraId="20CAAEB3" w14:textId="3DF51D24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与上海相比，攀枝花发展钢铁工业的突出优势体现在哪些方面（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A.资金、技术</w:t>
      </w:r>
    </w:p>
    <w:p w14:paraId="36DB46BC" w14:textId="7D209D24" w:rsidR="00C25D3F" w:rsidRPr="00C25D3F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B.劳动力、信息 C.原料、能源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D.交通、市场</w:t>
      </w:r>
      <w:r w:rsidR="00331777" w:rsidRPr="00EB24B1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29920" behindDoc="0" locked="0" layoutInCell="1" allowOverlap="1" wp14:anchorId="317C7A58" wp14:editId="47A008B8">
            <wp:simplePos x="0" y="0"/>
            <wp:positionH relativeFrom="column">
              <wp:align>right</wp:align>
            </wp:positionH>
            <wp:positionV relativeFrom="margin">
              <wp:posOffset>-55129</wp:posOffset>
            </wp:positionV>
            <wp:extent cx="2675890" cy="116141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62201" w14:textId="3A9B6390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63C2A318" wp14:editId="3909A1FF">
            <wp:simplePos x="0" y="0"/>
            <wp:positionH relativeFrom="column">
              <wp:align>right</wp:align>
            </wp:positionH>
            <wp:positionV relativeFrom="margin">
              <wp:posOffset>1140460</wp:posOffset>
            </wp:positionV>
            <wp:extent cx="1418590" cy="1504315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图中字母A代表的铁路是（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A3800CC" w14:textId="1EE49A1E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A.兰新线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B.沪昆线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C.京包线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D.陇海线</w:t>
      </w:r>
    </w:p>
    <w:p w14:paraId="1A3BE106" w14:textId="39C568AD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下列叙述符合图中B河段特点的是（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D7655B2" w14:textId="7B24A1D5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A.有凌汛现象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B.含沙量大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C.是“地上河”D.航运价值高</w:t>
      </w:r>
    </w:p>
    <w:p w14:paraId="457DEEF8" w14:textId="70BCFEC4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不适合在该地区大面积种植的农作物是（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9A13EF9" w14:textId="2EC4874B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A.葡萄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B.小麦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C.花生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D.甜菜</w:t>
      </w:r>
    </w:p>
    <w:p w14:paraId="59F999AB" w14:textId="44870DC8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EB24B1">
        <w:rPr>
          <w:rFonts w:ascii="楷体" w:eastAsia="楷体" w:hAnsi="楷体"/>
          <w:noProof/>
        </w:rPr>
        <w:drawing>
          <wp:anchor distT="0" distB="0" distL="114300" distR="114300" simplePos="0" relativeHeight="251731968" behindDoc="0" locked="0" layoutInCell="1" allowOverlap="1" wp14:anchorId="5C228CC0" wp14:editId="2C348992">
            <wp:simplePos x="0" y="0"/>
            <wp:positionH relativeFrom="margin">
              <wp:posOffset>3795919</wp:posOffset>
            </wp:positionH>
            <wp:positionV relativeFrom="margin">
              <wp:posOffset>3141223</wp:posOffset>
            </wp:positionV>
            <wp:extent cx="2809240" cy="138049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4B1">
        <w:rPr>
          <w:rFonts w:ascii="楷体" w:eastAsia="楷体" w:hAnsi="楷体" w:cs="Times New Roman"/>
          <w:kern w:val="0"/>
          <w:sz w:val="28"/>
          <w:szCs w:val="28"/>
          <w:lang w:val="zh-CN"/>
        </w:rPr>
        <w:t>武广客运专线设计时速为350千米，投入营运时列车时速可达200千米以上。该专线建成后，从长沙到广州将由目前的9小时缩短至约3小时。下面为我国某段高速铁路景观和武广客运专线地图。</w:t>
      </w:r>
    </w:p>
    <w:p w14:paraId="57890C56" w14:textId="28C397B8" w:rsid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读图，回答17～19题。</w:t>
      </w:r>
    </w:p>
    <w:p w14:paraId="31428ED4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武广铁路客运专线建设，反映了交通运输方式朝着什么方向发展（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1048EC16" w14:textId="04D26A6C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A.现代化和自动化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B.高速化和专业化</w:t>
      </w:r>
    </w:p>
    <w:p w14:paraId="6A371DF0" w14:textId="17496B02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C.大型化和专业化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D.高速化和大型化</w:t>
      </w:r>
    </w:p>
    <w:p w14:paraId="5F848183" w14:textId="2BCC3788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18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在平原地区，修建高速铁路时多采用高架的方式主要是为了（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9696C0F" w14:textId="5A668CA3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A.减少噪音扰民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B.较少占用耕地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C.缩短运营里程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D.保护野生动物</w:t>
      </w:r>
    </w:p>
    <w:p w14:paraId="5C6363BF" w14:textId="04487BED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关于武广铁路客运专线建成后所产生影响的叙述不正确的是（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A349FC2" w14:textId="5A56FBE1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A.减轻京广铁路的运输压力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B.促进湘、赣、粤三省经济发展</w:t>
      </w:r>
    </w:p>
    <w:p w14:paraId="5E1AEC63" w14:textId="77777777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C.实现武广铁路通道客货分线运输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D.推动“泛珠三角”战略实施</w:t>
      </w:r>
    </w:p>
    <w:p w14:paraId="4245D425" w14:textId="75EF43EB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20，关于货物运输方式选择的叙述，错误的是（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AF03415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A.贵重、急需而又数量不大的货物，多空运</w:t>
      </w:r>
    </w:p>
    <w:p w14:paraId="58974655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B.鲜活货物多陆运，短途经公路运送，远程用火车专列运送</w:t>
      </w:r>
    </w:p>
    <w:p w14:paraId="6DCB4472" w14:textId="4C0AE245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C.大宗货物一般经公路运送</w:t>
      </w:r>
    </w:p>
    <w:p w14:paraId="68ABA580" w14:textId="2A0DC978" w:rsidR="00C25D3F" w:rsidRPr="00C25D3F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D.大宗笨重货物多水运或经铁路运送</w:t>
      </w:r>
    </w:p>
    <w:p w14:paraId="75A3072D" w14:textId="76D832F7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秦岭是我国中部重要的生态安全屏障，具有“国家绿肺”之称，也被尊称为中华文明的龙脉。读图，回答</w:t>
      </w:r>
      <w:r>
        <w:rPr>
          <w:rFonts w:ascii="楷体" w:eastAsia="楷体" w:hAnsi="楷体" w:cs="Times New Roman" w:hint="eastAsia"/>
          <w:kern w:val="0"/>
          <w:sz w:val="28"/>
          <w:szCs w:val="28"/>
          <w:lang w:val="zh-CN"/>
        </w:rPr>
        <w:t>2</w:t>
      </w: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1～2</w:t>
      </w:r>
      <w:r>
        <w:rPr>
          <w:rFonts w:ascii="楷体" w:eastAsia="楷体" w:hAnsi="楷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题。</w:t>
      </w:r>
    </w:p>
    <w:p w14:paraId="0A573001" w14:textId="2A4A907E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我国山脉众多，下列山脉与秦岭走向一致的是（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90F587" w14:textId="3AF10F28" w:rsidR="00C25D3F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A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.祁连山脉 B.长白山脉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C.横断山脉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D.天山山脉</w:t>
      </w:r>
    </w:p>
    <w:p w14:paraId="3618AA5B" w14:textId="04E9E9BF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关于图中甲、乙所代表地区的景观，说法正确的是（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CD30B47" w14:textId="207F1908" w:rsid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A.甲地区农田多为水田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B.甲地区以种植小麦、大豆为主</w:t>
      </w:r>
    </w:p>
    <w:p w14:paraId="6807445C" w14:textId="297328F9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6C0F740" wp14:editId="66550089">
            <wp:simplePos x="0" y="0"/>
            <wp:positionH relativeFrom="column">
              <wp:posOffset>307975</wp:posOffset>
            </wp:positionH>
            <wp:positionV relativeFrom="paragraph">
              <wp:posOffset>310393</wp:posOffset>
            </wp:positionV>
            <wp:extent cx="5047619" cy="1523810"/>
            <wp:effectExtent l="0" t="0" r="635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C.乙地区农业以畜牧业为主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D.乙地区河流多有结冰现象</w:t>
      </w:r>
    </w:p>
    <w:p w14:paraId="08E25BBF" w14:textId="028FDF5B" w:rsidR="00BC46B5" w:rsidRDefault="00BC46B5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  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题图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                       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28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题图</w:t>
      </w:r>
    </w:p>
    <w:p w14:paraId="76ACF93C" w14:textId="303D4632" w:rsidR="00C25D3F" w:rsidRDefault="00BC46B5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47554E9" wp14:editId="1B586BB6">
            <wp:simplePos x="0" y="0"/>
            <wp:positionH relativeFrom="column">
              <wp:posOffset>106517</wp:posOffset>
            </wp:positionH>
            <wp:positionV relativeFrom="paragraph">
              <wp:posOffset>344613</wp:posOffset>
            </wp:positionV>
            <wp:extent cx="6228571" cy="1257143"/>
            <wp:effectExtent l="0" t="0" r="127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读中国四大地理区域轮廓图，回答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3~24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79ABC4CF" w14:textId="27D1BC4E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23，下列物产主产区与四大地理区域对应正确的是（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3275BAC" w14:textId="4B042DE0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A.甲一青稞酒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B.乙一苹果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C.丙一柑橘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D.丁一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糌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粑</w:t>
      </w:r>
    </w:p>
    <w:p w14:paraId="2D1161B4" w14:textId="596CAA93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下列诗词的描绘与四大地理区域对应错误的是（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3E5C9DC" w14:textId="74D9B625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A.甲一大漠孤烟直，长河落日圆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B.乙一万里长江横渡，极目楚天舒</w:t>
      </w:r>
    </w:p>
    <w:p w14:paraId="062A21C2" w14:textId="30720F9C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C.丙一会当凌绝顶，一览众山小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D.丁一羌笛何须怨杨柳，春风不度玉门关</w:t>
      </w:r>
    </w:p>
    <w:p w14:paraId="195DC7E6" w14:textId="471A4E9B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读中国四大地理区域简图，回答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～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题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。</w:t>
      </w:r>
    </w:p>
    <w:p w14:paraId="131BADC0" w14:textId="77777777" w:rsid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甲区域与其他三个区域相比，最突出的自然特征是（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0E1957C0" w14:textId="41BF1E31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高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寒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B.干旱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C.温暖湿润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D.热量充足、降水丰沛</w:t>
      </w:r>
    </w:p>
    <w:p w14:paraId="74E9B9CC" w14:textId="69FDCA8A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下列叙述属于乙区域特征的是（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5967F358" w14:textId="41357527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能源矿产丰富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有色金属矿产丰富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河流冬季结冰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盛产温带水果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南部是我国热带作物生产基地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②⑤</w:t>
      </w:r>
    </w:p>
    <w:p w14:paraId="0E8BCBEB" w14:textId="529E01EC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下列描述与乙地区最相吻合的是（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2EF84FBD" w14:textId="1B4A0ED1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A.枯藤老树昏鸦，小桥流水人家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B.夜来南风起，小麦覆陇黄</w:t>
      </w:r>
    </w:p>
    <w:p w14:paraId="0717C14F" w14:textId="4E0B1C50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C.烤肉青稞闻玉殿，白云醺醉落羊栏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D.天苍苍，野茫茫，风吹草低见牛羊</w:t>
      </w:r>
    </w:p>
    <w:p w14:paraId="355F974B" w14:textId="453178F6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8.丙地区的气候类型是（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69C8B35" w14:textId="1389619A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A.高山高原气候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B.温带海洋性气候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C.地中海气候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D.亚热带和热带季风气候</w:t>
      </w:r>
    </w:p>
    <w:p w14:paraId="1E955D80" w14:textId="50194BFE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中国最大的能源产区是（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330CAE5" w14:textId="5624948A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A.北方地区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B.南方地区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C.西北地区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D.青藏地区</w:t>
      </w:r>
    </w:p>
    <w:p w14:paraId="23B8F088" w14:textId="08F05FC9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华北平原是典型的传统旱作农业区，制约该地区农业生产的自然条件是（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1E49366" w14:textId="3EC4D9C4" w:rsidR="00BC46B5" w:rsidRPr="00BC46B5" w:rsidRDefault="00BC46B5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A.水源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C.热量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D.交通</w:t>
      </w:r>
    </w:p>
    <w:p w14:paraId="6CBF58DC" w14:textId="242B717D" w:rsidR="00BC46B5" w:rsidRPr="00154E76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lastRenderedPageBreak/>
        <w:t>读中国局部地区示意图，回答</w:t>
      </w:r>
      <w:r w:rsidR="00D41C4F">
        <w:rPr>
          <w:rFonts w:ascii="楷体" w:eastAsia="楷体" w:hAnsi="楷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1~</w:t>
      </w:r>
      <w:r w:rsidR="00D41C4F">
        <w:rPr>
          <w:rFonts w:ascii="楷体" w:eastAsia="楷体" w:hAnsi="楷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3题。</w:t>
      </w:r>
    </w:p>
    <w:p w14:paraId="517C07C9" w14:textId="5A794700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图中阴影地区的主要地形区为（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42EB7C54" w14:textId="79FB655D" w:rsidR="00BC46B5" w:rsidRPr="00BC46B5" w:rsidRDefault="00BC46B5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A.长江中下游平原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B.黄土高原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C.东南丘陵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D.珠江三角洲</w:t>
      </w:r>
    </w:p>
    <w:p w14:paraId="5F0D850B" w14:textId="76489976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其中为我国五岳之一的是（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3075AA3" w14:textId="75DB7027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A.衡山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B.黄山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C.井冈山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D.武夷山</w:t>
      </w:r>
    </w:p>
    <w:p w14:paraId="7C2D18E5" w14:textId="431797EE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图中阴影地区（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35B3A79" w14:textId="54C15E6A" w:rsidR="00BC46B5" w:rsidRPr="00BC46B5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30AD9444" wp14:editId="6D8A5BF2">
            <wp:simplePos x="0" y="0"/>
            <wp:positionH relativeFrom="column">
              <wp:posOffset>100668</wp:posOffset>
            </wp:positionH>
            <wp:positionV relativeFrom="paragraph">
              <wp:posOffset>581514</wp:posOffset>
            </wp:positionV>
            <wp:extent cx="5647619" cy="1628571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多滑坡、泥石流灾害@大力发展温带水果产业 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适宜种植小麦、玉米 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适宜发展旅游业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</w:p>
    <w:p w14:paraId="16D88A19" w14:textId="58F77756" w:rsidR="00C25D3F" w:rsidRDefault="00154E76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第3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~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题图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第3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4-35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题图</w:t>
      </w:r>
    </w:p>
    <w:p w14:paraId="404E4F1E" w14:textId="77777777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该区域冰川逐年萎缩的主要原因是（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654CF76F" w14:textId="6865661B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A.全球气候变暖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B.滥伐森林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C.过度放牧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D.湿地面积缩小</w:t>
      </w:r>
    </w:p>
    <w:p w14:paraId="64C26FBE" w14:textId="46F5C6A8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有关该区域的说法，正确的是（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5550CF7" w14:textId="3152915B" w:rsidR="00154E76" w:rsidRDefault="00154E76" w:rsidP="00154E76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A.图中铁路线是宝成一成昆线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B.沱沱河被称为“中华水塔”</w:t>
      </w:r>
    </w:p>
    <w:p w14:paraId="622D8174" w14:textId="535796CE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C.三江源地区成为野生动物家园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D.适合发展林业与灌溉农业</w:t>
      </w:r>
    </w:p>
    <w:p w14:paraId="0E41A19F" w14:textId="6E11C9C3" w:rsidR="00154E76" w:rsidRPr="00154E76" w:rsidRDefault="00B1087F" w:rsidP="00154E76">
      <w:pPr>
        <w:autoSpaceDE w:val="0"/>
        <w:autoSpaceDN w:val="0"/>
        <w:adjustRightInd w:val="0"/>
        <w:spacing w:line="400" w:lineRule="exact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4CF25" wp14:editId="7E38A2A2">
                <wp:simplePos x="0" y="0"/>
                <wp:positionH relativeFrom="column">
                  <wp:posOffset>4403626</wp:posOffset>
                </wp:positionH>
                <wp:positionV relativeFrom="paragraph">
                  <wp:posOffset>1218903</wp:posOffset>
                </wp:positionV>
                <wp:extent cx="871855" cy="335280"/>
                <wp:effectExtent l="0" t="0" r="0" b="762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40039" w14:textId="60453194" w:rsidR="00B1087F" w:rsidRPr="00B1087F" w:rsidRDefault="00B1087F" w:rsidP="00766BF0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宋体" w:eastAsia="宋体" w:hAnsi="宋体" w:cs="Times New Roman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B1087F">
                              <w:rPr>
                                <w:rFonts w:ascii="宋体" w:eastAsia="宋体" w:hAnsi="宋体" w:cs="Times New Roman" w:hint="eastAsia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第3</w:t>
                            </w:r>
                            <w:r w:rsidRPr="00B1087F">
                              <w:rPr>
                                <w:rFonts w:ascii="宋体" w:eastAsia="宋体" w:hAnsi="宋体" w:cs="Times New Roman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8</w:t>
                            </w:r>
                            <w:r w:rsidRPr="00B1087F">
                              <w:rPr>
                                <w:rFonts w:ascii="宋体" w:eastAsia="宋体" w:hAnsi="宋体" w:cs="Times New Roman" w:hint="eastAsia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4CF25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346.75pt;margin-top:96pt;width:68.65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" filled="f" stroked="f" strokeweight=".5pt">
                <v:textbox>
                  <w:txbxContent>
                    <w:p w14:paraId="3FE40039" w14:textId="60453194" w:rsidR="00B1087F" w:rsidRPr="00B1087F" w:rsidRDefault="00B1087F" w:rsidP="00766BF0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宋体" w:eastAsia="宋体" w:hAnsi="宋体" w:cs="Times New Roman"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 w:rsidRPr="00B1087F">
                        <w:rPr>
                          <w:rFonts w:ascii="宋体" w:eastAsia="宋体" w:hAnsi="宋体" w:cs="Times New Roman" w:hint="eastAsia"/>
                          <w:kern w:val="0"/>
                          <w:sz w:val="24"/>
                          <w:szCs w:val="24"/>
                          <w:lang w:val="zh-CN"/>
                        </w:rPr>
                        <w:t>第3</w:t>
                      </w:r>
                      <w:r w:rsidRPr="00B1087F">
                        <w:rPr>
                          <w:rFonts w:ascii="宋体" w:eastAsia="宋体" w:hAnsi="宋体" w:cs="Times New Roman"/>
                          <w:kern w:val="0"/>
                          <w:sz w:val="24"/>
                          <w:szCs w:val="24"/>
                          <w:lang w:val="zh-CN"/>
                        </w:rPr>
                        <w:t>8</w:t>
                      </w:r>
                      <w:r w:rsidRPr="00B1087F">
                        <w:rPr>
                          <w:rFonts w:ascii="宋体" w:eastAsia="宋体" w:hAnsi="宋体" w:cs="Times New Roman" w:hint="eastAsia"/>
                          <w:kern w:val="0"/>
                          <w:sz w:val="24"/>
                          <w:szCs w:val="24"/>
                          <w:lang w:val="zh-CN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74710B7B" wp14:editId="5CB718E8">
            <wp:simplePos x="0" y="0"/>
            <wp:positionH relativeFrom="column">
              <wp:posOffset>3455664</wp:posOffset>
            </wp:positionH>
            <wp:positionV relativeFrom="margin">
              <wp:posOffset>5720715</wp:posOffset>
            </wp:positionV>
            <wp:extent cx="3124835" cy="695960"/>
            <wp:effectExtent l="0" t="0" r="0" b="889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E76">
        <w:rPr>
          <w:noProof/>
        </w:rPr>
        <w:drawing>
          <wp:anchor distT="0" distB="0" distL="114300" distR="114300" simplePos="0" relativeHeight="251736064" behindDoc="0" locked="0" layoutInCell="1" allowOverlap="1" wp14:anchorId="76CD08F4" wp14:editId="6C8E4BE5">
            <wp:simplePos x="0" y="0"/>
            <wp:positionH relativeFrom="column">
              <wp:posOffset>838899</wp:posOffset>
            </wp:positionH>
            <wp:positionV relativeFrom="paragraph">
              <wp:posOffset>312490</wp:posOffset>
            </wp:positionV>
            <wp:extent cx="2628571" cy="1400000"/>
            <wp:effectExtent l="0" t="0" r="63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E76"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读中国某区域图，回答36~37题。</w:t>
      </w:r>
    </w:p>
    <w:p w14:paraId="72DB9DAB" w14:textId="49D45156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图中有我国“丝绸之路经济带”的要道，它是（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52632BC" w14:textId="0F4914AA" w:rsidR="00154E76" w:rsidRP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A.茶马古道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B．河西走廊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C.梅岭古道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D.九省通衢</w:t>
      </w:r>
    </w:p>
    <w:p w14:paraId="157514DD" w14:textId="14B7762C" w:rsidR="00154E76" w:rsidRP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该要道最主要的特色农业是（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AE2F76" w14:textId="77777777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A.水田农业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B.旱作农业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C.河谷农业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D.绿洲农业</w:t>
      </w:r>
    </w:p>
    <w:p w14:paraId="147E91B4" w14:textId="6F25C10F" w:rsid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人民币上学地理。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依据人民币背面所显示的景观，回答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38~39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60AE55BD" w14:textId="41E0A916" w:rsidR="00154E76" w:rsidRPr="00B1087F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图示景观地区主要分布的少数民族分别是（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8A75100" w14:textId="632FF87D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A.壮族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藏族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B.高山族 满族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苗族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藏族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傣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族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蒙古族</w:t>
      </w:r>
    </w:p>
    <w:p w14:paraId="225FFEBC" w14:textId="7F42E683" w:rsidR="00154E76" w:rsidRPr="00154E76" w:rsidRDefault="00B1087F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青藏高原的洁净能源有（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21D430" w14:textId="590E1958" w:rsidR="00B1087F" w:rsidRDefault="00B1087F" w:rsidP="00B1087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A A.太阳能、地热能、水能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B.煤、石油、天然气</w:t>
      </w:r>
    </w:p>
    <w:p w14:paraId="5DC6E28D" w14:textId="451A5655" w:rsidR="00B1087F" w:rsidRPr="00B1087F" w:rsidRDefault="00B1087F" w:rsidP="00B1087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C.核能、地热能、风能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D.生物能、风能、太阳能</w:t>
      </w:r>
    </w:p>
    <w:p w14:paraId="3615348C" w14:textId="3715325C" w:rsidR="00B1087F" w:rsidRDefault="00B1087F" w:rsidP="00B1087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0.“蓝蓝的天空，清清的湖水，绿绿的草原，奔驰的骏马，洁白的羊群，这是我的家乡 分析歌词可知，该处发展的产业主要是（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35A3A0FB" w14:textId="3CE4EB2D" w:rsidR="00B1087F" w:rsidRPr="00B1087F" w:rsidRDefault="00B1087F" w:rsidP="00B1087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A.农耕区畜牧业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B.牧区畜牧业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C.水产养殖业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D.河谷农业</w:t>
      </w:r>
    </w:p>
    <w:p w14:paraId="508E68A9" w14:textId="29BDC714" w:rsidR="00BF76FB" w:rsidRDefault="00BF76FB" w:rsidP="00BF76FB">
      <w:pPr>
        <w:jc w:val="center"/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第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begin"/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instrText xml:space="preserve"> </w:instrText>
      </w:r>
      <w:r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instrText>= 2 \* ROMAN</w:instrTex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instrText xml:space="preserve"> </w:instrTex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separate"/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II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end"/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卷</w:t>
      </w:r>
      <w:r w:rsidR="006A3BC0"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综合题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（共4</w:t>
      </w:r>
      <w:r w:rsid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0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分）</w:t>
      </w:r>
    </w:p>
    <w:p w14:paraId="5122FF99" w14:textId="363C11EF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40160" behindDoc="0" locked="0" layoutInCell="1" allowOverlap="1" wp14:anchorId="4AC1A883" wp14:editId="512D7729">
            <wp:simplePos x="0" y="0"/>
            <wp:positionH relativeFrom="margin">
              <wp:posOffset>11064782</wp:posOffset>
            </wp:positionH>
            <wp:positionV relativeFrom="margin">
              <wp:posOffset>2115558</wp:posOffset>
            </wp:positionV>
            <wp:extent cx="2419048" cy="1971429"/>
            <wp:effectExtent l="0" t="0" r="63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1）图中的三条铁路线，穿过徐州的是</w:t>
      </w:r>
      <w:r w:rsidRPr="00186BB2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186BB2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线（填数字代码），名称是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</w:p>
    <w:p w14:paraId="46B46972" w14:textId="58AD4E79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2）字母A所示山脉的名称是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，它和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构成了我国重要的地理分界线。</w:t>
      </w:r>
    </w:p>
    <w:p w14:paraId="123E2497" w14:textId="5DE7AE24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3）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线自北向南依次经过（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1B506C3" w14:textId="77777777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A.华北平原、长江中下游平原、云贵高原 </w:t>
      </w:r>
    </w:p>
    <w:p w14:paraId="6FC4D835" w14:textId="04F9F533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B.寒温带、暖温带、亚热带</w:t>
      </w:r>
    </w:p>
    <w:p w14:paraId="476C22F2" w14:textId="7CF564A9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C.半干旱地区、半湿润地区、湿润地区 </w:t>
      </w:r>
    </w:p>
    <w:p w14:paraId="21A3EE9D" w14:textId="26480482" w:rsidR="00B1087F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D.黄河、淮河、长江</w:t>
      </w:r>
    </w:p>
    <w:p w14:paraId="0596FD99" w14:textId="589389B2" w:rsidR="00186BB2" w:rsidRPr="002D2371" w:rsidRDefault="00186BB2" w:rsidP="002D237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（4）甲、乙两地区中，</w:t>
      </w:r>
      <w:r w:rsidR="002D2371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2D2371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地区水资源不足。该地的居民在日常生活中应注意节约用水，请列举-个节约用水的实例：</w:t>
      </w:r>
      <w:r w:rsidR="002D2371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2D2371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</w:t>
      </w:r>
    </w:p>
    <w:p w14:paraId="648C2BCE" w14:textId="0AED2958" w:rsidR="00186BB2" w:rsidRDefault="00D41C4F" w:rsidP="00186BB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2C50A9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41184" behindDoc="0" locked="0" layoutInCell="1" allowOverlap="1" wp14:anchorId="5F1927B9" wp14:editId="16563D89">
            <wp:simplePos x="0" y="0"/>
            <wp:positionH relativeFrom="margin">
              <wp:posOffset>11249998</wp:posOffset>
            </wp:positionH>
            <wp:positionV relativeFrom="margin">
              <wp:posOffset>4842580</wp:posOffset>
            </wp:positionV>
            <wp:extent cx="2247265" cy="1951990"/>
            <wp:effectExtent l="0" t="0" r="635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0A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 w:rsid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2.</w:t>
      </w:r>
      <w:r w:rsidR="002C50A9" w:rsidRPr="002C50A9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2C50A9">
        <w:rPr>
          <w:rFonts w:ascii="Times New Roman" w:hAnsi="Times New Roman" w:cs="Times New Roman"/>
          <w:kern w:val="0"/>
          <w:sz w:val="24"/>
          <w:szCs w:val="24"/>
          <w:lang w:val="zh-CN"/>
        </w:rPr>
        <w:t>读我国四大地理区域图，回答</w:t>
      </w:r>
      <w:r w:rsidR="002C50A9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问</w:t>
      </w:r>
      <w:r w:rsidR="002C50A9"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36E62164" w14:textId="39B45C45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（1）a、b两区域的分界线是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，该线与我国1月</w:t>
      </w:r>
    </w:p>
    <w:p w14:paraId="75BCF618" w14:textId="73B89305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℃等温线大致吻合。</w:t>
      </w:r>
    </w:p>
    <w:p w14:paraId="359BD843" w14:textId="524D9B1B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（2）a、b两区域发展农业的优越气候条件是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</w:p>
    <w:p w14:paraId="2A5663F0" w14:textId="3653F551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</w:t>
      </w:r>
    </w:p>
    <w:p w14:paraId="33F4B4B9" w14:textId="77777777" w:rsidR="00D41C4F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（3）c区域气候干旱，种植业以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为主，该区域生产的瓜果特别甜的原因是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</w:t>
      </w:r>
    </w:p>
    <w:p w14:paraId="26DD3934" w14:textId="75DCF14E" w:rsidR="002C50A9" w:rsidRPr="002C50A9" w:rsidRDefault="00D41C4F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</w:t>
      </w:r>
      <w:r w:rsidR="002C50A9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</w:p>
    <w:p w14:paraId="6880A0FB" w14:textId="606206FF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（4）下列四幅景观图与所在区域对应正确的是（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10E940BF" w14:textId="379FCF04" w:rsidR="00D41C4F" w:rsidRPr="00D41C4F" w:rsidRDefault="00D41C4F" w:rsidP="00D41C4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1EC9BA0" wp14:editId="2EC9779A">
            <wp:simplePos x="0" y="0"/>
            <wp:positionH relativeFrom="column">
              <wp:posOffset>215667</wp:posOffset>
            </wp:positionH>
            <wp:positionV relativeFrom="paragraph">
              <wp:posOffset>485274</wp:posOffset>
            </wp:positionV>
            <wp:extent cx="5057140" cy="105664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0A9">
        <w:rPr>
          <w:rFonts w:ascii="Times New Roman" w:hAnsi="Times New Roman" w:cs="Times New Roman"/>
          <w:kern w:val="0"/>
          <w:sz w:val="24"/>
          <w:szCs w:val="24"/>
          <w:lang w:val="zh-CN"/>
        </w:rPr>
        <w:t>А</w:t>
      </w:r>
      <w:r w:rsidR="002C50A9" w:rsidRPr="002C50A9">
        <w:rPr>
          <w:rFonts w:ascii="Times New Roman" w:hAnsi="Times New Roman" w:cs="Times New Roman"/>
          <w:kern w:val="0"/>
          <w:sz w:val="24"/>
          <w:szCs w:val="24"/>
        </w:rPr>
        <w:t>.</w:t>
      </w:r>
      <w:r w:rsidR="002C50A9" w:rsidRPr="002C50A9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="002C50A9" w:rsidRPr="002C50A9">
        <w:rPr>
          <w:rFonts w:ascii="Times New Roman" w:hAnsi="Times New Roman" w:cs="Times New Roman"/>
          <w:kern w:val="0"/>
          <w:sz w:val="24"/>
          <w:szCs w:val="24"/>
        </w:rPr>
        <w:t>—</w:t>
      </w:r>
      <w:r w:rsidR="002C50A9" w:rsidRPr="002C50A9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="002C50A9" w:rsidRPr="002C50A9">
        <w:rPr>
          <w:rFonts w:ascii="Times New Roman" w:hAnsi="Times New Roman" w:cs="Times New Roman"/>
          <w:kern w:val="0"/>
          <w:sz w:val="24"/>
          <w:szCs w:val="24"/>
        </w:rPr>
        <w:t xml:space="preserve">   B. </w:t>
      </w:r>
      <w:r w:rsidR="002C50A9" w:rsidRPr="002C50A9">
        <w:rPr>
          <w:rFonts w:ascii="宋体" w:eastAsia="宋体" w:hAnsi="宋体" w:cs="Times New Roman" w:hint="eastAsia"/>
          <w:kern w:val="0"/>
          <w:sz w:val="28"/>
          <w:szCs w:val="28"/>
        </w:rPr>
        <w:t>②</w:t>
      </w:r>
      <w:r w:rsidR="002C50A9" w:rsidRPr="002C50A9">
        <w:rPr>
          <w:rFonts w:ascii="Times New Roman" w:hAnsi="Times New Roman" w:cs="Times New Roman"/>
          <w:kern w:val="0"/>
          <w:sz w:val="24"/>
          <w:szCs w:val="24"/>
        </w:rPr>
        <w:t xml:space="preserve">-d     C. </w:t>
      </w:r>
      <w:r w:rsidR="002C50A9" w:rsidRPr="002C50A9">
        <w:rPr>
          <w:rFonts w:ascii="宋体" w:eastAsia="宋体" w:hAnsi="宋体" w:cs="Times New Roman" w:hint="eastAsia"/>
          <w:kern w:val="0"/>
          <w:sz w:val="28"/>
          <w:szCs w:val="28"/>
        </w:rPr>
        <w:t>③-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</w:rPr>
        <w:t xml:space="preserve"> a</w:t>
      </w:r>
      <w:r w:rsidR="002C50A9" w:rsidRPr="002C50A9">
        <w:rPr>
          <w:rFonts w:ascii="Times New Roman" w:hAnsi="Times New Roman" w:cs="Times New Roman"/>
          <w:kern w:val="0"/>
          <w:sz w:val="24"/>
          <w:szCs w:val="24"/>
        </w:rPr>
        <w:t xml:space="preserve">   D.</w:t>
      </w:r>
      <w:r w:rsidR="002C50A9" w:rsidRPr="002C50A9">
        <w:rPr>
          <w:rFonts w:ascii="宋体" w:eastAsia="宋体" w:hAnsi="宋体" w:cs="宋体" w:hint="eastAsia"/>
          <w:kern w:val="0"/>
          <w:sz w:val="24"/>
          <w:szCs w:val="24"/>
        </w:rPr>
        <w:t>④</w:t>
      </w:r>
      <w:r w:rsidR="002C50A9" w:rsidRPr="002C50A9">
        <w:rPr>
          <w:rFonts w:ascii="Times New Roman" w:hAnsi="Times New Roman" w:cs="Times New Roman"/>
          <w:kern w:val="0"/>
          <w:sz w:val="24"/>
          <w:szCs w:val="24"/>
        </w:rPr>
        <w:t>-c</w:t>
      </w:r>
    </w:p>
    <w:p w14:paraId="5A29D2A4" w14:textId="6F9A9668" w:rsidR="00D41C4F" w:rsidRPr="00D41C4F" w:rsidRDefault="00D41C4F" w:rsidP="002C50A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59334A0A" wp14:editId="5A94A18A">
            <wp:simplePos x="0" y="0"/>
            <wp:positionH relativeFrom="margin">
              <wp:align>left</wp:align>
            </wp:positionH>
            <wp:positionV relativeFrom="paragraph">
              <wp:posOffset>1311013</wp:posOffset>
            </wp:positionV>
            <wp:extent cx="4980940" cy="28473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BFF8E" w14:textId="7B5C7368" w:rsidR="00D41C4F" w:rsidRPr="00D41C4F" w:rsidRDefault="00D41C4F" w:rsidP="002C50A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03843E0" wp14:editId="1D24563A">
            <wp:simplePos x="0" y="0"/>
            <wp:positionH relativeFrom="column">
              <wp:posOffset>0</wp:posOffset>
            </wp:positionH>
            <wp:positionV relativeFrom="paragraph">
              <wp:posOffset>507</wp:posOffset>
            </wp:positionV>
            <wp:extent cx="6510655" cy="913765"/>
            <wp:effectExtent l="0" t="0" r="4445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F5901" w14:textId="4B5CC0FD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我国南方地区地形图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回答问题。</w:t>
      </w:r>
    </w:p>
    <w:p w14:paraId="449B8D3A" w14:textId="20273EC8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（1）写出图中字母代表的地理事物名称：山脉：a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；高原：b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；河流：c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；湖泊：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</w:p>
    <w:p w14:paraId="1E85B620" w14:textId="4DEEAB69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（2）根据材料一分析，该省会城市可能是（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FC20E13" w14:textId="7C4E92E7" w:rsidR="002C50A9" w:rsidRDefault="002C50A9" w:rsidP="002C50A9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A.武汉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B.杭州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C.昆明；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D.广州</w:t>
      </w:r>
    </w:p>
    <w:p w14:paraId="296621FC" w14:textId="27ECEEC6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长江中下游平原是我国重要的商品粮生产基地，请简要分析该地区发展水稻生产的有利自然条件</w:t>
      </w:r>
      <w:r w:rsidR="00D41C4F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D41C4F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</w:t>
      </w:r>
    </w:p>
    <w:p w14:paraId="485C6212" w14:textId="41B5B233" w:rsidR="00D41C4F" w:rsidRPr="00D41C4F" w:rsidRDefault="00D41C4F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</w:t>
      </w:r>
    </w:p>
    <w:p w14:paraId="21738C9F" w14:textId="48B4CDB6" w:rsidR="00AC1D0D" w:rsidRDefault="002C50A9" w:rsidP="002C50A9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读图，回答下列问题。</w:t>
      </w:r>
    </w:p>
    <w:p w14:paraId="64368B11" w14:textId="728229A3" w:rsidR="00AC1D0D" w:rsidRDefault="001F1542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1BF37711" wp14:editId="2F2CF36C">
            <wp:simplePos x="0" y="0"/>
            <wp:positionH relativeFrom="margin">
              <wp:posOffset>4648666</wp:posOffset>
            </wp:positionH>
            <wp:positionV relativeFrom="margin">
              <wp:posOffset>6701155</wp:posOffset>
            </wp:positionV>
            <wp:extent cx="1961515" cy="1618615"/>
            <wp:effectExtent l="0" t="0" r="635" b="63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（1）填出图中数字代表的地理事物名称：</w:t>
      </w:r>
      <w:r w:rsidR="00AC1D0D" w:rsidRPr="002C50A9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="00AC1D0D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AC1D0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山脉，</w:t>
      </w:r>
    </w:p>
    <w:p w14:paraId="419995A4" w14:textId="4C378F41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②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</w:t>
      </w:r>
      <w:r w:rsidR="001F1542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湖，</w:t>
      </w:r>
      <w:r w:rsidR="002C50A9" w:rsidRPr="002C50A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</w:t>
      </w:r>
      <w:r w:rsidR="001F1542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（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河流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），</w:t>
      </w:r>
      <w:r w:rsidR="002C50A9" w:rsidRPr="00AC1D0D">
        <w:rPr>
          <w:rFonts w:ascii="宋体" w:eastAsia="宋体" w:hAnsi="宋体" w:cs="Times New Roman" w:hint="eastAsia"/>
          <w:kern w:val="0"/>
          <w:sz w:val="28"/>
          <w:szCs w:val="28"/>
        </w:rPr>
        <w:t>④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</w:t>
      </w:r>
      <w:r w:rsidR="001F1542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盆地</w:t>
      </w:r>
    </w:p>
    <w:p w14:paraId="6EEB0319" w14:textId="50A8964D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AC1D0D">
        <w:rPr>
          <w:rFonts w:ascii="宋体" w:eastAsia="宋体" w:hAnsi="宋体" w:cs="Times New Roman" w:hint="eastAsia"/>
          <w:kern w:val="0"/>
          <w:sz w:val="28"/>
          <w:szCs w:val="28"/>
        </w:rPr>
        <w:t>⑤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（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城市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。</w:t>
      </w:r>
    </w:p>
    <w:p w14:paraId="12DE7834" w14:textId="787B36AA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AC1D0D">
        <w:rPr>
          <w:rFonts w:ascii="宋体" w:eastAsia="宋体" w:hAnsi="宋体" w:cs="Times New Roman"/>
          <w:kern w:val="0"/>
          <w:sz w:val="28"/>
          <w:szCs w:val="28"/>
        </w:rPr>
        <w:t>（2）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青藏高原平均海拔在</w:t>
      </w:r>
      <w:r w:rsidR="00AC1D0D" w:rsidRP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米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以上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，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有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“</w:t>
      </w:r>
      <w:r w:rsidR="00AC1D0D" w:rsidRP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 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.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”之称。地势高，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较低“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”是本区的主要自然特征。</w:t>
      </w:r>
    </w:p>
    <w:p w14:paraId="3D9AC247" w14:textId="77777777" w:rsidR="001F1542" w:rsidRDefault="001F1542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3CED8B8" w14:textId="751C050B" w:rsidR="002C50A9" w:rsidRPr="001F1542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（3）本区主要的农业区有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谷地和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谷地。本区小麦等作物的单位面积产量比较高，试分析其原因。</w:t>
      </w:r>
    </w:p>
    <w:p w14:paraId="49CF73D2" w14:textId="0F25EAF4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   </w:t>
      </w:r>
    </w:p>
    <w:p w14:paraId="3CB34511" w14:textId="646273AF" w:rsidR="00AC1D0D" w:rsidRP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</w:t>
      </w:r>
    </w:p>
    <w:p w14:paraId="0ED8C3C3" w14:textId="615CF2FE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sectPr w:rsidR="002C50A9" w:rsidRPr="002C50A9" w:rsidSect="004D12E6">
      <w:headerReference w:type="default" r:id="rId27"/>
      <w:footerReference w:type="default" r:id="rId28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F0C14" w14:textId="77777777" w:rsidR="00674803" w:rsidRDefault="00674803" w:rsidP="00303450">
      <w:r>
        <w:separator/>
      </w:r>
    </w:p>
  </w:endnote>
  <w:endnote w:type="continuationSeparator" w:id="0">
    <w:p w14:paraId="3152CB8B" w14:textId="77777777" w:rsidR="00674803" w:rsidRDefault="00674803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8449188"/>
      <w:docPartObj>
        <w:docPartGallery w:val="Page Numbers (Bottom of Page)"/>
        <w:docPartUnique/>
      </w:docPartObj>
    </w:sdtPr>
    <w:sdtEndPr/>
    <w:sdtContent>
      <w:p w14:paraId="68445737" w14:textId="4FE91F87" w:rsidR="002C15BD" w:rsidRDefault="002C15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DB4413" w14:textId="77777777" w:rsidR="00E202F0" w:rsidRDefault="00E202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77BE2" w14:textId="77777777" w:rsidR="00674803" w:rsidRDefault="00674803" w:rsidP="00303450">
      <w:r>
        <w:separator/>
      </w:r>
    </w:p>
  </w:footnote>
  <w:footnote w:type="continuationSeparator" w:id="0">
    <w:p w14:paraId="4FF1E684" w14:textId="77777777" w:rsidR="00674803" w:rsidRDefault="00674803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E202F0" w:rsidRPr="00303450" w:rsidRDefault="00E202F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A6D42"/>
    <w:multiLevelType w:val="hybridMultilevel"/>
    <w:tmpl w:val="A84272FC"/>
    <w:lvl w:ilvl="0" w:tplc="2446E1B6">
      <w:start w:val="1"/>
      <w:numFmt w:val="decimal"/>
      <w:lvlText w:val="（%1）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05662"/>
    <w:rsid w:val="000434E5"/>
    <w:rsid w:val="00074DB6"/>
    <w:rsid w:val="000C2522"/>
    <w:rsid w:val="000D01F4"/>
    <w:rsid w:val="000E3A82"/>
    <w:rsid w:val="00154E76"/>
    <w:rsid w:val="00165047"/>
    <w:rsid w:val="00176B17"/>
    <w:rsid w:val="00181200"/>
    <w:rsid w:val="00186BB2"/>
    <w:rsid w:val="00194A5B"/>
    <w:rsid w:val="001B76CF"/>
    <w:rsid w:val="001C0951"/>
    <w:rsid w:val="001F1542"/>
    <w:rsid w:val="002064C6"/>
    <w:rsid w:val="00222A47"/>
    <w:rsid w:val="002B7CC2"/>
    <w:rsid w:val="002C15BD"/>
    <w:rsid w:val="002C50A9"/>
    <w:rsid w:val="002D2371"/>
    <w:rsid w:val="002E1269"/>
    <w:rsid w:val="002E6788"/>
    <w:rsid w:val="00303450"/>
    <w:rsid w:val="00327D8B"/>
    <w:rsid w:val="00331777"/>
    <w:rsid w:val="00345CC1"/>
    <w:rsid w:val="0034730F"/>
    <w:rsid w:val="003779A0"/>
    <w:rsid w:val="00427629"/>
    <w:rsid w:val="004834A1"/>
    <w:rsid w:val="004911EE"/>
    <w:rsid w:val="004D12E6"/>
    <w:rsid w:val="004E6ABC"/>
    <w:rsid w:val="0050519C"/>
    <w:rsid w:val="0056619A"/>
    <w:rsid w:val="005C1F9E"/>
    <w:rsid w:val="005C6A58"/>
    <w:rsid w:val="005E308A"/>
    <w:rsid w:val="00674803"/>
    <w:rsid w:val="00674926"/>
    <w:rsid w:val="006809A5"/>
    <w:rsid w:val="006A3BC0"/>
    <w:rsid w:val="006D59F9"/>
    <w:rsid w:val="007123FB"/>
    <w:rsid w:val="00731ACB"/>
    <w:rsid w:val="00737EF0"/>
    <w:rsid w:val="007C7E9A"/>
    <w:rsid w:val="00844F99"/>
    <w:rsid w:val="00851BFD"/>
    <w:rsid w:val="008A59FC"/>
    <w:rsid w:val="008F360C"/>
    <w:rsid w:val="009037E0"/>
    <w:rsid w:val="00930C2D"/>
    <w:rsid w:val="00941430"/>
    <w:rsid w:val="00974A9F"/>
    <w:rsid w:val="009816F7"/>
    <w:rsid w:val="00983D0C"/>
    <w:rsid w:val="0099366F"/>
    <w:rsid w:val="009937E3"/>
    <w:rsid w:val="009B4B4E"/>
    <w:rsid w:val="009B72AB"/>
    <w:rsid w:val="009E26BB"/>
    <w:rsid w:val="00A22B3B"/>
    <w:rsid w:val="00A43299"/>
    <w:rsid w:val="00A5078A"/>
    <w:rsid w:val="00AC1D0D"/>
    <w:rsid w:val="00AD4E70"/>
    <w:rsid w:val="00AE5279"/>
    <w:rsid w:val="00B1087F"/>
    <w:rsid w:val="00B31A47"/>
    <w:rsid w:val="00B80318"/>
    <w:rsid w:val="00BB08B9"/>
    <w:rsid w:val="00BB196C"/>
    <w:rsid w:val="00BC46B5"/>
    <w:rsid w:val="00BE2918"/>
    <w:rsid w:val="00BF1D22"/>
    <w:rsid w:val="00BF76FB"/>
    <w:rsid w:val="00C119E6"/>
    <w:rsid w:val="00C25D3F"/>
    <w:rsid w:val="00C94104"/>
    <w:rsid w:val="00CB25A0"/>
    <w:rsid w:val="00D02C26"/>
    <w:rsid w:val="00D12259"/>
    <w:rsid w:val="00D14BED"/>
    <w:rsid w:val="00D41C4F"/>
    <w:rsid w:val="00D53522"/>
    <w:rsid w:val="00D6588F"/>
    <w:rsid w:val="00D66EF6"/>
    <w:rsid w:val="00D76330"/>
    <w:rsid w:val="00DE21FA"/>
    <w:rsid w:val="00DE7C49"/>
    <w:rsid w:val="00DF71ED"/>
    <w:rsid w:val="00E202F0"/>
    <w:rsid w:val="00EB24B1"/>
    <w:rsid w:val="00EB353F"/>
    <w:rsid w:val="00EE65E0"/>
    <w:rsid w:val="00F01744"/>
    <w:rsid w:val="00F26C6B"/>
    <w:rsid w:val="00FA0613"/>
    <w:rsid w:val="00FD2EF0"/>
    <w:rsid w:val="00FE0E17"/>
    <w:rsid w:val="00FE13C9"/>
    <w:rsid w:val="00FE2CDF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7E9A"/>
    <w:rPr>
      <w:color w:val="808080"/>
    </w:rPr>
  </w:style>
  <w:style w:type="table" w:styleId="a9">
    <w:name w:val="Table Grid"/>
    <w:basedOn w:val="a1"/>
    <w:uiPriority w:val="39"/>
    <w:rsid w:val="00C25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C15B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1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1E04-1975-458F-9944-ECC70198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34</cp:revision>
  <cp:lastPrinted>2019-12-11T05:13:00Z</cp:lastPrinted>
  <dcterms:created xsi:type="dcterms:W3CDTF">2019-09-25T07:51:00Z</dcterms:created>
  <dcterms:modified xsi:type="dcterms:W3CDTF">2019-12-12T05:04:00Z</dcterms:modified>
</cp:coreProperties>
</file>