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Nunito" w:cs="Nunito" w:eastAsia="Nunito" w:hAnsi="Nunito"/>
          <w:color w:val="6d64e8"/>
          <w:sz w:val="40"/>
          <w:szCs w:val="40"/>
        </w:rPr>
        <w:drawing>
          <wp:inline distB="114300" distT="114300" distL="114300" distR="114300">
            <wp:extent cx="894687" cy="9477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4687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a61c00"/>
          <w:sz w:val="40"/>
          <w:szCs w:val="40"/>
        </w:rPr>
      </w:pPr>
      <w:r w:rsidDel="00000000" w:rsidR="00000000" w:rsidRPr="00000000">
        <w:rPr>
          <w:rFonts w:ascii="Nunito" w:cs="Nunito" w:eastAsia="Nunito" w:hAnsi="Nunito"/>
          <w:color w:val="000000"/>
          <w:sz w:val="40"/>
          <w:szCs w:val="40"/>
          <w:rtl w:val="0"/>
        </w:rPr>
        <w:t xml:space="preserve">ES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704</w:t>
      </w:r>
      <w:r w:rsidDel="00000000" w:rsidR="00000000" w:rsidRPr="00000000">
        <w:rPr>
          <w:rFonts w:ascii="Nunito" w:cs="Nunito" w:eastAsia="Nunito" w:hAnsi="Nunito"/>
          <w:color w:val="000000"/>
          <w:sz w:val="40"/>
          <w:szCs w:val="40"/>
          <w:rtl w:val="0"/>
        </w:rPr>
        <w:t xml:space="preserve"> - 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Instrumentação básica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a61c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Nunito" w:cs="Nunito" w:eastAsia="Nunito" w:hAnsi="Nunito"/>
          <w:color w:val="a61c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before="0" w:lineRule="auto"/>
        <w:rPr>
          <w:rFonts w:ascii="Nunito" w:cs="Nunito" w:eastAsia="Nunito" w:hAnsi="Nunito"/>
          <w:color w:val="6d64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360" w:lineRule="auto"/>
        <w:ind w:left="720" w:firstLine="0"/>
        <w:jc w:val="center"/>
        <w:rPr>
          <w:rFonts w:ascii="Nunito" w:cs="Nunito" w:eastAsia="Nunito" w:hAnsi="Nunito"/>
          <w:color w:val="e01b8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Atividade 3: Análise Espectral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jc w:val="left"/>
        <w:rPr>
          <w:rFonts w:ascii="Nunito" w:cs="Nunito" w:eastAsia="Nunito" w:hAnsi="Nunito"/>
          <w:color w:val="a61c0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b w:val="1"/>
          <w:color w:val="a61c00"/>
          <w:rtl w:val="0"/>
        </w:rPr>
        <w:t xml:space="preserve">Gabriel Henrique de Morais </w:t>
        <w:tab/>
        <w:tab/>
        <w:t xml:space="preserve">177339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b w:val="1"/>
          <w:color w:val="a61c00"/>
          <w:rtl w:val="0"/>
        </w:rPr>
        <w:t xml:space="preserve">Maria Clara Ferreira</w:t>
      </w:r>
      <w:r w:rsidDel="00000000" w:rsidR="00000000" w:rsidRPr="00000000">
        <w:rPr>
          <w:rFonts w:ascii="Nunito" w:cs="Nunito" w:eastAsia="Nunito" w:hAnsi="Nunito"/>
          <w:b w:val="1"/>
          <w:color w:val="a61c00"/>
          <w:rtl w:val="0"/>
        </w:rPr>
        <w:tab/>
        <w:tab/>
        <w:tab/>
        <w:t xml:space="preserve">1</w:t>
      </w:r>
      <w:r w:rsidDel="00000000" w:rsidR="00000000" w:rsidRPr="00000000">
        <w:rPr>
          <w:b w:val="1"/>
          <w:color w:val="a61c00"/>
          <w:rtl w:val="0"/>
        </w:rPr>
        <w:t xml:space="preserve">83900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Fonts w:ascii="Nunito" w:cs="Nunito" w:eastAsia="Nunito" w:hAnsi="Nunito"/>
          <w:b w:val="1"/>
          <w:color w:val="a61c00"/>
          <w:rtl w:val="0"/>
        </w:rPr>
        <w:t xml:space="preserve">Vinicius Santos Souza</w:t>
        <w:tab/>
        <w:tab/>
        <w:t xml:space="preserve">195097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right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Fonts w:ascii="Nunito" w:cs="Nunito" w:eastAsia="Nunito" w:hAnsi="Nunito"/>
          <w:b w:val="1"/>
          <w:color w:val="a61c00"/>
          <w:rtl w:val="0"/>
        </w:rPr>
        <w:t xml:space="preserve">Prof. </w:t>
      </w:r>
      <w:r w:rsidDel="00000000" w:rsidR="00000000" w:rsidRPr="00000000">
        <w:rPr>
          <w:b w:val="1"/>
          <w:color w:val="a61c00"/>
          <w:rtl w:val="0"/>
        </w:rPr>
        <w:t xml:space="preserve">Eric Fujiwara</w:t>
      </w:r>
      <w:r w:rsidDel="00000000" w:rsidR="00000000" w:rsidRPr="00000000">
        <w:rPr>
          <w:rFonts w:ascii="Nunito" w:cs="Nunito" w:eastAsia="Nunito" w:hAnsi="Nunito"/>
          <w:b w:val="1"/>
          <w:color w:val="a61c00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right"/>
        <w:rPr>
          <w:rFonts w:ascii="Nunito" w:cs="Nunito" w:eastAsia="Nunito" w:hAnsi="Nunito"/>
          <w:b w:val="1"/>
          <w:color w:val="a61c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color w:val="28359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-942974</wp:posOffset>
            </wp:positionH>
            <wp:positionV relativeFrom="paragraph">
              <wp:posOffset>200025</wp:posOffset>
            </wp:positionV>
            <wp:extent cx="7796213" cy="1064428"/>
            <wp:effectExtent b="0" l="0" r="0" t="0"/>
            <wp:wrapNone/>
            <wp:docPr descr="Gráfico do rodapé" id="3" name="image9.png"/>
            <a:graphic>
              <a:graphicData uri="http://schemas.openxmlformats.org/drawingml/2006/picture">
                <pic:pic>
                  <pic:nvPicPr>
                    <pic:cNvPr descr="Gráfico do rodapé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064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pStyle w:val="Title"/>
        <w:pageBreakBefore w:val="0"/>
        <w:rPr>
          <w:color w:val="a61c00"/>
        </w:rPr>
      </w:pPr>
      <w:bookmarkStart w:colFirst="0" w:colLast="0" w:name="_40mpk3hcks8u" w:id="0"/>
      <w:bookmarkEnd w:id="0"/>
      <w:r w:rsidDel="00000000" w:rsidR="00000000" w:rsidRPr="00000000">
        <w:rPr>
          <w:color w:val="a61c00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y6nw3rx5yvm2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Sinal Fornecido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vcytbpdu02l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FFT - Espectros de magnitude, fase e potência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iute5nqhz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Transformada de Fourier janelada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fdfb853x5f4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Reconstrução do sinal pelos componentes espectrais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528zlim4z3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pStyle w:val="Title"/>
        <w:pageBreakBefore w:val="0"/>
        <w:rPr/>
      </w:pPr>
      <w:bookmarkStart w:colFirst="0" w:colLast="0" w:name="_ikioy4guv0z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Nunito" w:cs="Nunito" w:eastAsia="Nunito" w:hAnsi="Nunito"/>
          <w:color w:val="000000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-952499</wp:posOffset>
            </wp:positionH>
            <wp:positionV relativeFrom="paragraph">
              <wp:posOffset>5591175</wp:posOffset>
            </wp:positionV>
            <wp:extent cx="7796213" cy="1064428"/>
            <wp:effectExtent b="0" l="0" r="0" t="0"/>
            <wp:wrapNone/>
            <wp:docPr descr="Gráfico do rodapé" id="4" name="image9.png"/>
            <a:graphic>
              <a:graphicData uri="http://schemas.openxmlformats.org/drawingml/2006/picture">
                <pic:pic>
                  <pic:nvPicPr>
                    <pic:cNvPr descr="Gráfico do rodapé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96213" cy="1064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Style w:val="Heading1"/>
        <w:ind w:left="0" w:firstLine="0"/>
        <w:rPr/>
      </w:pPr>
      <w:bookmarkStart w:colFirst="0" w:colLast="0" w:name="_y6nw3rx5yvm2" w:id="2"/>
      <w:bookmarkEnd w:id="2"/>
      <w:r w:rsidDel="00000000" w:rsidR="00000000" w:rsidRPr="00000000">
        <w:rPr>
          <w:rtl w:val="0"/>
        </w:rPr>
        <w:t xml:space="preserve">Sinal Fornecido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A partir dos dados fornecidos pelo sensor, pode-se criar um gráfico do sinal de y(t) em função do tempo:</w:t>
      </w:r>
    </w:p>
    <w:p w:rsidR="00000000" w:rsidDel="00000000" w:rsidP="00000000" w:rsidRDefault="00000000" w:rsidRPr="00000000" w14:paraId="00000020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44928" cy="30575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6677" r="20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928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0"/>
        <w:jc w:val="center"/>
        <w:rPr>
          <w:b w:val="1"/>
          <w:color w:val="a61c00"/>
          <w:sz w:val="40"/>
          <w:szCs w:val="40"/>
        </w:rPr>
      </w:pP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Gráfico 1: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Sinal de y(t) em função do tempo. O gráfico foi gerado utilizando as bibliotecas matplotlib e numpy em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Utilizando esses dados também é possível determinar o valor médio e o valor RMS.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Valor médio de y(t)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32"/>
          <w:szCs w:val="32"/>
        </w:rPr>
      </w:pPr>
      <m:oMath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y(t)</m:t>
            </m:r>
          </m:e>
          <m:sub>
            <m:r>
              <w:rPr>
                <w:sz w:val="32"/>
                <w:szCs w:val="32"/>
              </w:rPr>
              <m:t xml:space="preserve">m</m:t>
            </m:r>
          </m:sub>
        </m:sSub>
      </m:oMath>
      <m:oMath>
        <m:r>
          <m:t>≃</m:t>
        </m:r>
        <m:r>
          <w:rPr>
            <w:sz w:val="32"/>
            <w:szCs w:val="32"/>
          </w:rPr>
          <m:t xml:space="preserve">0</m:t>
        </m:r>
      </m:oMath>
      <m:oMath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Valor rms de y(t):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32"/>
          <w:szCs w:val="32"/>
        </w:rPr>
      </w:pPr>
      <m:oMath>
        <m:r>
          <w:rPr>
            <w:sz w:val="32"/>
            <w:szCs w:val="32"/>
          </w:rPr>
          <m:t xml:space="preserve"> </m:t>
        </m:r>
        <m:sSub>
          <m:sSubPr>
            <m:ctrlPr>
              <w:rPr>
                <w:sz w:val="32"/>
                <w:szCs w:val="32"/>
              </w:rPr>
            </m:ctrlPr>
          </m:sSubPr>
          <m:e>
            <m:r>
              <w:rPr>
                <w:sz w:val="32"/>
                <w:szCs w:val="32"/>
              </w:rPr>
              <m:t xml:space="preserve">y(t)</m:t>
            </m:r>
          </m:e>
          <m:sub>
            <m:r>
              <w:rPr>
                <w:sz w:val="32"/>
                <w:szCs w:val="32"/>
              </w:rPr>
              <m:t xml:space="preserve">RMS</m:t>
            </m:r>
          </m:sub>
        </m:sSub>
        <m:r>
          <w:rPr>
            <w:sz w:val="32"/>
            <w:szCs w:val="32"/>
          </w:rPr>
          <m:t xml:space="preserve">=0,79392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ind w:left="0" w:firstLine="0"/>
        <w:rPr/>
      </w:pPr>
      <w:bookmarkStart w:colFirst="0" w:colLast="0" w:name="_evcytbpdu02l" w:id="3"/>
      <w:bookmarkEnd w:id="3"/>
      <w:r w:rsidDel="00000000" w:rsidR="00000000" w:rsidRPr="00000000">
        <w:rPr>
          <w:rtl w:val="0"/>
        </w:rPr>
        <w:t xml:space="preserve">FFT</w:t>
      </w:r>
      <w:r w:rsidDel="00000000" w:rsidR="00000000" w:rsidRPr="00000000">
        <w:rPr>
          <w:rtl w:val="0"/>
        </w:rPr>
        <w:t xml:space="preserve"> - E</w:t>
      </w:r>
      <w:r w:rsidDel="00000000" w:rsidR="00000000" w:rsidRPr="00000000">
        <w:rPr>
          <w:rtl w:val="0"/>
        </w:rPr>
        <w:t xml:space="preserve">spectros de magnitude, fase e potência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rPr/>
      </w:pPr>
      <w:r w:rsidDel="00000000" w:rsidR="00000000" w:rsidRPr="00000000">
        <w:rPr>
          <w:rtl w:val="0"/>
        </w:rPr>
        <w:t xml:space="preserve">A partir desses mesmos dados também podem ser extraídos os dados da magnitude, fase e potência do sinal em função da frequência</w:t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91175" cy="35528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592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color w:val="a61c00"/>
          <w:sz w:val="40"/>
          <w:szCs w:val="40"/>
        </w:rPr>
      </w:pP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Gráfico 2: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.Magnitude, Fase e Potência do 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sinal y(t)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em função da frequência. Os gráficos foram gerados utilizando as bibliotecas matplotlib e numpy em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  <w:t xml:space="preserve">A partir do desses gráficos é possível observar que as componentes espectrais são as frequências de 20Hz, 100Hz, e 400Hz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ind w:left="0" w:firstLine="0"/>
        <w:rPr/>
      </w:pPr>
      <w:bookmarkStart w:colFirst="0" w:colLast="0" w:name="_twiute5nqhz5" w:id="4"/>
      <w:bookmarkEnd w:id="4"/>
      <w:r w:rsidDel="00000000" w:rsidR="00000000" w:rsidRPr="00000000">
        <w:rPr>
          <w:rtl w:val="0"/>
        </w:rPr>
        <w:t xml:space="preserve">Transformada de Fourier janelada</w:t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  <w:t xml:space="preserve">Continuando a análise sobre os dados fornecidos é possível fazer um espectrograma sobre o sinal do sensor, nos permitindo observar a influência de cada frequência sobre determinado período de tempo.</w:t>
      </w:r>
    </w:p>
    <w:p w:rsidR="00000000" w:rsidDel="00000000" w:rsidP="00000000" w:rsidRDefault="00000000" w:rsidRPr="00000000" w14:paraId="00000035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711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Gráfico 3: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Espectrograma do sinal de y(t). O gráfico foi gerado utilizando as bibliotecas matplotlib e numpy em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720"/>
        <w:rPr/>
      </w:pPr>
      <w:r w:rsidDel="00000000" w:rsidR="00000000" w:rsidRPr="00000000">
        <w:rPr>
          <w:rtl w:val="0"/>
        </w:rPr>
        <w:t xml:space="preserve">A partir do gráfico obtido é possível visualizar as principais componentes espectrais, tendo destaque as frequências de 20Hz, 100Hz, e </w:t>
      </w:r>
      <w:r w:rsidDel="00000000" w:rsidR="00000000" w:rsidRPr="00000000">
        <w:rPr>
          <w:rtl w:val="0"/>
        </w:rPr>
        <w:t xml:space="preserve">400Hz,</w:t>
      </w:r>
      <w:r w:rsidDel="00000000" w:rsidR="00000000" w:rsidRPr="00000000">
        <w:rPr>
          <w:rtl w:val="0"/>
        </w:rPr>
        <w:t xml:space="preserve"> confirmando os dados do tópico anterior.</w:t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pfdfb853x5f4" w:id="5"/>
      <w:bookmarkEnd w:id="5"/>
      <w:r w:rsidDel="00000000" w:rsidR="00000000" w:rsidRPr="00000000">
        <w:rPr>
          <w:rtl w:val="0"/>
        </w:rPr>
        <w:t xml:space="preserve">Reconstrução do sinal pelos componen</w:t>
      </w:r>
      <w:r w:rsidDel="00000000" w:rsidR="00000000" w:rsidRPr="00000000">
        <w:rPr>
          <w:rtl w:val="0"/>
        </w:rPr>
        <w:t xml:space="preserve">tes espectrais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>
          <w:rtl w:val="0"/>
        </w:rPr>
        <w:t xml:space="preserve">A partir das análises de frequências, amplitudes, e fases, os dados obtidos podem ser utilizados para reconstruir o sinal original.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b w:val="1"/>
          <w:color w:val="666666"/>
          <w:sz w:val="20"/>
          <w:szCs w:val="20"/>
          <w:rtl w:val="0"/>
        </w:rPr>
        <w:t xml:space="preserve">Gráfico 4:</w:t>
      </w:r>
      <w:r w:rsidDel="00000000" w:rsidR="00000000" w:rsidRPr="00000000">
        <w:rPr>
          <w:color w:val="666666"/>
          <w:sz w:val="20"/>
          <w:szCs w:val="20"/>
          <w:rtl w:val="0"/>
        </w:rPr>
        <w:t xml:space="preserve"> Reconstrução do sinal de y(t). O gráfico foi gerado utilizando as bibliotecas matplotlib e numpy em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  <w:t xml:space="preserve">A partir do resultado obtido é possível visualizar certa similaridade com o sinal original, apesar da sua diferença na magnitude fora das posições médias onde as frequências estão localizadas.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k528zlim4z3d" w:id="6"/>
      <w:bookmarkEnd w:id="6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As análises de frequências, amplitudes, e fases, forneceram dados que se confirmaram pelo método da transformada de Fourier janelada,  a reconstrução do sinal, apesar dos erros na magnitude fora do seu centro de ocorrência, apresentou um comportamento geral condizente com os resultados obtidos.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011.9685039370097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Times New Roman"/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7653.543307086615"/>
      </w:tabs>
      <w:spacing w:before="600" w:lineRule="auto"/>
      <w:rPr>
        <w:rFonts w:ascii="Nunito" w:cs="Nunito" w:eastAsia="Nunito" w:hAnsi="Nunito"/>
        <w:color w:val="434343"/>
      </w:rPr>
    </w:pPr>
    <w:r w:rsidDel="00000000" w:rsidR="00000000" w:rsidRPr="00000000">
      <w:rPr>
        <w:rFonts w:ascii="Nunito" w:cs="Nunito" w:eastAsia="Nunito" w:hAnsi="Nunito"/>
        <w:color w:val="434343"/>
        <w:rtl w:val="0"/>
      </w:rPr>
      <w:t xml:space="preserve">Atividade </w:t>
    </w:r>
    <w:r w:rsidDel="00000000" w:rsidR="00000000" w:rsidRPr="00000000">
      <w:rPr>
        <w:rtl w:val="0"/>
      </w:rPr>
      <w:t xml:space="preserve">3: Análise Espectral</w:t>
    </w:r>
    <w:r w:rsidDel="00000000" w:rsidR="00000000" w:rsidRPr="00000000">
      <w:rPr>
        <w:rFonts w:ascii="Nunito" w:cs="Nunito" w:eastAsia="Nunito" w:hAnsi="Nunito"/>
        <w:color w:val="434343"/>
        <w:rtl w:val="0"/>
      </w:rPr>
      <w:tab/>
      <w:tab/>
      <w:t xml:space="preserve">Página </w:t>
    </w:r>
    <w:r w:rsidDel="00000000" w:rsidR="00000000" w:rsidRPr="00000000">
      <w:rPr>
        <w:rFonts w:ascii="Nunito" w:cs="Nunito" w:eastAsia="Nunito" w:hAnsi="Nunito"/>
        <w:color w:val="434343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unito" w:cs="Nunito" w:eastAsia="Nunito" w:hAnsi="Nunito"/>
        <w:color w:val="434343"/>
        <w:rtl w:val="0"/>
      </w:rPr>
      <w:t xml:space="preserve">/</w:t>
    </w:r>
    <w:r w:rsidDel="00000000" w:rsidR="00000000" w:rsidRPr="00000000">
      <w:rPr>
        <w:rFonts w:ascii="Nunito" w:cs="Nunito" w:eastAsia="Nunito" w:hAnsi="Nunito"/>
        <w:color w:val="434343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inha horizontal" id="7" name="image10.png"/>
          <a:graphic>
            <a:graphicData uri="http://schemas.openxmlformats.org/drawingml/2006/picture">
              <pic:pic>
                <pic:nvPicPr>
                  <pic:cNvPr descr="linha horizontal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ráfico lateral" id="8" name="image11.png"/>
          <a:graphic>
            <a:graphicData uri="http://schemas.openxmlformats.org/drawingml/2006/picture">
              <pic:pic>
                <pic:nvPicPr>
                  <pic:cNvPr descr="Gráfico lateral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unito" w:cs="Nunito" w:eastAsia="Nunito" w:hAnsi="Nunito"/>
        <w:color w:val="434343"/>
        <w:sz w:val="22"/>
        <w:szCs w:val="22"/>
        <w:lang w:val="pt_BR"/>
      </w:rPr>
    </w:rPrDefault>
    <w:pPrDefault>
      <w:pPr>
        <w:spacing w:before="200" w:line="335.99999999999994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before="400" w:line="240" w:lineRule="auto"/>
    </w:pPr>
    <w:rPr>
      <w:rFonts w:ascii="Nunito" w:cs="Nunito" w:eastAsia="Nunito" w:hAnsi="Nunito"/>
      <w:b w:val="1"/>
      <w:color w:val="a61c00"/>
      <w:sz w:val="40"/>
      <w:szCs w:val="40"/>
    </w:rPr>
  </w:style>
  <w:style w:type="paragraph" w:styleId="Heading2">
    <w:name w:val="heading 2"/>
    <w:basedOn w:val="Normal"/>
    <w:next w:val="Normal"/>
    <w:pPr>
      <w:spacing w:before="320" w:line="240" w:lineRule="auto"/>
      <w:ind w:left="-15" w:firstLine="0"/>
    </w:pPr>
    <w:rPr>
      <w:rFonts w:ascii="Nunito" w:cs="Nunito" w:eastAsia="Nunito" w:hAnsi="Nunito"/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283592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</w:pPr>
    <w:rPr>
      <w:rFonts w:ascii="Nunito" w:cs="Nunito" w:eastAsia="Nunito" w:hAnsi="Nunito"/>
      <w:color w:val="000000"/>
      <w:sz w:val="36"/>
      <w:szCs w:val="36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