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475569"/>
          <w:sz w:val="26"/>
        </w:rPr>
        <w:t>BECE355L — Advanced Cloud Computing</w:t>
      </w:r>
    </w:p>
    <w:p>
      <w:pPr>
        <w:spacing w:after="800"/>
        <w:jc w:val="center"/>
      </w:pPr>
      <w:r>
        <w:rPr>
          <w:color w:val="475569"/>
          <w:sz w:val="22"/>
        </w:rPr>
        <w:t>Fall Semester 2026–27</w:t>
      </w:r>
    </w:p>
    <w:p>
      <w:pPr>
        <w:spacing w:after="240"/>
        <w:jc w:val="center"/>
      </w:pPr>
      <w:r>
        <w:rPr>
          <w:b/>
          <w:color w:val="1E3A8A"/>
          <w:sz w:val="48"/>
        </w:rPr>
        <w:t>Cloud-Native Parallel Computing Framework for Scalable Image Processing</w:t>
      </w:r>
    </w:p>
    <w:p>
      <w:pPr>
        <w:spacing w:after="120"/>
        <w:jc w:val="center"/>
      </w:pPr>
      <w:r>
        <w:rPr>
          <w:sz w:val="30"/>
        </w:rPr>
        <w:t>Project Report</w:t>
      </w:r>
    </w:p>
    <w:p>
      <w:pPr>
        <w:spacing w:after="1000"/>
        <w:jc w:val="center"/>
      </w:pPr>
      <w:r>
        <w:rPr>
          <w:i/>
          <w:color w:val="475569"/>
          <w:sz w:val="22"/>
        </w:rPr>
        <w:t>Python · OpenCV · Redis · FastAPI · Docker · Kubernetes</w:t>
      </w:r>
    </w:p>
    <w:p>
      <w:pPr>
        <w:spacing w:after="80"/>
        <w:jc w:val="center"/>
      </w:pPr>
      <w:r>
        <w:rPr>
          <w:b/>
        </w:rPr>
        <w:t>Submitted by</w:t>
      </w:r>
    </w:p>
    <w:tbl>
      <w:tblPr>
        <w:tblStyle w:val="TableGrid"/>
        <w:tblW w:type="auto" w:w="0"/>
        <w:jc w:val="center"/>
        <w:tblLayout w:type="fixed"/>
        <w:tblLook w:firstColumn="1" w:firstRow="1" w:lastColumn="0" w:lastRow="0" w:noHBand="0" w:noVBand="1" w:val="04A0"/>
        <w:tblLayout w:type="fixed"/>
      </w:tblPr>
      <w:tblGrid>
        <w:gridCol w:w="3402"/>
        <w:gridCol w:w="2268"/>
      </w:tblGrid>
      <w:tr>
        <w:tc>
          <w:tcPr>
            <w:tcW w:type="dxa" w:w="3402"/>
            <w:shd w:val="clear" w:color="auto" w:fill="1E3A8A"/>
          </w:tcPr>
          <w:p>
            <w:pPr>
              <w:spacing w:after="20"/>
            </w:pPr>
            <w:r/>
            <w:r>
              <w:rPr>
                <w:b/>
                <w:color w:val="FFFFFF"/>
                <w:sz w:val="22"/>
              </w:rPr>
              <w:t>Name</w:t>
            </w:r>
          </w:p>
        </w:tc>
        <w:tc>
          <w:tcPr>
            <w:tcW w:type="dxa" w:w="2268"/>
            <w:shd w:val="clear" w:color="auto" w:fill="1E3A8A"/>
          </w:tcPr>
          <w:p>
            <w:pPr>
              <w:spacing w:after="20"/>
            </w:pPr>
            <w:r/>
            <w:r>
              <w:rPr>
                <w:b/>
                <w:color w:val="FFFFFF"/>
                <w:sz w:val="22"/>
              </w:rPr>
              <w:t>Register No.</w:t>
            </w:r>
          </w:p>
        </w:tc>
      </w:tr>
      <w:tr>
        <w:tc>
          <w:tcPr>
            <w:tcW w:type="dxa" w:w="3402"/>
          </w:tcPr>
          <w:p>
            <w:pPr>
              <w:spacing w:after="20"/>
            </w:pPr>
            <w:r/>
            <w:r>
              <w:rPr>
                <w:sz w:val="22"/>
              </w:rPr>
              <w:t>Prapti Kurkuri</w:t>
            </w:r>
          </w:p>
        </w:tc>
        <w:tc>
          <w:tcPr>
            <w:tcW w:type="dxa" w:w="2268"/>
          </w:tcPr>
          <w:p>
            <w:pPr>
              <w:spacing w:after="20"/>
            </w:pPr>
            <w:r/>
            <w:r>
              <w:rPr>
                <w:sz w:val="22"/>
              </w:rPr>
              <w:t>24BVD0185</w:t>
            </w:r>
          </w:p>
        </w:tc>
      </w:tr>
      <w:tr>
        <w:tc>
          <w:tcPr>
            <w:tcW w:type="dxa" w:w="3402"/>
            <w:shd w:val="clear" w:color="auto" w:fill="F1F5F9"/>
          </w:tcPr>
          <w:p>
            <w:pPr>
              <w:spacing w:after="20"/>
            </w:pPr>
            <w:r/>
            <w:r>
              <w:rPr>
                <w:sz w:val="22"/>
              </w:rPr>
              <w:t>Vaanya Garg</w:t>
            </w:r>
          </w:p>
        </w:tc>
        <w:tc>
          <w:tcPr>
            <w:tcW w:type="dxa" w:w="2268"/>
            <w:shd w:val="clear" w:color="auto" w:fill="F1F5F9"/>
          </w:tcPr>
          <w:p>
            <w:pPr>
              <w:spacing w:after="20"/>
            </w:pPr>
            <w:r/>
            <w:r>
              <w:rPr>
                <w:sz w:val="22"/>
              </w:rPr>
              <w:t>24BVD0139</w:t>
            </w:r>
          </w:p>
        </w:tc>
      </w:tr>
      <w:tr>
        <w:tc>
          <w:tcPr>
            <w:tcW w:type="dxa" w:w="3402"/>
          </w:tcPr>
          <w:p>
            <w:pPr>
              <w:spacing w:after="20"/>
            </w:pPr>
            <w:r/>
            <w:r>
              <w:rPr>
                <w:sz w:val="22"/>
              </w:rPr>
              <w:t>Aditya Manoj</w:t>
            </w:r>
          </w:p>
        </w:tc>
        <w:tc>
          <w:tcPr>
            <w:tcW w:type="dxa" w:w="2268"/>
          </w:tcPr>
          <w:p>
            <w:pPr>
              <w:spacing w:after="20"/>
            </w:pPr>
            <w:r/>
            <w:r>
              <w:rPr>
                <w:sz w:val="22"/>
              </w:rPr>
              <w:t>24BVD0077</w:t>
            </w:r>
          </w:p>
        </w:tc>
      </w:tr>
      <w:tr>
        <w:tc>
          <w:tcPr>
            <w:tcW w:type="dxa" w:w="3402"/>
            <w:shd w:val="clear" w:color="auto" w:fill="F1F5F9"/>
          </w:tcPr>
          <w:p>
            <w:pPr>
              <w:spacing w:after="20"/>
            </w:pPr>
            <w:r/>
            <w:r>
              <w:rPr>
                <w:sz w:val="22"/>
              </w:rPr>
              <w:t>Arrnav Trisal</w:t>
            </w:r>
          </w:p>
        </w:tc>
        <w:tc>
          <w:tcPr>
            <w:tcW w:type="dxa" w:w="2268"/>
            <w:shd w:val="clear" w:color="auto" w:fill="F1F5F9"/>
          </w:tcPr>
          <w:p>
            <w:pPr>
              <w:spacing w:after="20"/>
            </w:pPr>
            <w:r/>
            <w:r>
              <w:rPr>
                <w:sz w:val="22"/>
              </w:rPr>
              <w:t>24BVD0064</w:t>
            </w:r>
          </w:p>
        </w:tc>
      </w:tr>
    </w:tbl>
    <w:p>
      <w:pPr>
        <w:spacing w:after="40"/>
      </w:pPr>
    </w:p>
    <w:p/>
    <w:p>
      <w:pPr>
        <w:jc w:val="center"/>
      </w:pPr>
      <w:r>
        <w:t xml:space="preserve">Submitted to: </w:t>
      </w:r>
      <w:r>
        <w:rPr>
          <w:b/>
          <w:highlight w:val="yellow"/>
        </w:rPr>
        <w:t>Faculty name</w:t>
      </w:r>
    </w:p>
    <w:p>
      <w:pPr>
        <w:jc w:val="center"/>
      </w:pPr>
      <w:r>
        <w:rPr>
          <w:color w:val="475569"/>
        </w:rPr>
        <w:t>25 October 2026</w:t>
      </w:r>
    </w:p>
    <w:p>
      <w:r>
        <w:br w:type="page"/>
      </w:r>
    </w:p>
    <w:p>
      <w:pPr>
        <w:pStyle w:val="Heading1"/>
      </w:pPr>
      <w:r>
        <w:t>Abstract</w:t>
      </w:r>
    </w:p>
    <w:p>
      <w:r>
        <w:t>Processing very large images (satellite scenes, medical scans, microscopy) on a single machine, one step after another, does not scale. Kubernetes can run many containers but has no built-in notion of splitting one large job into parallel tasks, while general-purpose distributed frameworks such as Spark or Ray are heavyweight for this purpose. This project builds a lightweight, container-first framework that divides a large image into tiles, schedules the tiles through a Redis task queue to a pool of parallel worker pods that process them with OpenCV, and aggregates the results back into the final image.</w:t>
      </w:r>
    </w:p>
    <w:p>
      <w:r>
        <w:t>The framework supports the full workflow: image upload, partitioning with overlapping halos (so the stitched output is identical to whole-image processing), task scheduling, parallel processing, result aggregation and reconstruction. It is fault tolerant: every claimed tile carries a lease that the worker renews with heartbeats, and tiles held by a crashed worker are retried automatically. It scales dynamically: an autoscaler adjusts the number of worker pods to the length of the task queue. The system is packaged with Docker and deployed with Docker Compose or Kubernetes (Minikube).</w:t>
      </w:r>
    </w:p>
    <w:p>
      <w:r>
        <w:t xml:space="preserve">Performance was evaluated on an 8192 × 8192 image (67 megapixels). For the CPU-heavy bilateral filter the tiled parallel engine reached a </w:t>
      </w:r>
      <w:r>
        <w:rPr>
          <w:b/>
        </w:rPr>
        <w:t>4.04× speedup with 8 workers</w:t>
      </w:r>
      <w:r>
        <w:t xml:space="preserve"> and </w:t>
      </w:r>
      <w:r>
        <w:rPr>
          <w:b/>
        </w:rPr>
        <w:t>4.19× with 16</w:t>
      </w:r>
      <w:r>
        <w:t xml:space="preserve"> over sequential execution, with output identical to the sequential result. Through the complete framework (HTTP upload, Redis, workers, aggregation) the parallel phase sped up </w:t>
      </w:r>
      <w:r>
        <w:rPr>
          <w:b/>
        </w:rPr>
        <w:t>4.27×</w:t>
      </w:r>
      <w:r>
        <w:t xml:space="preserve"> with 8 workers and end-to-end time improved </w:t>
      </w:r>
      <w:r>
        <w:rPr>
          <w:b/>
        </w:rPr>
        <w:t>1.40×</w:t>
      </w:r>
      <w:r>
        <w:t>, the gap being explained by the serial upload/partition and aggregation stages (Amdahl's law). Lightweight operations such as Canny are faster sequentially, because moving the data costs more than the computation saved. A deliberately killed worker was recovered automatically with no loss of output.</w:t>
      </w:r>
    </w:p>
    <w:p>
      <w:r>
        <w:rPr>
          <w:b/>
        </w:rPr>
        <w:t>Keywords:</w:t>
      </w:r>
      <w:r>
        <w:t xml:space="preserve"> cloud-native, parallel computing, Kubernetes, Redis, task queue, image processing, OpenCV, fault tolerance, autoscaling, speedup.</w:t>
      </w:r>
    </w:p>
    <w:p>
      <w:r>
        <w:br w:type="page"/>
      </w:r>
    </w:p>
    <w:p>
      <w:pPr>
        <w:pStyle w:val="Heading1"/>
      </w:pPr>
      <w:r>
        <w:t>Contents</w:t>
      </w:r>
    </w:p>
    <w:p>
      <w:pPr>
        <w:spacing w:after="40"/>
      </w:pPr>
      <w:r>
        <w:t>1. Introduction</w:t>
      </w:r>
    </w:p>
    <w:p>
      <w:pPr>
        <w:spacing w:after="40"/>
      </w:pPr>
      <w:r>
        <w:t>2. Objectives</w:t>
      </w:r>
    </w:p>
    <w:p>
      <w:pPr>
        <w:spacing w:after="40"/>
      </w:pPr>
      <w:r>
        <w:t>3. Literature Review</w:t>
      </w:r>
    </w:p>
    <w:p>
      <w:pPr>
        <w:spacing w:after="40"/>
      </w:pPr>
      <w:r>
        <w:t>4. System Architecture</w:t>
      </w:r>
    </w:p>
    <w:p>
      <w:pPr>
        <w:spacing w:after="40"/>
      </w:pPr>
      <w:r>
        <w:t>5. Tools and Technology Stack</w:t>
      </w:r>
    </w:p>
    <w:p>
      <w:pPr>
        <w:spacing w:after="40"/>
      </w:pPr>
      <w:r>
        <w:t>6. Design and Implementation</w:t>
      </w:r>
    </w:p>
    <w:p>
      <w:pPr>
        <w:spacing w:after="40"/>
      </w:pPr>
      <w:r>
        <w:t>7. Results: the System in Operation</w:t>
      </w:r>
    </w:p>
    <w:p>
      <w:pPr>
        <w:spacing w:after="40"/>
      </w:pPr>
      <w:r>
        <w:t>8. Performance Evaluation</w:t>
      </w:r>
    </w:p>
    <w:p>
      <w:pPr>
        <w:spacing w:after="40"/>
      </w:pPr>
      <w:r>
        <w:t>9. Testing</w:t>
      </w:r>
    </w:p>
    <w:p>
      <w:pPr>
        <w:spacing w:after="40"/>
      </w:pPr>
      <w:r>
        <w:t>10. Deployment on Kubernetes and Mapping to AWS</w:t>
      </w:r>
    </w:p>
    <w:p>
      <w:pPr>
        <w:spacing w:after="40"/>
      </w:pPr>
      <w:r>
        <w:t>11. Limitations and Future Work</w:t>
      </w:r>
    </w:p>
    <w:p>
      <w:pPr>
        <w:spacing w:after="40"/>
      </w:pPr>
      <w:r>
        <w:t>12. Conclusion</w:t>
      </w:r>
    </w:p>
    <w:p>
      <w:pPr>
        <w:spacing w:after="40"/>
      </w:pPr>
      <w:r>
        <w:t>References</w:t>
      </w:r>
    </w:p>
    <w:p>
      <w:pPr>
        <w:spacing w:after="40"/>
      </w:pPr>
      <w:r>
        <w:t>Appendix A: Project Structure</w:t>
      </w:r>
    </w:p>
    <w:p>
      <w:pPr>
        <w:spacing w:after="40"/>
      </w:pPr>
      <w:r>
        <w:t>Appendix B: Configuration and API Reference</w:t>
      </w:r>
    </w:p>
    <w:p>
      <w:r>
        <w:br w:type="page"/>
      </w:r>
    </w:p>
    <w:p>
      <w:pPr>
        <w:pStyle w:val="Heading1"/>
      </w:pPr>
      <w:r>
        <w:t>1. Introduction</w:t>
      </w:r>
    </w:p>
    <w:p>
      <w:pPr>
        <w:pStyle w:val="Heading2"/>
      </w:pPr>
      <w:r>
        <w:t>1.1 Background</w:t>
      </w:r>
    </w:p>
    <w:p>
      <w:r>
        <w:t>Image sizes keep growing: a single satellite scene or whole-slide pathology image can have hundreds of megapixels. Many image operations (filtering, edge detection, denoising) are local: the value of an output pixel depends only on a small neighbourhood of input pixels. Such work is naturally data-parallel: the image can be cut into pieces, the pieces processed independently on different machines or cores, and the outputs reassembled. Cloud platforms provide exactly the elastic compute this needs, and containers plus Kubernetes make it practical to run many identical workers and replace them when they fail.</w:t>
      </w:r>
    </w:p>
    <w:p>
      <w:pPr>
        <w:pStyle w:val="Heading2"/>
      </w:pPr>
      <w:r>
        <w:t>1.2 Problem Statement</w:t>
      </w:r>
    </w:p>
    <w:p>
      <w:pPr>
        <w:tabs>
          <w:tab w:pos="510" w:val="left"/>
        </w:tabs>
        <w:spacing w:after="60"/>
        <w:ind w:left="510" w:hanging="340"/>
      </w:pPr>
      <w:r>
        <w:t>1.</w:t>
        <w:tab/>
      </w:r>
      <w:r>
        <w:rPr>
          <w:b/>
        </w:rPr>
        <w:t>Sequential execution does not scale.</w:t>
      </w:r>
      <w:r>
        <w:t xml:space="preserve"> Large computational jobs take too long when run task-by-task on a single machine.</w:t>
      </w:r>
    </w:p>
    <w:p>
      <w:pPr>
        <w:tabs>
          <w:tab w:pos="510" w:val="left"/>
        </w:tabs>
        <w:spacing w:after="60"/>
        <w:ind w:left="510" w:hanging="340"/>
      </w:pPr>
      <w:r>
        <w:t>2.</w:t>
        <w:tab/>
      </w:r>
      <w:r>
        <w:rPr>
          <w:b/>
        </w:rPr>
        <w:t>Kubernetes stops at orchestration.</w:t>
      </w:r>
      <w:r>
        <w:t xml:space="preserve"> It manages containers well but has no built-in concept of splitting one large job into parallel tasks, tracking them and combining the results.</w:t>
      </w:r>
    </w:p>
    <w:p>
      <w:pPr>
        <w:tabs>
          <w:tab w:pos="510" w:val="left"/>
        </w:tabs>
        <w:spacing w:after="60"/>
        <w:ind w:left="510" w:hanging="340"/>
      </w:pPr>
      <w:r>
        <w:t>3.</w:t>
        <w:tab/>
      </w:r>
      <w:r>
        <w:rPr>
          <w:b/>
        </w:rPr>
        <w:t>Existing frameworks are heavyweight.</w:t>
      </w:r>
      <w:r>
        <w:t xml:space="preserve"> Spark, Ray and Celery solve distributed compute but are not container-first and carry significant setup overhead for a focused workload like tile-based image processing.</w:t>
      </w:r>
    </w:p>
    <w:p>
      <w:pPr>
        <w:pStyle w:val="Heading2"/>
      </w:pPr>
      <w:r>
        <w:t>1.3 Motivation</w:t>
      </w:r>
    </w:p>
    <w:p>
      <w:r>
        <w:t>The aim is a lightweight, container-first framework that combines automatic task splitting with cloud-native elasticity and fault recovery, filling the gap between plain Kubernetes and heavy distributed-compute frameworks. The framework should be small enough to understand completely, yet show the core ideas of distributed systems: partitioning, scheduling, at-least-once delivery with idempotent completion, leases and heartbeats, autoscaling, and the limits of parallel speedup.</w:t>
      </w:r>
    </w:p>
    <w:p>
      <w:pPr>
        <w:pStyle w:val="Heading1"/>
      </w:pPr>
      <w:r>
        <w:t>2. Objectives</w:t>
      </w:r>
    </w:p>
    <w:p>
      <w:pPr>
        <w:keepNext/>
        <w:spacing w:after="60"/>
      </w:pPr>
      <w:r>
        <w:rPr>
          <w:b/>
          <w:sz w:val="19"/>
        </w:rPr>
        <w:t>Table 1: Project objectives and outcomes</w:t>
      </w:r>
    </w:p>
    <w:tbl>
      <w:tblPr>
        <w:tblStyle w:val="TableGrid"/>
        <w:tblW w:type="auto" w:w="0"/>
        <w:jc w:val="center"/>
        <w:tblLayout w:type="fixed"/>
        <w:tblLook w:firstColumn="1" w:firstRow="1" w:lastColumn="0" w:lastRow="0" w:noHBand="0" w:noVBand="1" w:val="04A0"/>
        <w:tblLayout w:type="fixed"/>
      </w:tblPr>
      <w:tblGrid>
        <w:gridCol w:w="454"/>
        <w:gridCol w:w="3515"/>
        <w:gridCol w:w="3628"/>
        <w:gridCol w:w="1247"/>
      </w:tblGrid>
      <w:tr>
        <w:tc>
          <w:tcPr>
            <w:tcW w:type="dxa" w:w="454"/>
            <w:shd w:val="clear" w:color="auto" w:fill="1E3A8A"/>
          </w:tcPr>
          <w:p>
            <w:pPr>
              <w:spacing w:after="20"/>
            </w:pPr>
            <w:r/>
            <w:r>
              <w:rPr>
                <w:b/>
                <w:color w:val="FFFFFF"/>
                <w:sz w:val="19"/>
              </w:rPr>
              <w:t>#</w:t>
            </w:r>
          </w:p>
        </w:tc>
        <w:tc>
          <w:tcPr>
            <w:tcW w:type="dxa" w:w="3515"/>
            <w:shd w:val="clear" w:color="auto" w:fill="1E3A8A"/>
          </w:tcPr>
          <w:p>
            <w:pPr>
              <w:spacing w:after="20"/>
            </w:pPr>
            <w:r/>
            <w:r>
              <w:rPr>
                <w:b/>
                <w:color w:val="FFFFFF"/>
                <w:sz w:val="19"/>
              </w:rPr>
              <w:t>Objective</w:t>
            </w:r>
          </w:p>
        </w:tc>
        <w:tc>
          <w:tcPr>
            <w:tcW w:type="dxa" w:w="3628"/>
            <w:shd w:val="clear" w:color="auto" w:fill="1E3A8A"/>
          </w:tcPr>
          <w:p>
            <w:pPr>
              <w:spacing w:after="20"/>
            </w:pPr>
            <w:r/>
            <w:r>
              <w:rPr>
                <w:b/>
                <w:color w:val="FFFFFF"/>
                <w:sz w:val="19"/>
              </w:rPr>
              <w:t>Outcome</w:t>
            </w:r>
          </w:p>
        </w:tc>
        <w:tc>
          <w:tcPr>
            <w:tcW w:type="dxa" w:w="1247"/>
            <w:shd w:val="clear" w:color="auto" w:fill="1E3A8A"/>
          </w:tcPr>
          <w:p>
            <w:pPr>
              <w:spacing w:after="20"/>
            </w:pPr>
            <w:r/>
            <w:r>
              <w:rPr>
                <w:b/>
                <w:color w:val="FFFFFF"/>
                <w:sz w:val="19"/>
              </w:rPr>
              <w:t>Where</w:t>
            </w:r>
          </w:p>
        </w:tc>
      </w:tr>
      <w:tr>
        <w:tc>
          <w:tcPr>
            <w:tcW w:type="dxa" w:w="454"/>
          </w:tcPr>
          <w:p>
            <w:pPr>
              <w:spacing w:after="20"/>
            </w:pPr>
            <w:r/>
            <w:r>
              <w:rPr>
                <w:sz w:val="19"/>
              </w:rPr>
              <w:t>1</w:t>
            </w:r>
          </w:p>
        </w:tc>
        <w:tc>
          <w:tcPr>
            <w:tcW w:type="dxa" w:w="3515"/>
          </w:tcPr>
          <w:p>
            <w:pPr>
              <w:spacing w:after="20"/>
            </w:pPr>
            <w:r/>
            <w:r>
              <w:rPr>
                <w:sz w:val="19"/>
              </w:rPr>
              <w:t>Design a cloud-native architecture that splits a large job into independent parallel tasks</w:t>
            </w:r>
          </w:p>
        </w:tc>
        <w:tc>
          <w:tcPr>
            <w:tcW w:type="dxa" w:w="3628"/>
          </w:tcPr>
          <w:p>
            <w:pPr>
              <w:spacing w:after="20"/>
            </w:pPr>
            <w:r/>
            <w:r>
              <w:rPr>
                <w:sz w:val="19"/>
              </w:rPr>
              <w:t>Achieved: image → halo tiles → one Redis task per tile</w:t>
            </w:r>
          </w:p>
        </w:tc>
        <w:tc>
          <w:tcPr>
            <w:tcW w:type="dxa" w:w="1247"/>
          </w:tcPr>
          <w:p>
            <w:pPr>
              <w:spacing w:after="20"/>
            </w:pPr>
            <w:r/>
            <w:r>
              <w:rPr>
                <w:sz w:val="19"/>
              </w:rPr>
              <w:t>§4, §6.1–6.2</w:t>
            </w:r>
          </w:p>
        </w:tc>
      </w:tr>
      <w:tr>
        <w:tc>
          <w:tcPr>
            <w:tcW w:type="dxa" w:w="454"/>
            <w:shd w:val="clear" w:color="auto" w:fill="F1F5F9"/>
          </w:tcPr>
          <w:p>
            <w:pPr>
              <w:spacing w:after="20"/>
            </w:pPr>
            <w:r/>
            <w:r>
              <w:rPr>
                <w:sz w:val="19"/>
              </w:rPr>
              <w:t>2</w:t>
            </w:r>
          </w:p>
        </w:tc>
        <w:tc>
          <w:tcPr>
            <w:tcW w:type="dxa" w:w="3515"/>
            <w:shd w:val="clear" w:color="auto" w:fill="F1F5F9"/>
          </w:tcPr>
          <w:p>
            <w:pPr>
              <w:spacing w:after="20"/>
            </w:pPr>
            <w:r/>
            <w:r>
              <w:rPr>
                <w:sz w:val="19"/>
              </w:rPr>
              <w:t>Containerise and orchestrate the pipeline (Docker, Kubernetes/Minikube)</w:t>
            </w:r>
          </w:p>
        </w:tc>
        <w:tc>
          <w:tcPr>
            <w:tcW w:type="dxa" w:w="3628"/>
            <w:shd w:val="clear" w:color="auto" w:fill="F1F5F9"/>
          </w:tcPr>
          <w:p>
            <w:pPr>
              <w:spacing w:after="20"/>
            </w:pPr>
            <w:r/>
            <w:r>
              <w:rPr>
                <w:sz w:val="19"/>
              </w:rPr>
              <w:t>Achieved: one Docker image; Compose file; Kubernetes manifests with RBAC, probes, resource limits</w:t>
            </w:r>
          </w:p>
        </w:tc>
        <w:tc>
          <w:tcPr>
            <w:tcW w:type="dxa" w:w="1247"/>
            <w:shd w:val="clear" w:color="auto" w:fill="F1F5F9"/>
          </w:tcPr>
          <w:p>
            <w:pPr>
              <w:spacing w:after="20"/>
            </w:pPr>
            <w:r/>
            <w:r>
              <w:rPr>
                <w:sz w:val="19"/>
              </w:rPr>
              <w:t>§6.7, §10</w:t>
            </w:r>
          </w:p>
        </w:tc>
      </w:tr>
      <w:tr>
        <w:tc>
          <w:tcPr>
            <w:tcW w:type="dxa" w:w="454"/>
          </w:tcPr>
          <w:p>
            <w:pPr>
              <w:spacing w:after="20"/>
            </w:pPr>
            <w:r/>
            <w:r>
              <w:rPr>
                <w:sz w:val="19"/>
              </w:rPr>
              <w:t>3</w:t>
            </w:r>
          </w:p>
        </w:tc>
        <w:tc>
          <w:tcPr>
            <w:tcW w:type="dxa" w:w="3515"/>
          </w:tcPr>
          <w:p>
            <w:pPr>
              <w:spacing w:after="20"/>
            </w:pPr>
            <w:r/>
            <w:r>
              <w:rPr>
                <w:sz w:val="19"/>
              </w:rPr>
              <w:t>Demonstrate measurable speedup: sequential vs 2/4/8 workers</w:t>
            </w:r>
          </w:p>
        </w:tc>
        <w:tc>
          <w:tcPr>
            <w:tcW w:type="dxa" w:w="3628"/>
          </w:tcPr>
          <w:p>
            <w:pPr>
              <w:spacing w:after="20"/>
            </w:pPr>
            <w:r/>
            <w:r>
              <w:rPr>
                <w:sz w:val="19"/>
              </w:rPr>
              <w:t>Achieved: 4.04× at 8 workers (compute), 4.27× parallel phase end-to-end</w:t>
            </w:r>
          </w:p>
        </w:tc>
        <w:tc>
          <w:tcPr>
            <w:tcW w:type="dxa" w:w="1247"/>
          </w:tcPr>
          <w:p>
            <w:pPr>
              <w:spacing w:after="20"/>
            </w:pPr>
            <w:r/>
            <w:r>
              <w:rPr>
                <w:sz w:val="19"/>
              </w:rPr>
              <w:t>§8</w:t>
            </w:r>
          </w:p>
        </w:tc>
      </w:tr>
      <w:tr>
        <w:tc>
          <w:tcPr>
            <w:tcW w:type="dxa" w:w="454"/>
            <w:shd w:val="clear" w:color="auto" w:fill="F1F5F9"/>
          </w:tcPr>
          <w:p>
            <w:pPr>
              <w:spacing w:after="20"/>
            </w:pPr>
            <w:r/>
            <w:r>
              <w:rPr>
                <w:sz w:val="19"/>
              </w:rPr>
              <w:t>4</w:t>
            </w:r>
          </w:p>
        </w:tc>
        <w:tc>
          <w:tcPr>
            <w:tcW w:type="dxa" w:w="3515"/>
            <w:shd w:val="clear" w:color="auto" w:fill="F1F5F9"/>
          </w:tcPr>
          <w:p>
            <w:pPr>
              <w:spacing w:after="20"/>
            </w:pPr>
            <w:r/>
            <w:r>
              <w:rPr>
                <w:sz w:val="19"/>
              </w:rPr>
              <w:t>Fault tolerance: retry a task automatically when its worker fails</w:t>
            </w:r>
          </w:p>
        </w:tc>
        <w:tc>
          <w:tcPr>
            <w:tcW w:type="dxa" w:w="3628"/>
            <w:shd w:val="clear" w:color="auto" w:fill="F1F5F9"/>
          </w:tcPr>
          <w:p>
            <w:pPr>
              <w:spacing w:after="20"/>
            </w:pPr>
            <w:r/>
            <w:r>
              <w:rPr>
                <w:sz w:val="19"/>
              </w:rPr>
              <w:t>Achieved: leases + heartbeats + reaper; demonstrated by killing a worker</w:t>
            </w:r>
          </w:p>
        </w:tc>
        <w:tc>
          <w:tcPr>
            <w:tcW w:type="dxa" w:w="1247"/>
            <w:shd w:val="clear" w:color="auto" w:fill="F1F5F9"/>
          </w:tcPr>
          <w:p>
            <w:pPr>
              <w:spacing w:after="20"/>
            </w:pPr>
            <w:r/>
            <w:r>
              <w:rPr>
                <w:sz w:val="19"/>
              </w:rPr>
              <w:t>§6.5, §7.3</w:t>
            </w:r>
          </w:p>
        </w:tc>
      </w:tr>
      <w:tr>
        <w:tc>
          <w:tcPr>
            <w:tcW w:type="dxa" w:w="454"/>
          </w:tcPr>
          <w:p>
            <w:pPr>
              <w:spacing w:after="20"/>
            </w:pPr>
            <w:r/>
            <w:r>
              <w:rPr>
                <w:sz w:val="19"/>
              </w:rPr>
              <w:t>5</w:t>
            </w:r>
          </w:p>
        </w:tc>
        <w:tc>
          <w:tcPr>
            <w:tcW w:type="dxa" w:w="3515"/>
          </w:tcPr>
          <w:p>
            <w:pPr>
              <w:spacing w:after="20"/>
            </w:pPr>
            <w:r/>
            <w:r>
              <w:rPr>
                <w:sz w:val="19"/>
              </w:rPr>
              <w:t>Elastic scaling of worker pods from task-queue length</w:t>
            </w:r>
          </w:p>
        </w:tc>
        <w:tc>
          <w:tcPr>
            <w:tcW w:type="dxa" w:w="3628"/>
          </w:tcPr>
          <w:p>
            <w:pPr>
              <w:spacing w:after="20"/>
            </w:pPr>
            <w:r/>
            <w:r>
              <w:rPr>
                <w:sz w:val="19"/>
              </w:rPr>
              <w:t>Achieved: queue-length autoscaler (+ HPA / KEDA alternatives); 1 → 8 pods on a live Minikube cluster</w:t>
            </w:r>
          </w:p>
        </w:tc>
        <w:tc>
          <w:tcPr>
            <w:tcW w:type="dxa" w:w="1247"/>
          </w:tcPr>
          <w:p>
            <w:pPr>
              <w:spacing w:after="20"/>
            </w:pPr>
            <w:r/>
            <w:r>
              <w:rPr>
                <w:sz w:val="19"/>
              </w:rPr>
              <w:t>§6.6, §10.2</w:t>
            </w:r>
          </w:p>
        </w:tc>
      </w:tr>
    </w:tbl>
    <w:p>
      <w:pPr>
        <w:spacing w:after="40"/>
      </w:pPr>
    </w:p>
    <w:p>
      <w:pPr>
        <w:pStyle w:val="Heading1"/>
      </w:pPr>
      <w:r>
        <w:t>3. Literature Review</w:t>
      </w:r>
    </w:p>
    <w:p>
      <w:pPr>
        <w:spacing w:after="40"/>
      </w:pPr>
      <w:r>
        <w:rPr>
          <w:b/>
        </w:rPr>
        <w:t>[1] Towards an Adaptive Runtime System for Cloud-Native HPC (2026)</w:t>
      </w:r>
    </w:p>
    <w:p>
      <w:pPr>
        <w:spacing w:after="40"/>
      </w:pPr>
      <w:r>
        <w:t>Proposes adaptive runtime techniques for cloud-native HPC, focusing on dynamic CPU/GPU resources, load balancing and cloud variability, using Charm++ for adaptive and resilient parallel computing.</w:t>
      </w:r>
    </w:p>
    <w:p>
      <w:pPr>
        <w:spacing w:after="40"/>
      </w:pPr>
      <w:r>
        <w:rPr>
          <w:b/>
        </w:rPr>
        <w:t>Relevance:</w:t>
      </w:r>
      <w:r>
        <w:t xml:space="preserve"> Motivates dynamic resizing of the worker pool and over-decomposition (many more tiles than workers) so that load balances automatically.</w:t>
      </w:r>
    </w:p>
    <w:p>
      <w:pPr>
        <w:spacing w:after="160"/>
      </w:pPr>
      <w:r>
        <w:rPr>
          <w:color w:val="2563EB"/>
          <w:sz w:val="18"/>
        </w:rPr>
        <w:t>https://arxiv.org/abs/2603.14630</w:t>
      </w:r>
    </w:p>
    <w:p>
      <w:pPr>
        <w:spacing w:after="40"/>
      </w:pPr>
      <w:r>
        <w:rPr>
          <w:b/>
        </w:rPr>
        <w:t>[2] An Elastic Job Scheduler for HPC Applications on the Cloud (SC25, 2025)</w:t>
      </w:r>
    </w:p>
    <w:p>
      <w:pPr>
        <w:spacing w:after="40"/>
      </w:pPr>
      <w:r>
        <w:t>Introduces an elastic scheduler for HPC workloads on Kubernetes that scales resources according to cluster conditions to improve utilisation and reduce job response time.</w:t>
      </w:r>
    </w:p>
    <w:p>
      <w:pPr>
        <w:spacing w:after="40"/>
      </w:pPr>
      <w:r>
        <w:rPr>
          <w:b/>
        </w:rPr>
        <w:t>Relevance:</w:t>
      </w:r>
      <w:r>
        <w:t xml:space="preserve"> Our queue-length autoscaler is a simple instance of this idea: demand (pending tiles) drives the replica count of the worker Deployment.</w:t>
      </w:r>
    </w:p>
    <w:p>
      <w:pPr>
        <w:spacing w:after="160"/>
      </w:pPr>
      <w:r>
        <w:rPr>
          <w:color w:val="2563EB"/>
          <w:sz w:val="18"/>
        </w:rPr>
        <w:t>https://ieeexplore.ieee.org/document/11358356/</w:t>
      </w:r>
    </w:p>
    <w:p>
      <w:pPr>
        <w:spacing w:after="40"/>
      </w:pPr>
      <w:r>
        <w:rPr>
          <w:b/>
        </w:rPr>
        <w:t>[3] Serverless Data Pipeline Architecture Supporting Distributed Machine Learning on Fog Devices (2026)</w:t>
      </w:r>
    </w:p>
    <w:p>
      <w:pPr>
        <w:spacing w:after="40"/>
      </w:pPr>
      <w:r>
        <w:t>Combines serverless computing, Kubernetes and distributed ML using OpenFaaS and KubeRay, and explores fault tolerance across edge, fog and cloud.</w:t>
      </w:r>
    </w:p>
    <w:p>
      <w:pPr>
        <w:spacing w:after="40"/>
      </w:pPr>
      <w:r>
        <w:rPr>
          <w:b/>
        </w:rPr>
        <w:t>Relevance:</w:t>
      </w:r>
      <w:r>
        <w:t xml:space="preserve"> Shares the queue-plus-stateless-workers design; our workers are stateless and any of them can take any tile, which is what makes retry and scaling simple.</w:t>
      </w:r>
    </w:p>
    <w:p>
      <w:pPr>
        <w:spacing w:after="160"/>
      </w:pPr>
      <w:r>
        <w:rPr>
          <w:color w:val="2563EB"/>
          <w:sz w:val="18"/>
        </w:rPr>
        <w:t>https://www.sciencedirect.com/science/article/pii/S0140366426000952</w:t>
      </w:r>
    </w:p>
    <w:p>
      <w:pPr>
        <w:spacing w:after="40"/>
      </w:pPr>
      <w:r>
        <w:rPr>
          <w:b/>
        </w:rPr>
        <w:t>[4] A Kubernetes-Based Scheme for Efficient Resource Allocation in Containerized Workflow (2025)</w:t>
      </w:r>
    </w:p>
    <w:p>
      <w:pPr>
        <w:spacing w:after="40"/>
      </w:pPr>
      <w:r>
        <w:t>Proposes dynamic resource allocation for Kubernetes workflows that predicts future workload requirements, improving execution time and utilisation.</w:t>
      </w:r>
    </w:p>
    <w:p>
      <w:pPr>
        <w:spacing w:after="40"/>
      </w:pPr>
      <w:r>
        <w:rPr>
          <w:b/>
        </w:rPr>
        <w:t>Relevance:</w:t>
      </w:r>
      <w:r>
        <w:t xml:space="preserve"> Points to future work: predictive scaling from the size of submitted jobs instead of reacting to queue length.</w:t>
      </w:r>
    </w:p>
    <w:p>
      <w:pPr>
        <w:spacing w:after="160"/>
      </w:pPr>
      <w:r>
        <w:rPr>
          <w:color w:val="2563EB"/>
          <w:sz w:val="18"/>
        </w:rPr>
        <w:t>https://www.sciencedirect.com/science/article/pii/S0167739X240066305</w:t>
      </w:r>
    </w:p>
    <w:p>
      <w:pPr>
        <w:spacing w:after="40"/>
      </w:pPr>
      <w:r>
        <w:rPr>
          <w:b/>
        </w:rPr>
        <w:t>[5] Running Cloud-Native Workloads on HPC with High-Performance Kubernetes (2024)</w:t>
      </w:r>
    </w:p>
    <w:p>
      <w:pPr>
        <w:spacing w:after="40"/>
      </w:pPr>
      <w:r>
        <w:t>Studies running cloud-native workloads directly on HPC systems by combining Kubernetes with HPC infrastructure, addressing the gap between the two worlds.</w:t>
      </w:r>
    </w:p>
    <w:p>
      <w:pPr>
        <w:spacing w:after="40"/>
      </w:pPr>
      <w:r>
        <w:rPr>
          <w:b/>
        </w:rPr>
        <w:t>Relevance:</w:t>
      </w:r>
      <w:r>
        <w:t xml:space="preserve"> Supports the premise of the project: Kubernetes is a viable substrate for parallel compute when a thin scheduling layer is added on top.</w:t>
      </w:r>
    </w:p>
    <w:p>
      <w:pPr>
        <w:spacing w:after="160"/>
      </w:pPr>
      <w:r>
        <w:rPr>
          <w:color w:val="2563EB"/>
          <w:sz w:val="18"/>
        </w:rPr>
        <w:t>https://arxiv.org/abs/2409.16919</w:t>
      </w:r>
    </w:p>
    <w:p>
      <w:r>
        <w:t>Compared with general frameworks (Apache Spark, Ray, Celery), this project trades generality for transparency: the whole scheduling layer is a few hundred lines on top of Redis primitives, every state transition is an atomic Lua script, and the system is container-native from the start.</w:t>
      </w:r>
    </w:p>
    <w:p>
      <w:pPr>
        <w:pStyle w:val="Heading1"/>
      </w:pPr>
      <w:r>
        <w:t>4. System Architecture</w:t>
      </w:r>
    </w:p>
    <w:p>
      <w:pPr>
        <w:keepNext/>
        <w:jc w:val="center"/>
      </w:pPr>
      <w:r>
        <w:drawing>
          <wp:inline xmlns:a="http://schemas.openxmlformats.org/drawingml/2006/main" xmlns:pic="http://schemas.openxmlformats.org/drawingml/2006/picture">
            <wp:extent cx="5904230" cy="302545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904230" cy="3025459"/>
                    </a:xfrm>
                    <a:prstGeom prst="rect"/>
                  </pic:spPr>
                </pic:pic>
              </a:graphicData>
            </a:graphic>
          </wp:inline>
        </w:drawing>
      </w:r>
    </w:p>
    <w:p>
      <w:pPr>
        <w:spacing w:after="200"/>
        <w:jc w:val="center"/>
      </w:pPr>
      <w:r>
        <w:rPr>
          <w:i/>
          <w:sz w:val="19"/>
        </w:rPr>
        <w:t>Figure 1: System architecture and data flow</w:t>
      </w:r>
    </w:p>
    <w:p>
      <w:r>
        <w:t>The system has four kinds of components, all built from one Docker image:</w:t>
      </w:r>
    </w:p>
    <w:p>
      <w:pPr>
        <w:pStyle w:val="ListBullet"/>
        <w:spacing w:after="60"/>
      </w:pPr>
      <w:r>
        <w:rPr>
          <w:b/>
        </w:rPr>
        <w:t>API service (FastAPI).</w:t>
      </w:r>
      <w:r>
        <w:t xml:space="preserve"> Accepts uploads, partitions the image, enqueues tasks, reports job status, timings and cluster metrics, serves the final image and the web UI. It also runs the reaper that recovers tiles from failed workers.</w:t>
      </w:r>
    </w:p>
    <w:p>
      <w:pPr>
        <w:pStyle w:val="ListBullet"/>
        <w:spacing w:after="60"/>
      </w:pPr>
      <w:r>
        <w:rPr>
          <w:b/>
        </w:rPr>
        <w:t>Redis.</w:t>
      </w:r>
      <w:r>
        <w:t xml:space="preserve"> Acts as both the task queue (lists, a sorted set of leases) and the shared store for tiles, per-tile results, job metadata and the final image.</w:t>
      </w:r>
    </w:p>
    <w:p>
      <w:pPr>
        <w:pStyle w:val="ListBullet"/>
        <w:spacing w:after="60"/>
      </w:pPr>
      <w:r>
        <w:rPr>
          <w:b/>
        </w:rPr>
        <w:t>Worker pods.</w:t>
      </w:r>
      <w:r>
        <w:t xml:space="preserve"> Stateless processes that claim tiles, run the OpenCV operation and write results. The worker that completes a job's last tile performs aggregation and reconstruction.</w:t>
      </w:r>
    </w:p>
    <w:p>
      <w:pPr>
        <w:pStyle w:val="ListBullet"/>
        <w:spacing w:after="60"/>
      </w:pPr>
      <w:r>
        <w:rPr>
          <w:b/>
        </w:rPr>
        <w:t>Autoscaler.</w:t>
      </w:r>
      <w:r>
        <w:t xml:space="preserve"> Watches the queue depth and scales the worker Deployment through the Kubernetes API.</w:t>
      </w:r>
    </w:p>
    <w:p>
      <w:r>
        <w:rPr>
          <w:b/>
        </w:rPr>
        <w:t>Data flow</w:t>
      </w:r>
      <w:r>
        <w:t xml:space="preserve"> (numbers match Figure 1):</w:t>
      </w:r>
    </w:p>
    <w:p>
      <w:pPr>
        <w:tabs>
          <w:tab w:pos="510" w:val="left"/>
        </w:tabs>
        <w:spacing w:after="60"/>
        <w:ind w:left="510" w:hanging="340"/>
      </w:pPr>
      <w:r>
        <w:t>1.</w:t>
        <w:tab/>
        <w:t xml:space="preserve">The client uploads an image with </w:t>
      </w:r>
      <w:r>
        <w:rPr>
          <w:rFonts w:ascii="Consolas" w:hAnsi="Consolas"/>
          <w:color w:val="9F1239"/>
          <w:sz w:val="19"/>
        </w:rPr>
        <w:t>POST /jobs</w:t>
      </w:r>
      <w:r>
        <w:t>, choosing the operation and tile size.</w:t>
      </w:r>
    </w:p>
    <w:p>
      <w:pPr>
        <w:tabs>
          <w:tab w:pos="510" w:val="left"/>
        </w:tabs>
        <w:spacing w:after="60"/>
        <w:ind w:left="510" w:hanging="340"/>
      </w:pPr>
      <w:r>
        <w:t>2.</w:t>
        <w:tab/>
        <w:t>The API decodes it and splits it into a grid of tiles, each with a halo of overlapping context pixels.</w:t>
      </w:r>
    </w:p>
    <w:p>
      <w:pPr>
        <w:tabs>
          <w:tab w:pos="510" w:val="left"/>
        </w:tabs>
        <w:spacing w:after="60"/>
        <w:ind w:left="510" w:hanging="340"/>
      </w:pPr>
      <w:r>
        <w:t>3.</w:t>
        <w:tab/>
        <w:t xml:space="preserve">Tiles are written to Redis and one task per tile is pushed onto </w:t>
      </w:r>
      <w:r>
        <w:rPr>
          <w:rFonts w:ascii="Consolas" w:hAnsi="Consolas"/>
          <w:color w:val="9F1239"/>
          <w:sz w:val="19"/>
        </w:rPr>
        <w:t>queue:pending</w:t>
      </w:r>
      <w:r>
        <w:t>.</w:t>
      </w:r>
    </w:p>
    <w:p>
      <w:pPr>
        <w:tabs>
          <w:tab w:pos="510" w:val="left"/>
        </w:tabs>
        <w:spacing w:after="60"/>
        <w:ind w:left="510" w:hanging="340"/>
      </w:pPr>
      <w:r>
        <w:t>4.</w:t>
        <w:tab/>
        <w:t xml:space="preserve">Workers atomically move a task to </w:t>
      </w:r>
      <w:r>
        <w:rPr>
          <w:rFonts w:ascii="Consolas" w:hAnsi="Consolas"/>
          <w:color w:val="9F1239"/>
          <w:sz w:val="19"/>
        </w:rPr>
        <w:t>queue:processing</w:t>
      </w:r>
      <w:r>
        <w:t xml:space="preserve"> and record a lease.</w:t>
      </w:r>
    </w:p>
    <w:p>
      <w:pPr>
        <w:tabs>
          <w:tab w:pos="510" w:val="left"/>
        </w:tabs>
        <w:spacing w:after="60"/>
        <w:ind w:left="510" w:hanging="340"/>
      </w:pPr>
      <w:r>
        <w:t>5.</w:t>
        <w:tab/>
        <w:t>Each worker processes its tile with OpenCV and stores the result. Progress is counted exactly once per tile.</w:t>
      </w:r>
    </w:p>
    <w:p>
      <w:pPr>
        <w:tabs>
          <w:tab w:pos="510" w:val="left"/>
        </w:tabs>
        <w:spacing w:after="60"/>
        <w:ind w:left="510" w:hanging="340"/>
      </w:pPr>
      <w:r>
        <w:t>6.</w:t>
        <w:tab/>
        <w:t>The worker that completes the final tile crops the halos and stitches the full image.</w:t>
      </w:r>
    </w:p>
    <w:p>
      <w:pPr>
        <w:tabs>
          <w:tab w:pos="510" w:val="left"/>
        </w:tabs>
        <w:spacing w:after="60"/>
        <w:ind w:left="510" w:hanging="340"/>
      </w:pPr>
      <w:r>
        <w:t>7.</w:t>
        <w:tab/>
        <w:t xml:space="preserve">The client polls </w:t>
      </w:r>
      <w:r>
        <w:rPr>
          <w:rFonts w:ascii="Consolas" w:hAnsi="Consolas"/>
          <w:color w:val="9F1239"/>
          <w:sz w:val="19"/>
        </w:rPr>
        <w:t>GET /jobs/{id}</w:t>
      </w:r>
      <w:r>
        <w:t xml:space="preserve"> and downloads the result from </w:t>
      </w:r>
      <w:r>
        <w:rPr>
          <w:rFonts w:ascii="Consolas" w:hAnsi="Consolas"/>
          <w:color w:val="9F1239"/>
          <w:sz w:val="19"/>
        </w:rPr>
        <w:t>GET /jobs/{id}/result</w:t>
      </w:r>
      <w:r>
        <w:t>.</w:t>
      </w:r>
    </w:p>
    <w:p>
      <w:pPr>
        <w:pStyle w:val="Heading1"/>
      </w:pPr>
      <w:r>
        <w:t>5. Tools and Technology Stack</w:t>
      </w:r>
    </w:p>
    <w:p>
      <w:pPr>
        <w:keepNext/>
        <w:spacing w:after="60"/>
      </w:pPr>
      <w:r>
        <w:rPr>
          <w:b/>
          <w:sz w:val="19"/>
        </w:rPr>
        <w:t>Table 2: Technology stack</w:t>
      </w:r>
    </w:p>
    <w:tbl>
      <w:tblPr>
        <w:tblStyle w:val="TableGrid"/>
        <w:tblW w:type="auto" w:w="0"/>
        <w:jc w:val="center"/>
        <w:tblLayout w:type="fixed"/>
        <w:tblLook w:firstColumn="1" w:firstRow="1" w:lastColumn="0" w:lastRow="0" w:noHBand="0" w:noVBand="1" w:val="04A0"/>
        <w:tblLayout w:type="fixed"/>
      </w:tblPr>
      <w:tblGrid>
        <w:gridCol w:w="1701"/>
        <w:gridCol w:w="3061"/>
        <w:gridCol w:w="4082"/>
      </w:tblGrid>
      <w:tr>
        <w:tc>
          <w:tcPr>
            <w:tcW w:type="dxa" w:w="1701"/>
            <w:shd w:val="clear" w:color="auto" w:fill="1E3A8A"/>
          </w:tcPr>
          <w:p>
            <w:pPr>
              <w:spacing w:after="20"/>
            </w:pPr>
            <w:r/>
            <w:r>
              <w:rPr>
                <w:b/>
                <w:color w:val="FFFFFF"/>
                <w:sz w:val="19"/>
              </w:rPr>
              <w:t>Layer</w:t>
            </w:r>
          </w:p>
        </w:tc>
        <w:tc>
          <w:tcPr>
            <w:tcW w:type="dxa" w:w="3061"/>
            <w:shd w:val="clear" w:color="auto" w:fill="1E3A8A"/>
          </w:tcPr>
          <w:p>
            <w:pPr>
              <w:spacing w:after="20"/>
            </w:pPr>
            <w:r/>
            <w:r>
              <w:rPr>
                <w:b/>
                <w:color w:val="FFFFFF"/>
                <w:sz w:val="19"/>
              </w:rPr>
              <w:t>Technology</w:t>
            </w:r>
          </w:p>
        </w:tc>
        <w:tc>
          <w:tcPr>
            <w:tcW w:type="dxa" w:w="4082"/>
            <w:shd w:val="clear" w:color="auto" w:fill="1E3A8A"/>
          </w:tcPr>
          <w:p>
            <w:pPr>
              <w:spacing w:after="20"/>
            </w:pPr>
            <w:r/>
            <w:r>
              <w:rPr>
                <w:b/>
                <w:color w:val="FFFFFF"/>
                <w:sz w:val="19"/>
              </w:rPr>
              <w:t>Role in the project</w:t>
            </w:r>
          </w:p>
        </w:tc>
      </w:tr>
      <w:tr>
        <w:tc>
          <w:tcPr>
            <w:tcW w:type="dxa" w:w="1701"/>
          </w:tcPr>
          <w:p>
            <w:pPr>
              <w:spacing w:after="20"/>
            </w:pPr>
            <w:r/>
            <w:r>
              <w:rPr>
                <w:sz w:val="19"/>
              </w:rPr>
              <w:t>Language</w:t>
            </w:r>
          </w:p>
        </w:tc>
        <w:tc>
          <w:tcPr>
            <w:tcW w:type="dxa" w:w="3061"/>
          </w:tcPr>
          <w:p>
            <w:pPr>
              <w:spacing w:after="20"/>
            </w:pPr>
            <w:r/>
            <w:r>
              <w:rPr>
                <w:sz w:val="19"/>
              </w:rPr>
              <w:t>Python 3.12</w:t>
            </w:r>
          </w:p>
        </w:tc>
        <w:tc>
          <w:tcPr>
            <w:tcW w:type="dxa" w:w="4082"/>
          </w:tcPr>
          <w:p>
            <w:pPr>
              <w:spacing w:after="20"/>
            </w:pPr>
            <w:r/>
            <w:r>
              <w:rPr>
                <w:sz w:val="19"/>
              </w:rPr>
              <w:t>All services, tests and benchmarks</w:t>
            </w:r>
          </w:p>
        </w:tc>
      </w:tr>
      <w:tr>
        <w:tc>
          <w:tcPr>
            <w:tcW w:type="dxa" w:w="1701"/>
            <w:shd w:val="clear" w:color="auto" w:fill="F1F5F9"/>
          </w:tcPr>
          <w:p>
            <w:pPr>
              <w:spacing w:after="20"/>
            </w:pPr>
            <w:r/>
            <w:r>
              <w:rPr>
                <w:sz w:val="19"/>
              </w:rPr>
              <w:t>Image processing</w:t>
            </w:r>
          </w:p>
        </w:tc>
        <w:tc>
          <w:tcPr>
            <w:tcW w:type="dxa" w:w="3061"/>
            <w:shd w:val="clear" w:color="auto" w:fill="F1F5F9"/>
          </w:tcPr>
          <w:p>
            <w:pPr>
              <w:spacing w:after="20"/>
            </w:pPr>
            <w:r/>
            <w:r>
              <w:rPr>
                <w:sz w:val="19"/>
              </w:rPr>
              <w:t>OpenCV 4 (opencv-python-headless), NumPy</w:t>
            </w:r>
          </w:p>
        </w:tc>
        <w:tc>
          <w:tcPr>
            <w:tcW w:type="dxa" w:w="4082"/>
            <w:shd w:val="clear" w:color="auto" w:fill="F1F5F9"/>
          </w:tcPr>
          <w:p>
            <w:pPr>
              <w:spacing w:after="20"/>
            </w:pPr>
            <w:r/>
            <w:r>
              <w:rPr>
                <w:sz w:val="19"/>
              </w:rPr>
              <w:t>Canny, Sobel, Gaussian blur, bilateral filter, sharpen, grayscale; array slicing for tiles</w:t>
            </w:r>
          </w:p>
        </w:tc>
      </w:tr>
      <w:tr>
        <w:tc>
          <w:tcPr>
            <w:tcW w:type="dxa" w:w="1701"/>
          </w:tcPr>
          <w:p>
            <w:pPr>
              <w:spacing w:after="20"/>
            </w:pPr>
            <w:r/>
            <w:r>
              <w:rPr>
                <w:sz w:val="19"/>
              </w:rPr>
              <w:t>API</w:t>
            </w:r>
          </w:p>
        </w:tc>
        <w:tc>
          <w:tcPr>
            <w:tcW w:type="dxa" w:w="3061"/>
          </w:tcPr>
          <w:p>
            <w:pPr>
              <w:spacing w:after="20"/>
            </w:pPr>
            <w:r/>
            <w:r>
              <w:rPr>
                <w:sz w:val="19"/>
              </w:rPr>
              <w:t>FastAPI + Uvicorn</w:t>
            </w:r>
          </w:p>
        </w:tc>
        <w:tc>
          <w:tcPr>
            <w:tcW w:type="dxa" w:w="4082"/>
          </w:tcPr>
          <w:p>
            <w:pPr>
              <w:spacing w:after="20"/>
            </w:pPr>
            <w:r/>
            <w:r>
              <w:rPr>
                <w:sz w:val="19"/>
              </w:rPr>
              <w:t>REST API, job tracking, web UI, Swagger documentation</w:t>
            </w:r>
          </w:p>
        </w:tc>
      </w:tr>
      <w:tr>
        <w:tc>
          <w:tcPr>
            <w:tcW w:type="dxa" w:w="1701"/>
            <w:shd w:val="clear" w:color="auto" w:fill="F1F5F9"/>
          </w:tcPr>
          <w:p>
            <w:pPr>
              <w:spacing w:after="20"/>
            </w:pPr>
            <w:r/>
            <w:r>
              <w:rPr>
                <w:sz w:val="19"/>
              </w:rPr>
              <w:t>Queue / store</w:t>
            </w:r>
          </w:p>
        </w:tc>
        <w:tc>
          <w:tcPr>
            <w:tcW w:type="dxa" w:w="3061"/>
            <w:shd w:val="clear" w:color="auto" w:fill="F1F5F9"/>
          </w:tcPr>
          <w:p>
            <w:pPr>
              <w:spacing w:after="20"/>
            </w:pPr>
            <w:r/>
            <w:r>
              <w:rPr>
                <w:sz w:val="19"/>
              </w:rPr>
              <w:t>Redis 7.2 + Lua scripts</w:t>
            </w:r>
          </w:p>
        </w:tc>
        <w:tc>
          <w:tcPr>
            <w:tcW w:type="dxa" w:w="4082"/>
            <w:shd w:val="clear" w:color="auto" w:fill="F1F5F9"/>
          </w:tcPr>
          <w:p>
            <w:pPr>
              <w:spacing w:after="20"/>
            </w:pPr>
            <w:r/>
            <w:r>
              <w:rPr>
                <w:sz w:val="19"/>
              </w:rPr>
              <w:t>Task queue with leases; tiles, results, metadata</w:t>
            </w:r>
          </w:p>
        </w:tc>
      </w:tr>
      <w:tr>
        <w:tc>
          <w:tcPr>
            <w:tcW w:type="dxa" w:w="1701"/>
          </w:tcPr>
          <w:p>
            <w:pPr>
              <w:spacing w:after="20"/>
            </w:pPr>
            <w:r/>
            <w:r>
              <w:rPr>
                <w:sz w:val="19"/>
              </w:rPr>
              <w:t>Compute</w:t>
            </w:r>
          </w:p>
        </w:tc>
        <w:tc>
          <w:tcPr>
            <w:tcW w:type="dxa" w:w="3061"/>
          </w:tcPr>
          <w:p>
            <w:pPr>
              <w:spacing w:after="20"/>
            </w:pPr>
            <w:r/>
            <w:r>
              <w:rPr>
                <w:sz w:val="19"/>
              </w:rPr>
              <w:t>concurrent.futures (ProcessPoolExecutor)</w:t>
            </w:r>
          </w:p>
        </w:tc>
        <w:tc>
          <w:tcPr>
            <w:tcW w:type="dxa" w:w="4082"/>
          </w:tcPr>
          <w:p>
            <w:pPr>
              <w:spacing w:after="20"/>
            </w:pPr>
            <w:r/>
            <w:r>
              <w:rPr>
                <w:sz w:val="19"/>
              </w:rPr>
              <w:t>Optional process pool inside each worker; benchmark engine</w:t>
            </w:r>
          </w:p>
        </w:tc>
      </w:tr>
      <w:tr>
        <w:tc>
          <w:tcPr>
            <w:tcW w:type="dxa" w:w="1701"/>
            <w:shd w:val="clear" w:color="auto" w:fill="F1F5F9"/>
          </w:tcPr>
          <w:p>
            <w:pPr>
              <w:spacing w:after="20"/>
            </w:pPr>
            <w:r/>
            <w:r>
              <w:rPr>
                <w:sz w:val="19"/>
              </w:rPr>
              <w:t>Containers</w:t>
            </w:r>
          </w:p>
        </w:tc>
        <w:tc>
          <w:tcPr>
            <w:tcW w:type="dxa" w:w="3061"/>
            <w:shd w:val="clear" w:color="auto" w:fill="F1F5F9"/>
          </w:tcPr>
          <w:p>
            <w:pPr>
              <w:spacing w:after="20"/>
            </w:pPr>
            <w:r/>
            <w:r>
              <w:rPr>
                <w:sz w:val="19"/>
              </w:rPr>
              <w:t>Docker, Docker Compose</w:t>
            </w:r>
          </w:p>
        </w:tc>
        <w:tc>
          <w:tcPr>
            <w:tcW w:type="dxa" w:w="4082"/>
            <w:shd w:val="clear" w:color="auto" w:fill="F1F5F9"/>
          </w:tcPr>
          <w:p>
            <w:pPr>
              <w:spacing w:after="20"/>
            </w:pPr>
            <w:r/>
            <w:r>
              <w:rPr>
                <w:sz w:val="19"/>
              </w:rPr>
              <w:t>Single image for all roles; local multi-container runs</w:t>
            </w:r>
          </w:p>
        </w:tc>
      </w:tr>
      <w:tr>
        <w:tc>
          <w:tcPr>
            <w:tcW w:type="dxa" w:w="1701"/>
          </w:tcPr>
          <w:p>
            <w:pPr>
              <w:spacing w:after="20"/>
            </w:pPr>
            <w:r/>
            <w:r>
              <w:rPr>
                <w:sz w:val="19"/>
              </w:rPr>
              <w:t>Orchestration</w:t>
            </w:r>
          </w:p>
        </w:tc>
        <w:tc>
          <w:tcPr>
            <w:tcW w:type="dxa" w:w="3061"/>
          </w:tcPr>
          <w:p>
            <w:pPr>
              <w:spacing w:after="20"/>
            </w:pPr>
            <w:r/>
            <w:r>
              <w:rPr>
                <w:sz w:val="19"/>
              </w:rPr>
              <w:t>Kubernetes (Minikube)</w:t>
            </w:r>
          </w:p>
        </w:tc>
        <w:tc>
          <w:tcPr>
            <w:tcW w:type="dxa" w:w="4082"/>
          </w:tcPr>
          <w:p>
            <w:pPr>
              <w:spacing w:after="20"/>
            </w:pPr>
            <w:r/>
            <w:r>
              <w:rPr>
                <w:sz w:val="19"/>
              </w:rPr>
              <w:t>Deployments, Services, probes, RBAC, scaling, self-healing</w:t>
            </w:r>
          </w:p>
        </w:tc>
      </w:tr>
      <w:tr>
        <w:tc>
          <w:tcPr>
            <w:tcW w:type="dxa" w:w="1701"/>
            <w:shd w:val="clear" w:color="auto" w:fill="F1F5F9"/>
          </w:tcPr>
          <w:p>
            <w:pPr>
              <w:spacing w:after="20"/>
            </w:pPr>
            <w:r/>
            <w:r>
              <w:rPr>
                <w:sz w:val="19"/>
              </w:rPr>
              <w:t>Scaling</w:t>
            </w:r>
          </w:p>
        </w:tc>
        <w:tc>
          <w:tcPr>
            <w:tcW w:type="dxa" w:w="3061"/>
            <w:shd w:val="clear" w:color="auto" w:fill="F1F5F9"/>
          </w:tcPr>
          <w:p>
            <w:pPr>
              <w:spacing w:after="20"/>
            </w:pPr>
            <w:r/>
            <w:r>
              <w:rPr>
                <w:sz w:val="19"/>
              </w:rPr>
              <w:t>Custom autoscaler (kubernetes Python client); HPA / KEDA manifests</w:t>
            </w:r>
          </w:p>
        </w:tc>
        <w:tc>
          <w:tcPr>
            <w:tcW w:type="dxa" w:w="4082"/>
            <w:shd w:val="clear" w:color="auto" w:fill="F1F5F9"/>
          </w:tcPr>
          <w:p>
            <w:pPr>
              <w:spacing w:after="20"/>
            </w:pPr>
            <w:r/>
            <w:r>
              <w:rPr>
                <w:sz w:val="19"/>
              </w:rPr>
              <w:t>Elastic worker count</w:t>
            </w:r>
          </w:p>
        </w:tc>
      </w:tr>
      <w:tr>
        <w:tc>
          <w:tcPr>
            <w:tcW w:type="dxa" w:w="1701"/>
          </w:tcPr>
          <w:p>
            <w:pPr>
              <w:spacing w:after="20"/>
            </w:pPr>
            <w:r/>
            <w:r>
              <w:rPr>
                <w:sz w:val="19"/>
              </w:rPr>
              <w:t>Testing</w:t>
            </w:r>
          </w:p>
        </w:tc>
        <w:tc>
          <w:tcPr>
            <w:tcW w:type="dxa" w:w="3061"/>
          </w:tcPr>
          <w:p>
            <w:pPr>
              <w:spacing w:after="20"/>
            </w:pPr>
            <w:r/>
            <w:r>
              <w:rPr>
                <w:sz w:val="19"/>
              </w:rPr>
              <w:t>pytest, fakeredis, httpx</w:t>
            </w:r>
          </w:p>
        </w:tc>
        <w:tc>
          <w:tcPr>
            <w:tcW w:type="dxa" w:w="4082"/>
          </w:tcPr>
          <w:p>
            <w:pPr>
              <w:spacing w:after="20"/>
            </w:pPr>
            <w:r/>
            <w:r>
              <w:rPr>
                <w:sz w:val="19"/>
              </w:rPr>
              <w:t>26 automated tests</w:t>
            </w:r>
          </w:p>
        </w:tc>
      </w:tr>
      <w:tr>
        <w:tc>
          <w:tcPr>
            <w:tcW w:type="dxa" w:w="1701"/>
            <w:shd w:val="clear" w:color="auto" w:fill="F1F5F9"/>
          </w:tcPr>
          <w:p>
            <w:pPr>
              <w:spacing w:after="20"/>
            </w:pPr>
            <w:r/>
            <w:r>
              <w:rPr>
                <w:sz w:val="19"/>
              </w:rPr>
              <w:t>Measurement</w:t>
            </w:r>
          </w:p>
        </w:tc>
        <w:tc>
          <w:tcPr>
            <w:tcW w:type="dxa" w:w="3061"/>
            <w:shd w:val="clear" w:color="auto" w:fill="F1F5F9"/>
          </w:tcPr>
          <w:p>
            <w:pPr>
              <w:spacing w:after="20"/>
            </w:pPr>
            <w:r/>
            <w:r>
              <w:rPr>
                <w:sz w:val="19"/>
              </w:rPr>
              <w:t>psutil, matplotlib</w:t>
            </w:r>
          </w:p>
        </w:tc>
        <w:tc>
          <w:tcPr>
            <w:tcW w:type="dxa" w:w="4082"/>
            <w:shd w:val="clear" w:color="auto" w:fill="F1F5F9"/>
          </w:tcPr>
          <w:p>
            <w:pPr>
              <w:spacing w:after="20"/>
            </w:pPr>
            <w:r/>
            <w:r>
              <w:rPr>
                <w:sz w:val="19"/>
              </w:rPr>
              <w:t>CPU / memory sampling, charts</w:t>
            </w:r>
          </w:p>
        </w:tc>
      </w:tr>
    </w:tbl>
    <w:p>
      <w:pPr>
        <w:spacing w:after="40"/>
      </w:pPr>
    </w:p>
    <w:p>
      <w:pPr>
        <w:pStyle w:val="Heading1"/>
      </w:pPr>
      <w:r>
        <w:t>6. Design and Implementation</w:t>
      </w:r>
    </w:p>
    <w:p>
      <w:pPr>
        <w:pStyle w:val="Heading2"/>
      </w:pPr>
      <w:r>
        <w:t>6.1 Image Upload and Partitioning</w:t>
      </w:r>
    </w:p>
    <w:p>
      <w:r>
        <w:t xml:space="preserve">The uploaded image is decoded with OpenCV and divided into a grid of square tiles (512 × 512 px by default; edge tiles are smaller). A tile cannot be processed in isolation: a 15 × 15 blur near the tile border needs 7 pixels from the neighbouring tile, otherwise visible seams appear. Each tile therefore has a </w:t>
      </w:r>
      <w:r>
        <w:rPr>
          <w:b/>
        </w:rPr>
        <w:t>core</w:t>
      </w:r>
      <w:r>
        <w:t xml:space="preserve"> region (the pixels it owns in the output) and a </w:t>
      </w:r>
      <w:r>
        <w:rPr>
          <w:b/>
        </w:rPr>
        <w:t>halo</w:t>
      </w:r>
      <w:r>
        <w:t xml:space="preserve"> region, the core expanded by </w:t>
      </w:r>
      <w:r>
        <w:rPr>
          <w:rFonts w:ascii="Consolas" w:hAnsi="Consolas"/>
          <w:color w:val="9F1239"/>
          <w:sz w:val="19"/>
        </w:rPr>
        <w:t>halo</w:t>
      </w:r>
      <w:r>
        <w:t xml:space="preserve"> pixels on every side and clipped to the image. Workers process the halo region; reconstruction keeps only the core. The halo is declared by each operation:</w:t>
      </w:r>
    </w:p>
    <w:p>
      <w:pPr>
        <w:keepNext/>
        <w:spacing w:after="60"/>
      </w:pPr>
      <w:r>
        <w:rPr>
          <w:b/>
          <w:sz w:val="19"/>
        </w:rPr>
        <w:t>Table 3: Operations and their halo sizes</w:t>
      </w:r>
    </w:p>
    <w:tbl>
      <w:tblPr>
        <w:tblStyle w:val="TableGrid"/>
        <w:tblW w:type="auto" w:w="0"/>
        <w:jc w:val="center"/>
        <w:tblLayout w:type="fixed"/>
        <w:tblLook w:firstColumn="1" w:firstRow="1" w:lastColumn="0" w:lastRow="0" w:noHBand="0" w:noVBand="1" w:val="04A0"/>
        <w:tblLayout w:type="fixed"/>
      </w:tblPr>
      <w:tblGrid>
        <w:gridCol w:w="1474"/>
        <w:gridCol w:w="2835"/>
        <w:gridCol w:w="964"/>
        <w:gridCol w:w="3572"/>
      </w:tblGrid>
      <w:tr>
        <w:tc>
          <w:tcPr>
            <w:tcW w:type="dxa" w:w="1474"/>
            <w:shd w:val="clear" w:color="auto" w:fill="1E3A8A"/>
          </w:tcPr>
          <w:p>
            <w:pPr>
              <w:spacing w:after="20"/>
            </w:pPr>
            <w:r/>
            <w:r>
              <w:rPr>
                <w:b/>
                <w:color w:val="FFFFFF"/>
                <w:sz w:val="19"/>
              </w:rPr>
              <w:t>Operation</w:t>
            </w:r>
          </w:p>
        </w:tc>
        <w:tc>
          <w:tcPr>
            <w:tcW w:type="dxa" w:w="2835"/>
            <w:shd w:val="clear" w:color="auto" w:fill="1E3A8A"/>
          </w:tcPr>
          <w:p>
            <w:pPr>
              <w:spacing w:after="20"/>
            </w:pPr>
            <w:r/>
            <w:r>
              <w:rPr>
                <w:b/>
                <w:color w:val="FFFFFF"/>
                <w:sz w:val="19"/>
              </w:rPr>
              <w:t>Kernel / method</w:t>
            </w:r>
          </w:p>
        </w:tc>
        <w:tc>
          <w:tcPr>
            <w:tcW w:type="dxa" w:w="964"/>
            <w:shd w:val="clear" w:color="auto" w:fill="1E3A8A"/>
          </w:tcPr>
          <w:p>
            <w:pPr>
              <w:spacing w:after="20"/>
            </w:pPr>
            <w:r/>
            <w:r>
              <w:rPr>
                <w:b/>
                <w:color w:val="FFFFFF"/>
                <w:sz w:val="19"/>
              </w:rPr>
              <w:t>Halo (px)</w:t>
            </w:r>
          </w:p>
        </w:tc>
        <w:tc>
          <w:tcPr>
            <w:tcW w:type="dxa" w:w="3572"/>
            <w:shd w:val="clear" w:color="auto" w:fill="1E3A8A"/>
          </w:tcPr>
          <w:p>
            <w:pPr>
              <w:spacing w:after="20"/>
            </w:pPr>
            <w:r/>
            <w:r>
              <w:rPr>
                <w:b/>
                <w:color w:val="FFFFFF"/>
                <w:sz w:val="19"/>
              </w:rPr>
              <w:t>Tiled result vs whole image</w:t>
            </w:r>
          </w:p>
        </w:tc>
      </w:tr>
      <w:tr>
        <w:tc>
          <w:tcPr>
            <w:tcW w:type="dxa" w:w="1474"/>
          </w:tcPr>
          <w:p>
            <w:pPr>
              <w:spacing w:after="20"/>
            </w:pPr>
            <w:r/>
            <w:r>
              <w:rPr>
                <w:sz w:val="19"/>
              </w:rPr>
              <w:t>gaussian_blur</w:t>
            </w:r>
          </w:p>
        </w:tc>
        <w:tc>
          <w:tcPr>
            <w:tcW w:type="dxa" w:w="2835"/>
          </w:tcPr>
          <w:p>
            <w:pPr>
              <w:spacing w:after="20"/>
            </w:pPr>
            <w:r/>
            <w:r>
              <w:rPr>
                <w:sz w:val="19"/>
              </w:rPr>
              <w:t>15 × 15 Gaussian</w:t>
            </w:r>
          </w:p>
        </w:tc>
        <w:tc>
          <w:tcPr>
            <w:tcW w:type="dxa" w:w="964"/>
          </w:tcPr>
          <w:p>
            <w:pPr>
              <w:spacing w:after="20"/>
            </w:pPr>
            <w:r/>
            <w:r>
              <w:rPr>
                <w:sz w:val="19"/>
              </w:rPr>
              <w:t>7</w:t>
            </w:r>
          </w:p>
        </w:tc>
        <w:tc>
          <w:tcPr>
            <w:tcW w:type="dxa" w:w="3572"/>
          </w:tcPr>
          <w:p>
            <w:pPr>
              <w:spacing w:after="20"/>
            </w:pPr>
            <w:r/>
            <w:r>
              <w:rPr>
                <w:sz w:val="19"/>
              </w:rPr>
              <w:t>identical</w:t>
            </w:r>
          </w:p>
        </w:tc>
      </w:tr>
      <w:tr>
        <w:tc>
          <w:tcPr>
            <w:tcW w:type="dxa" w:w="1474"/>
            <w:shd w:val="clear" w:color="auto" w:fill="F1F5F9"/>
          </w:tcPr>
          <w:p>
            <w:pPr>
              <w:spacing w:after="20"/>
            </w:pPr>
            <w:r/>
            <w:r>
              <w:rPr>
                <w:sz w:val="19"/>
              </w:rPr>
              <w:t>sobel</w:t>
            </w:r>
          </w:p>
        </w:tc>
        <w:tc>
          <w:tcPr>
            <w:tcW w:type="dxa" w:w="2835"/>
            <w:shd w:val="clear" w:color="auto" w:fill="F1F5F9"/>
          </w:tcPr>
          <w:p>
            <w:pPr>
              <w:spacing w:after="20"/>
            </w:pPr>
            <w:r/>
            <w:r>
              <w:rPr>
                <w:sz w:val="19"/>
              </w:rPr>
              <w:t>3 × 3 Sobel gradient magnitude</w:t>
            </w:r>
          </w:p>
        </w:tc>
        <w:tc>
          <w:tcPr>
            <w:tcW w:type="dxa" w:w="964"/>
            <w:shd w:val="clear" w:color="auto" w:fill="F1F5F9"/>
          </w:tcPr>
          <w:p>
            <w:pPr>
              <w:spacing w:after="20"/>
            </w:pPr>
            <w:r/>
            <w:r>
              <w:rPr>
                <w:sz w:val="19"/>
              </w:rPr>
              <w:t>1</w:t>
            </w:r>
          </w:p>
        </w:tc>
        <w:tc>
          <w:tcPr>
            <w:tcW w:type="dxa" w:w="3572"/>
            <w:shd w:val="clear" w:color="auto" w:fill="F1F5F9"/>
          </w:tcPr>
          <w:p>
            <w:pPr>
              <w:spacing w:after="20"/>
            </w:pPr>
            <w:r/>
            <w:r>
              <w:rPr>
                <w:sz w:val="19"/>
              </w:rPr>
              <w:t>identical</w:t>
            </w:r>
          </w:p>
        </w:tc>
      </w:tr>
      <w:tr>
        <w:tc>
          <w:tcPr>
            <w:tcW w:type="dxa" w:w="1474"/>
          </w:tcPr>
          <w:p>
            <w:pPr>
              <w:spacing w:after="20"/>
            </w:pPr>
            <w:r/>
            <w:r>
              <w:rPr>
                <w:sz w:val="19"/>
              </w:rPr>
              <w:t>sharpen</w:t>
            </w:r>
          </w:p>
        </w:tc>
        <w:tc>
          <w:tcPr>
            <w:tcW w:type="dxa" w:w="2835"/>
          </w:tcPr>
          <w:p>
            <w:pPr>
              <w:spacing w:after="20"/>
            </w:pPr>
            <w:r/>
            <w:r>
              <w:rPr>
                <w:sz w:val="19"/>
              </w:rPr>
              <w:t>3 × 3 kernel</w:t>
            </w:r>
          </w:p>
        </w:tc>
        <w:tc>
          <w:tcPr>
            <w:tcW w:type="dxa" w:w="964"/>
          </w:tcPr>
          <w:p>
            <w:pPr>
              <w:spacing w:after="20"/>
            </w:pPr>
            <w:r/>
            <w:r>
              <w:rPr>
                <w:sz w:val="19"/>
              </w:rPr>
              <w:t>1</w:t>
            </w:r>
          </w:p>
        </w:tc>
        <w:tc>
          <w:tcPr>
            <w:tcW w:type="dxa" w:w="3572"/>
          </w:tcPr>
          <w:p>
            <w:pPr>
              <w:spacing w:after="20"/>
            </w:pPr>
            <w:r/>
            <w:r>
              <w:rPr>
                <w:sz w:val="19"/>
              </w:rPr>
              <w:t>identical</w:t>
            </w:r>
          </w:p>
        </w:tc>
      </w:tr>
      <w:tr>
        <w:tc>
          <w:tcPr>
            <w:tcW w:type="dxa" w:w="1474"/>
            <w:shd w:val="clear" w:color="auto" w:fill="F1F5F9"/>
          </w:tcPr>
          <w:p>
            <w:pPr>
              <w:spacing w:after="20"/>
            </w:pPr>
            <w:r/>
            <w:r>
              <w:rPr>
                <w:sz w:val="19"/>
              </w:rPr>
              <w:t>bilateral</w:t>
            </w:r>
          </w:p>
        </w:tc>
        <w:tc>
          <w:tcPr>
            <w:tcW w:type="dxa" w:w="2835"/>
            <w:shd w:val="clear" w:color="auto" w:fill="F1F5F9"/>
          </w:tcPr>
          <w:p>
            <w:pPr>
              <w:spacing w:after="20"/>
            </w:pPr>
            <w:r/>
            <w:r>
              <w:rPr>
                <w:sz w:val="19"/>
              </w:rPr>
              <w:t>d = 9, σ = 75</w:t>
            </w:r>
          </w:p>
        </w:tc>
        <w:tc>
          <w:tcPr>
            <w:tcW w:type="dxa" w:w="964"/>
            <w:shd w:val="clear" w:color="auto" w:fill="F1F5F9"/>
          </w:tcPr>
          <w:p>
            <w:pPr>
              <w:spacing w:after="20"/>
            </w:pPr>
            <w:r/>
            <w:r>
              <w:rPr>
                <w:sz w:val="19"/>
              </w:rPr>
              <w:t>4</w:t>
            </w:r>
          </w:p>
        </w:tc>
        <w:tc>
          <w:tcPr>
            <w:tcW w:type="dxa" w:w="3572"/>
            <w:shd w:val="clear" w:color="auto" w:fill="F1F5F9"/>
          </w:tcPr>
          <w:p>
            <w:pPr>
              <w:spacing w:after="20"/>
            </w:pPr>
            <w:r/>
            <w:r>
              <w:rPr>
                <w:sz w:val="19"/>
              </w:rPr>
              <w:t>identical</w:t>
            </w:r>
          </w:p>
        </w:tc>
      </w:tr>
      <w:tr>
        <w:tc>
          <w:tcPr>
            <w:tcW w:type="dxa" w:w="1474"/>
          </w:tcPr>
          <w:p>
            <w:pPr>
              <w:spacing w:after="20"/>
            </w:pPr>
            <w:r/>
            <w:r>
              <w:rPr>
                <w:sz w:val="19"/>
              </w:rPr>
              <w:t>grayscale</w:t>
            </w:r>
          </w:p>
        </w:tc>
        <w:tc>
          <w:tcPr>
            <w:tcW w:type="dxa" w:w="2835"/>
          </w:tcPr>
          <w:p>
            <w:pPr>
              <w:spacing w:after="20"/>
            </w:pPr>
            <w:r/>
            <w:r>
              <w:rPr>
                <w:sz w:val="19"/>
              </w:rPr>
              <w:t>colour conversion</w:t>
            </w:r>
          </w:p>
        </w:tc>
        <w:tc>
          <w:tcPr>
            <w:tcW w:type="dxa" w:w="964"/>
          </w:tcPr>
          <w:p>
            <w:pPr>
              <w:spacing w:after="20"/>
            </w:pPr>
            <w:r/>
            <w:r>
              <w:rPr>
                <w:sz w:val="19"/>
              </w:rPr>
              <w:t>0</w:t>
            </w:r>
          </w:p>
        </w:tc>
        <w:tc>
          <w:tcPr>
            <w:tcW w:type="dxa" w:w="3572"/>
          </w:tcPr>
          <w:p>
            <w:pPr>
              <w:spacing w:after="20"/>
            </w:pPr>
            <w:r/>
            <w:r>
              <w:rPr>
                <w:sz w:val="19"/>
              </w:rPr>
              <w:t>identical</w:t>
            </w:r>
          </w:p>
        </w:tc>
      </w:tr>
      <w:tr>
        <w:tc>
          <w:tcPr>
            <w:tcW w:type="dxa" w:w="1474"/>
            <w:shd w:val="clear" w:color="auto" w:fill="F1F5F9"/>
          </w:tcPr>
          <w:p>
            <w:pPr>
              <w:spacing w:after="20"/>
            </w:pPr>
            <w:r/>
            <w:r>
              <w:rPr>
                <w:sz w:val="19"/>
              </w:rPr>
              <w:t>canny</w:t>
            </w:r>
          </w:p>
        </w:tc>
        <w:tc>
          <w:tcPr>
            <w:tcW w:type="dxa" w:w="2835"/>
            <w:shd w:val="clear" w:color="auto" w:fill="F1F5F9"/>
          </w:tcPr>
          <w:p>
            <w:pPr>
              <w:spacing w:after="20"/>
            </w:pPr>
            <w:r/>
            <w:r>
              <w:rPr>
                <w:sz w:val="19"/>
              </w:rPr>
              <w:t>5 × 5 Gaussian + Canny (50/150)</w:t>
            </w:r>
          </w:p>
        </w:tc>
        <w:tc>
          <w:tcPr>
            <w:tcW w:type="dxa" w:w="964"/>
            <w:shd w:val="clear" w:color="auto" w:fill="F1F5F9"/>
          </w:tcPr>
          <w:p>
            <w:pPr>
              <w:spacing w:after="20"/>
            </w:pPr>
            <w:r/>
            <w:r>
              <w:rPr>
                <w:sz w:val="19"/>
              </w:rPr>
              <w:t>16</w:t>
            </w:r>
          </w:p>
        </w:tc>
        <w:tc>
          <w:tcPr>
            <w:tcW w:type="dxa" w:w="3572"/>
            <w:shd w:val="clear" w:color="auto" w:fill="F1F5F9"/>
          </w:tcPr>
          <w:p>
            <w:pPr>
              <w:spacing w:after="20"/>
            </w:pPr>
            <w:r/>
            <w:r>
              <w:rPr>
                <w:sz w:val="19"/>
              </w:rPr>
              <w:t>≥ 99.97 % of pixels identical (hysteresis can follow edges further than any finite halo)</w:t>
            </w:r>
          </w:p>
        </w:tc>
      </w:tr>
    </w:tbl>
    <w:p>
      <w:pPr>
        <w:spacing w:after="40"/>
      </w:pPr>
    </w:p>
    <w:p>
      <w:pPr>
        <w:keepNext/>
        <w:jc w:val="center"/>
      </w:pPr>
      <w:r>
        <w:drawing>
          <wp:inline xmlns:a="http://schemas.openxmlformats.org/drawingml/2006/main" xmlns:pic="http://schemas.openxmlformats.org/drawingml/2006/picture">
            <wp:extent cx="4206240" cy="4206240"/>
            <wp:docPr id="2" name="Picture 2"/>
            <wp:cNvGraphicFramePr>
              <a:graphicFrameLocks noChangeAspect="1"/>
            </wp:cNvGraphicFramePr>
            <a:graphic>
              <a:graphicData uri="http://schemas.openxmlformats.org/drawingml/2006/picture">
                <pic:pic>
                  <pic:nvPicPr>
                    <pic:cNvPr id="0" name="fig_tiling.png"/>
                    <pic:cNvPicPr/>
                  </pic:nvPicPr>
                  <pic:blipFill>
                    <a:blip r:embed="rId11"/>
                    <a:stretch>
                      <a:fillRect/>
                    </a:stretch>
                  </pic:blipFill>
                  <pic:spPr>
                    <a:xfrm>
                      <a:off x="0" y="0"/>
                      <a:ext cx="4206240" cy="4206240"/>
                    </a:xfrm>
                    <a:prstGeom prst="rect"/>
                  </pic:spPr>
                </pic:pic>
              </a:graphicData>
            </a:graphic>
          </wp:inline>
        </w:drawing>
      </w:r>
    </w:p>
    <w:p>
      <w:pPr>
        <w:spacing w:after="200"/>
        <w:jc w:val="center"/>
      </w:pPr>
      <w:r>
        <w:rPr>
          <w:i/>
          <w:sz w:val="19"/>
        </w:rPr>
        <w:t>Figure 2: Partitioning a 2048 × 2048 image into 256 px tiles (green, numbered). The orange box shows the halo region of tile 27 (exaggerated ×3 for visibility).</w:t>
      </w:r>
    </w:p>
    <w:p>
      <w:pPr>
        <w:spacing w:after="0" w:before="80" w:line="240" w:lineRule="auto"/>
        <w:ind w:left="170"/>
        <w:shd w:val="clear" w:color="auto" w:fill="F1F5F9"/>
      </w:pPr>
      <w:r>
        <w:rPr>
          <w:rFonts w:ascii="Consolas" w:hAnsi="Consolas" w:eastAsia="Consolas"/>
          <w:sz w:val="17"/>
        </w:rPr>
        <w:t>def plan_tiles(height, width, tile_size, halo):</w:t>
      </w:r>
    </w:p>
    <w:p>
      <w:pPr>
        <w:spacing w:after="0" w:before="0" w:line="240" w:lineRule="auto"/>
        <w:ind w:left="170"/>
        <w:shd w:val="clear" w:color="auto" w:fill="F1F5F9"/>
      </w:pPr>
      <w:r>
        <w:rPr>
          <w:rFonts w:ascii="Consolas" w:hAnsi="Consolas" w:eastAsia="Consolas"/>
          <w:sz w:val="17"/>
        </w:rPr>
        <w:t xml:space="preserve">    for y0 in range(0, height, tile_size):</w:t>
      </w:r>
    </w:p>
    <w:p>
      <w:pPr>
        <w:spacing w:after="0" w:before="0" w:line="240" w:lineRule="auto"/>
        <w:ind w:left="170"/>
        <w:shd w:val="clear" w:color="auto" w:fill="F1F5F9"/>
      </w:pPr>
      <w:r>
        <w:rPr>
          <w:rFonts w:ascii="Consolas" w:hAnsi="Consolas" w:eastAsia="Consolas"/>
          <w:sz w:val="17"/>
        </w:rPr>
        <w:t xml:space="preserve">        for x0 in range(0, width, tile_size):</w:t>
      </w:r>
    </w:p>
    <w:p>
      <w:pPr>
        <w:spacing w:after="0" w:before="0" w:line="240" w:lineRule="auto"/>
        <w:ind w:left="170"/>
        <w:shd w:val="clear" w:color="auto" w:fill="F1F5F9"/>
      </w:pPr>
      <w:r>
        <w:rPr>
          <w:rFonts w:ascii="Consolas" w:hAnsi="Consolas" w:eastAsia="Consolas"/>
          <w:sz w:val="17"/>
        </w:rPr>
        <w:t xml:space="preserve">            y1, x1 = min(y0 + tile_size, height), min(x0 + tile_size, width)</w:t>
      </w:r>
    </w:p>
    <w:p>
      <w:pPr>
        <w:spacing w:after="0" w:before="0" w:line="240" w:lineRule="auto"/>
        <w:ind w:left="170"/>
        <w:shd w:val="clear" w:color="auto" w:fill="F1F5F9"/>
      </w:pPr>
      <w:r>
        <w:rPr>
          <w:rFonts w:ascii="Consolas" w:hAnsi="Consolas" w:eastAsia="Consolas"/>
          <w:sz w:val="17"/>
        </w:rPr>
        <w:t xml:space="preserve">            yield TileSpec(core=(y0, y1, x0, x1),</w:t>
      </w:r>
    </w:p>
    <w:p>
      <w:pPr>
        <w:spacing w:after="0" w:before="0" w:line="240" w:lineRule="auto"/>
        <w:ind w:left="170"/>
        <w:shd w:val="clear" w:color="auto" w:fill="F1F5F9"/>
      </w:pPr>
      <w:r>
        <w:rPr>
          <w:rFonts w:ascii="Consolas" w:hAnsi="Consolas" w:eastAsia="Consolas"/>
          <w:sz w:val="17"/>
        </w:rPr>
        <w:t xml:space="preserve">                           halo=(max(0, y0 - halo), min(height, y1 + halo),</w:t>
      </w:r>
    </w:p>
    <w:p>
      <w:pPr>
        <w:spacing w:after="0" w:before="0" w:line="240" w:lineRule="auto"/>
        <w:ind w:left="170"/>
        <w:shd w:val="clear" w:color="auto" w:fill="F1F5F9"/>
      </w:pPr>
      <w:r>
        <w:rPr>
          <w:rFonts w:ascii="Consolas" w:hAnsi="Consolas" w:eastAsia="Consolas"/>
          <w:sz w:val="17"/>
        </w:rPr>
        <w:t xml:space="preserve">                                 max(0, x0 - halo), min(width, x1 + halo)))</w:t>
      </w:r>
    </w:p>
    <w:p>
      <w:pPr>
        <w:spacing w:after="40"/>
      </w:pPr>
    </w:p>
    <w:p>
      <w:r>
        <w:t>Tiles travel between the API, Redis and the workers in a compact raw format (a 16-byte header with height, width and channels followed by the pixels). Profiling showed that PNG-encoding the tiles made partitioning and aggregation several times slower, and these tiles never leave the system.</w:t>
      </w:r>
    </w:p>
    <w:p>
      <w:pPr>
        <w:pStyle w:val="Heading2"/>
      </w:pPr>
      <w:r>
        <w:t>6.2 Task Scheduling: a Reliable Queue on Redis</w:t>
      </w:r>
    </w:p>
    <w:p>
      <w:r>
        <w:t>All scheduling state lives in Redis:</w:t>
      </w:r>
    </w:p>
    <w:p>
      <w:pPr>
        <w:keepNext/>
        <w:spacing w:after="60"/>
      </w:pPr>
      <w:r>
        <w:rPr>
          <w:b/>
          <w:sz w:val="19"/>
        </w:rPr>
        <w:t>Table 4: Redis data model</w:t>
      </w:r>
    </w:p>
    <w:tbl>
      <w:tblPr>
        <w:tblStyle w:val="TableGrid"/>
        <w:tblW w:type="auto" w:w="0"/>
        <w:jc w:val="center"/>
        <w:tblLayout w:type="fixed"/>
        <w:tblLook w:firstColumn="1" w:firstRow="1" w:lastColumn="0" w:lastRow="0" w:noHBand="0" w:noVBand="1" w:val="04A0"/>
        <w:tblLayout w:type="fixed"/>
      </w:tblPr>
      <w:tblGrid>
        <w:gridCol w:w="3175"/>
        <w:gridCol w:w="1134"/>
        <w:gridCol w:w="4535"/>
      </w:tblGrid>
      <w:tr>
        <w:tc>
          <w:tcPr>
            <w:tcW w:type="dxa" w:w="3175"/>
            <w:shd w:val="clear" w:color="auto" w:fill="1E3A8A"/>
          </w:tcPr>
          <w:p>
            <w:pPr>
              <w:spacing w:after="20"/>
            </w:pPr>
            <w:r/>
            <w:r>
              <w:rPr>
                <w:b/>
                <w:color w:val="FFFFFF"/>
                <w:sz w:val="19"/>
              </w:rPr>
              <w:t>Key</w:t>
            </w:r>
          </w:p>
        </w:tc>
        <w:tc>
          <w:tcPr>
            <w:tcW w:type="dxa" w:w="1134"/>
            <w:shd w:val="clear" w:color="auto" w:fill="1E3A8A"/>
          </w:tcPr>
          <w:p>
            <w:pPr>
              <w:spacing w:after="20"/>
            </w:pPr>
            <w:r/>
            <w:r>
              <w:rPr>
                <w:b/>
                <w:color w:val="FFFFFF"/>
                <w:sz w:val="19"/>
              </w:rPr>
              <w:t>Type</w:t>
            </w:r>
          </w:p>
        </w:tc>
        <w:tc>
          <w:tcPr>
            <w:tcW w:type="dxa" w:w="4535"/>
            <w:shd w:val="clear" w:color="auto" w:fill="1E3A8A"/>
          </w:tcPr>
          <w:p>
            <w:pPr>
              <w:spacing w:after="20"/>
            </w:pPr>
            <w:r/>
            <w:r>
              <w:rPr>
                <w:b/>
                <w:color w:val="FFFFFF"/>
                <w:sz w:val="19"/>
              </w:rPr>
              <w:t>Purpose</w:t>
            </w:r>
          </w:p>
        </w:tc>
      </w:tr>
      <w:tr>
        <w:tc>
          <w:tcPr>
            <w:tcW w:type="dxa" w:w="3175"/>
          </w:tcPr>
          <w:p>
            <w:pPr>
              <w:spacing w:after="20"/>
            </w:pPr>
            <w:r/>
            <w:r>
              <w:rPr>
                <w:sz w:val="19"/>
              </w:rPr>
              <w:t>imgframe:queue:pending</w:t>
            </w:r>
          </w:p>
        </w:tc>
        <w:tc>
          <w:tcPr>
            <w:tcW w:type="dxa" w:w="1134"/>
          </w:tcPr>
          <w:p>
            <w:pPr>
              <w:spacing w:after="20"/>
            </w:pPr>
            <w:r/>
            <w:r>
              <w:rPr>
                <w:sz w:val="19"/>
              </w:rPr>
              <w:t>LIST</w:t>
            </w:r>
          </w:p>
        </w:tc>
        <w:tc>
          <w:tcPr>
            <w:tcW w:type="dxa" w:w="4535"/>
          </w:tcPr>
          <w:p>
            <w:pPr>
              <w:spacing w:after="20"/>
            </w:pPr>
            <w:r/>
            <w:r>
              <w:rPr>
                <w:sz w:val="19"/>
              </w:rPr>
              <w:t>Task ids (</w:t>
            </w:r>
            <w:r>
              <w:rPr>
                <w:rFonts w:ascii="Consolas" w:hAnsi="Consolas"/>
                <w:color w:val="9F1239"/>
                <w:sz w:val="19"/>
              </w:rPr>
              <w:t>&lt;job&gt;:&lt;tile&gt;</w:t>
            </w:r>
            <w:r>
              <w:rPr>
                <w:sz w:val="19"/>
              </w:rPr>
              <w:t>) waiting for a worker</w:t>
            </w:r>
          </w:p>
        </w:tc>
      </w:tr>
      <w:tr>
        <w:tc>
          <w:tcPr>
            <w:tcW w:type="dxa" w:w="3175"/>
            <w:shd w:val="clear" w:color="auto" w:fill="F1F5F9"/>
          </w:tcPr>
          <w:p>
            <w:pPr>
              <w:spacing w:after="20"/>
            </w:pPr>
            <w:r/>
            <w:r>
              <w:rPr>
                <w:sz w:val="19"/>
              </w:rPr>
              <w:t>imgframe:queue:processing</w:t>
            </w:r>
          </w:p>
        </w:tc>
        <w:tc>
          <w:tcPr>
            <w:tcW w:type="dxa" w:w="1134"/>
            <w:shd w:val="clear" w:color="auto" w:fill="F1F5F9"/>
          </w:tcPr>
          <w:p>
            <w:pPr>
              <w:spacing w:after="20"/>
            </w:pPr>
            <w:r/>
            <w:r>
              <w:rPr>
                <w:sz w:val="19"/>
              </w:rPr>
              <w:t>LIST</w:t>
            </w:r>
          </w:p>
        </w:tc>
        <w:tc>
          <w:tcPr>
            <w:tcW w:type="dxa" w:w="4535"/>
            <w:shd w:val="clear" w:color="auto" w:fill="F1F5F9"/>
          </w:tcPr>
          <w:p>
            <w:pPr>
              <w:spacing w:after="20"/>
            </w:pPr>
            <w:r/>
            <w:r>
              <w:rPr>
                <w:sz w:val="19"/>
              </w:rPr>
              <w:t>Tasks currently claimed</w:t>
            </w:r>
          </w:p>
        </w:tc>
      </w:tr>
      <w:tr>
        <w:tc>
          <w:tcPr>
            <w:tcW w:type="dxa" w:w="3175"/>
          </w:tcPr>
          <w:p>
            <w:pPr>
              <w:spacing w:after="20"/>
            </w:pPr>
            <w:r/>
            <w:r>
              <w:rPr>
                <w:sz w:val="19"/>
              </w:rPr>
              <w:t>imgframe:queue:leases</w:t>
            </w:r>
          </w:p>
        </w:tc>
        <w:tc>
          <w:tcPr>
            <w:tcW w:type="dxa" w:w="1134"/>
          </w:tcPr>
          <w:p>
            <w:pPr>
              <w:spacing w:after="20"/>
            </w:pPr>
            <w:r/>
            <w:r>
              <w:rPr>
                <w:sz w:val="19"/>
              </w:rPr>
              <w:t>ZSET</w:t>
            </w:r>
          </w:p>
        </w:tc>
        <w:tc>
          <w:tcPr>
            <w:tcW w:type="dxa" w:w="4535"/>
          </w:tcPr>
          <w:p>
            <w:pPr>
              <w:spacing w:after="20"/>
            </w:pPr>
            <w:r/>
            <w:r>
              <w:rPr>
                <w:sz w:val="19"/>
              </w:rPr>
              <w:t>Task → lease expiry time; heartbeats push it forward</w:t>
            </w:r>
          </w:p>
        </w:tc>
      </w:tr>
      <w:tr>
        <w:tc>
          <w:tcPr>
            <w:tcW w:type="dxa" w:w="3175"/>
            <w:shd w:val="clear" w:color="auto" w:fill="F1F5F9"/>
          </w:tcPr>
          <w:p>
            <w:pPr>
              <w:spacing w:after="20"/>
            </w:pPr>
            <w:r/>
            <w:r>
              <w:rPr>
                <w:sz w:val="19"/>
              </w:rPr>
              <w:t>imgframe:queue:attempts</w:t>
            </w:r>
          </w:p>
        </w:tc>
        <w:tc>
          <w:tcPr>
            <w:tcW w:type="dxa" w:w="1134"/>
            <w:shd w:val="clear" w:color="auto" w:fill="F1F5F9"/>
          </w:tcPr>
          <w:p>
            <w:pPr>
              <w:spacing w:after="20"/>
            </w:pPr>
            <w:r/>
            <w:r>
              <w:rPr>
                <w:sz w:val="19"/>
              </w:rPr>
              <w:t>HASH</w:t>
            </w:r>
          </w:p>
        </w:tc>
        <w:tc>
          <w:tcPr>
            <w:tcW w:type="dxa" w:w="4535"/>
            <w:shd w:val="clear" w:color="auto" w:fill="F1F5F9"/>
          </w:tcPr>
          <w:p>
            <w:pPr>
              <w:spacing w:after="20"/>
            </w:pPr>
            <w:r/>
            <w:r>
              <w:rPr>
                <w:sz w:val="19"/>
              </w:rPr>
              <w:t>Task → number of claims (for the retry limit)</w:t>
            </w:r>
          </w:p>
        </w:tc>
      </w:tr>
      <w:tr>
        <w:tc>
          <w:tcPr>
            <w:tcW w:type="dxa" w:w="3175"/>
          </w:tcPr>
          <w:p>
            <w:pPr>
              <w:spacing w:after="20"/>
            </w:pPr>
            <w:r/>
            <w:r>
              <w:rPr>
                <w:sz w:val="19"/>
              </w:rPr>
              <w:t>imgframe:job:&lt;id&gt;</w:t>
            </w:r>
          </w:p>
        </w:tc>
        <w:tc>
          <w:tcPr>
            <w:tcW w:type="dxa" w:w="1134"/>
          </w:tcPr>
          <w:p>
            <w:pPr>
              <w:spacing w:after="20"/>
            </w:pPr>
            <w:r/>
            <w:r>
              <w:rPr>
                <w:sz w:val="19"/>
              </w:rPr>
              <w:t>HASH</w:t>
            </w:r>
          </w:p>
        </w:tc>
        <w:tc>
          <w:tcPr>
            <w:tcW w:type="dxa" w:w="4535"/>
          </w:tcPr>
          <w:p>
            <w:pPr>
              <w:spacing w:after="20"/>
            </w:pPr>
            <w:r/>
            <w:r>
              <w:rPr>
                <w:sz w:val="19"/>
              </w:rPr>
              <w:t>Status, operation, size, tile count, done counter, timings</w:t>
            </w:r>
          </w:p>
        </w:tc>
      </w:tr>
      <w:tr>
        <w:tc>
          <w:tcPr>
            <w:tcW w:type="dxa" w:w="3175"/>
            <w:shd w:val="clear" w:color="auto" w:fill="F1F5F9"/>
          </w:tcPr>
          <w:p>
            <w:pPr>
              <w:spacing w:after="20"/>
            </w:pPr>
            <w:r/>
            <w:r>
              <w:rPr>
                <w:sz w:val="19"/>
              </w:rPr>
              <w:t>imgframe:job:&lt;id&gt;:tiles / :specs</w:t>
            </w:r>
          </w:p>
        </w:tc>
        <w:tc>
          <w:tcPr>
            <w:tcW w:type="dxa" w:w="1134"/>
            <w:shd w:val="clear" w:color="auto" w:fill="F1F5F9"/>
          </w:tcPr>
          <w:p>
            <w:pPr>
              <w:spacing w:after="20"/>
            </w:pPr>
            <w:r/>
            <w:r>
              <w:rPr>
                <w:sz w:val="19"/>
              </w:rPr>
              <w:t>HASH</w:t>
            </w:r>
          </w:p>
        </w:tc>
        <w:tc>
          <w:tcPr>
            <w:tcW w:type="dxa" w:w="4535"/>
            <w:shd w:val="clear" w:color="auto" w:fill="F1F5F9"/>
          </w:tcPr>
          <w:p>
            <w:pPr>
              <w:spacing w:after="20"/>
            </w:pPr>
            <w:r/>
            <w:r>
              <w:rPr>
                <w:sz w:val="19"/>
              </w:rPr>
              <w:t>Input tile bytes / tile geometry</w:t>
            </w:r>
          </w:p>
        </w:tc>
      </w:tr>
      <w:tr>
        <w:tc>
          <w:tcPr>
            <w:tcW w:type="dxa" w:w="3175"/>
          </w:tcPr>
          <w:p>
            <w:pPr>
              <w:spacing w:after="20"/>
            </w:pPr>
            <w:r/>
            <w:r>
              <w:rPr>
                <w:sz w:val="19"/>
              </w:rPr>
              <w:t>imgframe:job:&lt;id&gt;:results / :completed</w:t>
            </w:r>
          </w:p>
        </w:tc>
        <w:tc>
          <w:tcPr>
            <w:tcW w:type="dxa" w:w="1134"/>
          </w:tcPr>
          <w:p>
            <w:pPr>
              <w:spacing w:after="20"/>
            </w:pPr>
            <w:r/>
            <w:r>
              <w:rPr>
                <w:sz w:val="19"/>
              </w:rPr>
              <w:t>HASH / SET</w:t>
            </w:r>
          </w:p>
        </w:tc>
        <w:tc>
          <w:tcPr>
            <w:tcW w:type="dxa" w:w="4535"/>
          </w:tcPr>
          <w:p>
            <w:pPr>
              <w:spacing w:after="20"/>
            </w:pPr>
            <w:r/>
            <w:r>
              <w:rPr>
                <w:sz w:val="19"/>
              </w:rPr>
              <w:t>Output tile bytes / indices already counted</w:t>
            </w:r>
          </w:p>
        </w:tc>
      </w:tr>
      <w:tr>
        <w:tc>
          <w:tcPr>
            <w:tcW w:type="dxa" w:w="3175"/>
            <w:shd w:val="clear" w:color="auto" w:fill="F1F5F9"/>
          </w:tcPr>
          <w:p>
            <w:pPr>
              <w:spacing w:after="20"/>
            </w:pPr>
            <w:r/>
            <w:r>
              <w:rPr>
                <w:sz w:val="19"/>
              </w:rPr>
              <w:t>imgframe:job:&lt;id&gt;:result</w:t>
            </w:r>
          </w:p>
        </w:tc>
        <w:tc>
          <w:tcPr>
            <w:tcW w:type="dxa" w:w="1134"/>
            <w:shd w:val="clear" w:color="auto" w:fill="F1F5F9"/>
          </w:tcPr>
          <w:p>
            <w:pPr>
              <w:spacing w:after="20"/>
            </w:pPr>
            <w:r/>
            <w:r>
              <w:rPr>
                <w:sz w:val="19"/>
              </w:rPr>
              <w:t>STRING</w:t>
            </w:r>
          </w:p>
        </w:tc>
        <w:tc>
          <w:tcPr>
            <w:tcW w:type="dxa" w:w="4535"/>
            <w:shd w:val="clear" w:color="auto" w:fill="F1F5F9"/>
          </w:tcPr>
          <w:p>
            <w:pPr>
              <w:spacing w:after="20"/>
            </w:pPr>
            <w:r/>
            <w:r>
              <w:rPr>
                <w:sz w:val="19"/>
              </w:rPr>
              <w:t>Reconstructed final image</w:t>
            </w:r>
          </w:p>
        </w:tc>
      </w:tr>
    </w:tbl>
    <w:p>
      <w:pPr>
        <w:spacing w:after="40"/>
      </w:pPr>
    </w:p>
    <w:p>
      <w:r>
        <w:t xml:space="preserve">Every state transition is a </w:t>
      </w:r>
      <w:r>
        <w:rPr>
          <w:b/>
        </w:rPr>
        <w:t>Lua script executed atomically inside Redis</w:t>
      </w:r>
      <w:r>
        <w:t>, so concurrent workers can never claim the same task twice or lose one between two commands. Claiming a task moves it from pending to processing, records its lease and marks the job running, in one step:</w:t>
      </w:r>
    </w:p>
    <w:p>
      <w:pPr>
        <w:spacing w:after="0" w:before="80" w:line="240" w:lineRule="auto"/>
        <w:ind w:left="170"/>
        <w:shd w:val="clear" w:color="auto" w:fill="F1F5F9"/>
      </w:pPr>
      <w:r>
        <w:rPr>
          <w:rFonts w:ascii="Consolas" w:hAnsi="Consolas" w:eastAsia="Consolas"/>
          <w:sz w:val="17"/>
        </w:rPr>
        <w:t>local task = redis.call('LMOVE', KEYS[1], KEYS[2], 'LEFT', 'RIGHT')   -- pending -&gt; processing</w:t>
      </w:r>
    </w:p>
    <w:p>
      <w:pPr>
        <w:spacing w:after="0" w:before="0" w:line="240" w:lineRule="auto"/>
        <w:ind w:left="170"/>
        <w:shd w:val="clear" w:color="auto" w:fill="F1F5F9"/>
      </w:pPr>
      <w:r>
        <w:rPr>
          <w:rFonts w:ascii="Consolas" w:hAnsi="Consolas" w:eastAsia="Consolas"/>
          <w:sz w:val="17"/>
        </w:rPr>
        <w:t>if not task then return false end</w:t>
      </w:r>
    </w:p>
    <w:p>
      <w:pPr>
        <w:spacing w:after="0" w:before="0" w:line="240" w:lineRule="auto"/>
        <w:ind w:left="170"/>
        <w:shd w:val="clear" w:color="auto" w:fill="F1F5F9"/>
      </w:pPr>
      <w:r>
        <w:rPr>
          <w:rFonts w:ascii="Consolas" w:hAnsi="Consolas" w:eastAsia="Consolas"/>
          <w:sz w:val="17"/>
        </w:rPr>
        <w:t>redis.call('ZADD', KEYS[3], now + lease_seconds, task)                -- lease</w:t>
      </w:r>
    </w:p>
    <w:p>
      <w:pPr>
        <w:spacing w:after="0" w:before="0" w:line="240" w:lineRule="auto"/>
        <w:ind w:left="170"/>
        <w:shd w:val="clear" w:color="auto" w:fill="F1F5F9"/>
      </w:pPr>
      <w:r>
        <w:rPr>
          <w:rFonts w:ascii="Consolas" w:hAnsi="Consolas" w:eastAsia="Consolas"/>
          <w:sz w:val="17"/>
        </w:rPr>
        <w:t>redis.call('HINCRBY', KEYS[4], task, 1)                               -- attempt count</w:t>
      </w:r>
    </w:p>
    <w:p>
      <w:pPr>
        <w:spacing w:after="0" w:before="0" w:line="240" w:lineRule="auto"/>
        <w:ind w:left="170"/>
        <w:shd w:val="clear" w:color="auto" w:fill="F1F5F9"/>
      </w:pPr>
      <w:r>
        <w:rPr>
          <w:rFonts w:ascii="Consolas" w:hAnsi="Consolas" w:eastAsia="Consolas"/>
          <w:sz w:val="17"/>
        </w:rPr>
        <w:t>if redis.call('HSETNX', job, 'started', now) == 1 then</w:t>
      </w:r>
    </w:p>
    <w:p>
      <w:pPr>
        <w:spacing w:after="0" w:before="0" w:line="240" w:lineRule="auto"/>
        <w:ind w:left="170"/>
        <w:shd w:val="clear" w:color="auto" w:fill="F1F5F9"/>
      </w:pPr>
      <w:r>
        <w:rPr>
          <w:rFonts w:ascii="Consolas" w:hAnsi="Consolas" w:eastAsia="Consolas"/>
          <w:sz w:val="17"/>
        </w:rPr>
        <w:t xml:space="preserve">  redis.call('HSET', job, 'status', 'running')</w:t>
      </w:r>
    </w:p>
    <w:p>
      <w:pPr>
        <w:spacing w:after="0" w:before="0" w:line="240" w:lineRule="auto"/>
        <w:ind w:left="170"/>
        <w:shd w:val="clear" w:color="auto" w:fill="F1F5F9"/>
      </w:pPr>
      <w:r>
        <w:rPr>
          <w:rFonts w:ascii="Consolas" w:hAnsi="Consolas" w:eastAsia="Consolas"/>
          <w:sz w:val="17"/>
        </w:rPr>
        <w:t>end</w:t>
      </w:r>
    </w:p>
    <w:p>
      <w:pPr>
        <w:spacing w:after="0" w:before="0" w:line="240" w:lineRule="auto"/>
        <w:ind w:left="170"/>
        <w:shd w:val="clear" w:color="auto" w:fill="F1F5F9"/>
      </w:pPr>
      <w:r>
        <w:rPr>
          <w:rFonts w:ascii="Consolas" w:hAnsi="Consolas" w:eastAsia="Consolas"/>
          <w:sz w:val="17"/>
        </w:rPr>
        <w:t>return task</w:t>
      </w:r>
    </w:p>
    <w:p>
      <w:pPr>
        <w:spacing w:after="40"/>
      </w:pPr>
    </w:p>
    <w:p>
      <w:r>
        <w:t>Because there are many more tiles than workers (an 8192² image at 512 px gives 256 tiles), scheduling is naturally load balanced: a fast worker simply claims more tiles. This over-decomposition is the same idea used by adaptive HPC runtimes [1].</w:t>
      </w:r>
    </w:p>
    <w:p>
      <w:pPr>
        <w:pStyle w:val="Heading2"/>
      </w:pPr>
      <w:r>
        <w:t>6.3 Parallel Processing</w:t>
      </w:r>
    </w:p>
    <w:p>
      <w:r>
        <w:t xml:space="preserve">A worker runs a loop: claim a task, load the tile, run the OpenCV operation, store the result. A background thread renews the lease of every in-flight tile every few seconds (heartbeat). Parallelism exists at two levels: across </w:t>
      </w:r>
      <w:r>
        <w:rPr>
          <w:b/>
        </w:rPr>
        <w:t>worker pods</w:t>
      </w:r>
      <w:r>
        <w:t xml:space="preserve"> (scaled by Kubernetes) and, optionally, across a </w:t>
      </w:r>
      <w:r>
        <w:rPr>
          <w:b/>
        </w:rPr>
        <w:t>process pool inside each worker</w:t>
      </w:r>
      <w:r>
        <w:t xml:space="preserve"> (</w:t>
      </w:r>
      <w:r>
        <w:rPr>
          <w:rFonts w:ascii="Consolas" w:hAnsi="Consolas"/>
          <w:color w:val="9F1239"/>
          <w:sz w:val="19"/>
        </w:rPr>
        <w:t>WORKER_PROCS</w:t>
      </w:r>
      <w:r>
        <w:t xml:space="preserve">, using </w:t>
      </w:r>
      <w:r>
        <w:rPr>
          <w:rFonts w:ascii="Consolas" w:hAnsi="Consolas"/>
          <w:color w:val="9F1239"/>
          <w:sz w:val="19"/>
        </w:rPr>
        <w:t>concurrent.futures.ProcessPoolExecutor</w:t>
      </w:r>
      <w:r>
        <w:t>). OpenCV is pinned to one internal thread per process (</w:t>
      </w:r>
      <w:r>
        <w:rPr>
          <w:rFonts w:ascii="Consolas" w:hAnsi="Consolas"/>
          <w:color w:val="9F1239"/>
          <w:sz w:val="19"/>
        </w:rPr>
        <w:t>cv2.setNumThreads(1)</w:t>
      </w:r>
      <w:r>
        <w:t>) so that all parallelism comes from the framework and the sequential baseline is genuinely sequential.</w:t>
      </w:r>
    </w:p>
    <w:p>
      <w:pPr>
        <w:pStyle w:val="Heading2"/>
      </w:pPr>
      <w:r>
        <w:t>6.4 Result Aggregation and Reconstruction</w:t>
      </w:r>
    </w:p>
    <w:p>
      <w:r>
        <w:t xml:space="preserve">When a worker finishes a tile, a Lua script removes the task from the processing list and adds the tile index to the job's </w:t>
      </w:r>
      <w:r>
        <w:rPr>
          <w:rFonts w:ascii="Consolas" w:hAnsi="Consolas"/>
          <w:color w:val="9F1239"/>
          <w:sz w:val="19"/>
        </w:rPr>
        <w:t>completed</w:t>
      </w:r>
      <w:r>
        <w:t xml:space="preserve"> set. Only if the index was not already there does it store the result and increment the job's </w:t>
      </w:r>
      <w:r>
        <w:rPr>
          <w:rFonts w:ascii="Consolas" w:hAnsi="Consolas"/>
          <w:color w:val="9F1239"/>
          <w:sz w:val="19"/>
        </w:rPr>
        <w:t>done</w:t>
      </w:r>
      <w:r>
        <w:t xml:space="preserve"> counter. Completion is therefore </w:t>
      </w:r>
      <w:r>
        <w:rPr>
          <w:b/>
        </w:rPr>
        <w:t>idempotent</w:t>
      </w:r>
      <w:r>
        <w:t xml:space="preserve">: if a slow worker and a retry both finish the same tile, it is counted once. The script returns </w:t>
      </w:r>
      <w:r>
        <w:rPr>
          <w:rFonts w:ascii="Consolas" w:hAnsi="Consolas"/>
          <w:color w:val="9F1239"/>
          <w:sz w:val="19"/>
        </w:rPr>
        <w:t>done</w:t>
      </w:r>
      <w:r>
        <w:t xml:space="preserve"> and </w:t>
      </w:r>
      <w:r>
        <w:rPr>
          <w:rFonts w:ascii="Consolas" w:hAnsi="Consolas"/>
          <w:color w:val="9F1239"/>
          <w:sz w:val="19"/>
        </w:rPr>
        <w:t>total</w:t>
      </w:r>
      <w:r>
        <w:t xml:space="preserve">; the worker that observes </w:t>
      </w:r>
      <w:r>
        <w:rPr>
          <w:rFonts w:ascii="Consolas" w:hAnsi="Consolas"/>
          <w:color w:val="9F1239"/>
          <w:sz w:val="19"/>
        </w:rPr>
        <w:t>done == total</w:t>
      </w:r>
      <w:r>
        <w:t xml:space="preserve"> (exactly one, because the increment is atomic) performs aggregation. It loads all result tiles, crops each tile's halo, writes the cores into a new array and stores the reconstructed image. Per-tile data is then deleted. Encoding the final image as PNG/JPEG happens on the first download and is cached, so the job completes as soon as the pixels are ready.</w:t>
      </w:r>
    </w:p>
    <w:p>
      <w:pPr>
        <w:pStyle w:val="Heading2"/>
      </w:pPr>
      <w:r>
        <w:t>6.5 Fault Tolerance</w:t>
      </w:r>
    </w:p>
    <w:p>
      <w:r>
        <w:t>The framework provides at-least-once processing with exactly-once accounting:</w:t>
      </w:r>
    </w:p>
    <w:p>
      <w:pPr>
        <w:keepNext/>
        <w:spacing w:after="60"/>
      </w:pPr>
      <w:r>
        <w:rPr>
          <w:b/>
          <w:sz w:val="19"/>
        </w:rPr>
        <w:t>Table 5: Failure scenarios and how they are handled</w:t>
      </w:r>
    </w:p>
    <w:tbl>
      <w:tblPr>
        <w:tblStyle w:val="TableGrid"/>
        <w:tblW w:type="auto" w:w="0"/>
        <w:jc w:val="center"/>
        <w:tblLayout w:type="fixed"/>
        <w:tblLook w:firstColumn="1" w:firstRow="1" w:lastColumn="0" w:lastRow="0" w:noHBand="0" w:noVBand="1" w:val="04A0"/>
        <w:tblLayout w:type="fixed"/>
      </w:tblPr>
      <w:tblGrid>
        <w:gridCol w:w="2608"/>
        <w:gridCol w:w="2608"/>
        <w:gridCol w:w="3628"/>
      </w:tblGrid>
      <w:tr>
        <w:tc>
          <w:tcPr>
            <w:tcW w:type="dxa" w:w="2608"/>
            <w:shd w:val="clear" w:color="auto" w:fill="1E3A8A"/>
          </w:tcPr>
          <w:p>
            <w:pPr>
              <w:spacing w:after="20"/>
            </w:pPr>
            <w:r/>
            <w:r>
              <w:rPr>
                <w:b/>
                <w:color w:val="FFFFFF"/>
                <w:sz w:val="19"/>
              </w:rPr>
              <w:t>Failure</w:t>
            </w:r>
          </w:p>
        </w:tc>
        <w:tc>
          <w:tcPr>
            <w:tcW w:type="dxa" w:w="2608"/>
            <w:shd w:val="clear" w:color="auto" w:fill="1E3A8A"/>
          </w:tcPr>
          <w:p>
            <w:pPr>
              <w:spacing w:after="20"/>
            </w:pPr>
            <w:r/>
            <w:r>
              <w:rPr>
                <w:b/>
                <w:color w:val="FFFFFF"/>
                <w:sz w:val="19"/>
              </w:rPr>
              <w:t>Detection</w:t>
            </w:r>
          </w:p>
        </w:tc>
        <w:tc>
          <w:tcPr>
            <w:tcW w:type="dxa" w:w="3628"/>
            <w:shd w:val="clear" w:color="auto" w:fill="1E3A8A"/>
          </w:tcPr>
          <w:p>
            <w:pPr>
              <w:spacing w:after="20"/>
            </w:pPr>
            <w:r/>
            <w:r>
              <w:rPr>
                <w:b/>
                <w:color w:val="FFFFFF"/>
                <w:sz w:val="19"/>
              </w:rPr>
              <w:t>Recovery</w:t>
            </w:r>
          </w:p>
        </w:tc>
      </w:tr>
      <w:tr>
        <w:tc>
          <w:tcPr>
            <w:tcW w:type="dxa" w:w="2608"/>
          </w:tcPr>
          <w:p>
            <w:pPr>
              <w:spacing w:after="20"/>
            </w:pPr>
            <w:r/>
            <w:r>
              <w:rPr>
                <w:sz w:val="19"/>
              </w:rPr>
              <w:t>Worker pod crashes or is killed (SIGKILL, OOM, node loss)</w:t>
            </w:r>
          </w:p>
        </w:tc>
        <w:tc>
          <w:tcPr>
            <w:tcW w:type="dxa" w:w="2608"/>
          </w:tcPr>
          <w:p>
            <w:pPr>
              <w:spacing w:after="20"/>
            </w:pPr>
            <w:r/>
            <w:r>
              <w:rPr>
                <w:sz w:val="19"/>
              </w:rPr>
              <w:t>Its leases stop being renewed and expire (10 s on Kubernetes)</w:t>
            </w:r>
          </w:p>
        </w:tc>
        <w:tc>
          <w:tcPr>
            <w:tcW w:type="dxa" w:w="3628"/>
          </w:tcPr>
          <w:p>
            <w:pPr>
              <w:spacing w:after="20"/>
            </w:pPr>
            <w:r/>
            <w:r>
              <w:rPr>
                <w:sz w:val="19"/>
              </w:rPr>
              <w:t>The reaper (in the API and every worker) moves expired tasks back to the front of the pending queue; Kubernetes recreates the pod</w:t>
            </w:r>
          </w:p>
        </w:tc>
      </w:tr>
      <w:tr>
        <w:tc>
          <w:tcPr>
            <w:tcW w:type="dxa" w:w="2608"/>
            <w:shd w:val="clear" w:color="auto" w:fill="F1F5F9"/>
          </w:tcPr>
          <w:p>
            <w:pPr>
              <w:spacing w:after="20"/>
            </w:pPr>
            <w:r/>
            <w:r>
              <w:rPr>
                <w:sz w:val="19"/>
              </w:rPr>
              <w:t>Worker shut down gracefully (scale-down, rolling update: SIGTERM)</w:t>
            </w:r>
          </w:p>
        </w:tc>
        <w:tc>
          <w:tcPr>
            <w:tcW w:type="dxa" w:w="2608"/>
            <w:shd w:val="clear" w:color="auto" w:fill="F1F5F9"/>
          </w:tcPr>
          <w:p>
            <w:pPr>
              <w:spacing w:after="20"/>
            </w:pPr>
            <w:r/>
            <w:r>
              <w:rPr>
                <w:sz w:val="19"/>
              </w:rPr>
              <w:t>Signal handler</w:t>
            </w:r>
          </w:p>
        </w:tc>
        <w:tc>
          <w:tcPr>
            <w:tcW w:type="dxa" w:w="3628"/>
            <w:shd w:val="clear" w:color="auto" w:fill="F1F5F9"/>
          </w:tcPr>
          <w:p>
            <w:pPr>
              <w:spacing w:after="20"/>
            </w:pPr>
            <w:r/>
            <w:r>
              <w:rPr>
                <w:sz w:val="19"/>
              </w:rPr>
              <w:t>In-flight tiles are released immediately without counting an attempt</w:t>
            </w:r>
          </w:p>
        </w:tc>
      </w:tr>
      <w:tr>
        <w:tc>
          <w:tcPr>
            <w:tcW w:type="dxa" w:w="2608"/>
          </w:tcPr>
          <w:p>
            <w:pPr>
              <w:spacing w:after="20"/>
            </w:pPr>
            <w:r/>
            <w:r>
              <w:rPr>
                <w:sz w:val="19"/>
              </w:rPr>
              <w:t>Tile processing raises an error</w:t>
            </w:r>
          </w:p>
        </w:tc>
        <w:tc>
          <w:tcPr>
            <w:tcW w:type="dxa" w:w="2608"/>
          </w:tcPr>
          <w:p>
            <w:pPr>
              <w:spacing w:after="20"/>
            </w:pPr>
            <w:r/>
            <w:r>
              <w:rPr>
                <w:sz w:val="19"/>
              </w:rPr>
              <w:t>Exception in the worker</w:t>
            </w:r>
          </w:p>
        </w:tc>
        <w:tc>
          <w:tcPr>
            <w:tcW w:type="dxa" w:w="3628"/>
          </w:tcPr>
          <w:p>
            <w:pPr>
              <w:spacing w:after="20"/>
            </w:pPr>
            <w:r/>
            <w:r>
              <w:rPr>
                <w:sz w:val="19"/>
              </w:rPr>
              <w:t>The lease is expired at once, so the tile is retried</w:t>
            </w:r>
          </w:p>
        </w:tc>
      </w:tr>
      <w:tr>
        <w:tc>
          <w:tcPr>
            <w:tcW w:type="dxa" w:w="2608"/>
            <w:shd w:val="clear" w:color="auto" w:fill="F1F5F9"/>
          </w:tcPr>
          <w:p>
            <w:pPr>
              <w:spacing w:after="20"/>
            </w:pPr>
            <w:r/>
            <w:r>
              <w:rPr>
                <w:sz w:val="19"/>
              </w:rPr>
              <w:t>A tile fails repeatedly (e.g. corrupt data)</w:t>
            </w:r>
          </w:p>
        </w:tc>
        <w:tc>
          <w:tcPr>
            <w:tcW w:type="dxa" w:w="2608"/>
            <w:shd w:val="clear" w:color="auto" w:fill="F1F5F9"/>
          </w:tcPr>
          <w:p>
            <w:pPr>
              <w:spacing w:after="20"/>
            </w:pPr>
            <w:r/>
            <w:r>
              <w:rPr>
                <w:sz w:val="19"/>
              </w:rPr>
              <w:t>Attempt counter reaches MAX_RETRIES (3)</w:t>
            </w:r>
          </w:p>
        </w:tc>
        <w:tc>
          <w:tcPr>
            <w:tcW w:type="dxa" w:w="3628"/>
            <w:shd w:val="clear" w:color="auto" w:fill="F1F5F9"/>
          </w:tcPr>
          <w:p>
            <w:pPr>
              <w:spacing w:after="20"/>
            </w:pPr>
            <w:r/>
            <w:r>
              <w:rPr>
                <w:sz w:val="19"/>
              </w:rPr>
              <w:t>The job is marked failed with an error message; remaining tiles are discarded</w:t>
            </w:r>
          </w:p>
        </w:tc>
      </w:tr>
      <w:tr>
        <w:tc>
          <w:tcPr>
            <w:tcW w:type="dxa" w:w="2608"/>
          </w:tcPr>
          <w:p>
            <w:pPr>
              <w:spacing w:after="20"/>
            </w:pPr>
            <w:r/>
            <w:r>
              <w:rPr>
                <w:sz w:val="19"/>
              </w:rPr>
              <w:t>Retried tile also finished by the original worker</w:t>
            </w:r>
          </w:p>
        </w:tc>
        <w:tc>
          <w:tcPr>
            <w:tcW w:type="dxa" w:w="2608"/>
          </w:tcPr>
          <w:p>
            <w:pPr>
              <w:spacing w:after="20"/>
            </w:pPr>
            <w:r/>
            <w:r>
              <w:rPr>
                <w:sz w:val="19"/>
              </w:rPr>
              <w:t xml:space="preserve">Index already in </w:t>
            </w:r>
            <w:r>
              <w:rPr>
                <w:rFonts w:ascii="Consolas" w:hAnsi="Consolas"/>
                <w:color w:val="9F1239"/>
                <w:sz w:val="19"/>
              </w:rPr>
              <w:t>completed</w:t>
            </w:r>
            <w:r>
              <w:rPr>
                <w:sz w:val="19"/>
              </w:rPr>
              <w:t xml:space="preserve"> set</w:t>
            </w:r>
          </w:p>
        </w:tc>
        <w:tc>
          <w:tcPr>
            <w:tcW w:type="dxa" w:w="3628"/>
          </w:tcPr>
          <w:p>
            <w:pPr>
              <w:spacing w:after="20"/>
            </w:pPr>
            <w:r/>
            <w:r>
              <w:rPr>
                <w:sz w:val="19"/>
              </w:rPr>
              <w:t>Duplicate result ignored</w:t>
            </w:r>
          </w:p>
        </w:tc>
      </w:tr>
      <w:tr>
        <w:tc>
          <w:tcPr>
            <w:tcW w:type="dxa" w:w="2608"/>
            <w:shd w:val="clear" w:color="auto" w:fill="F1F5F9"/>
          </w:tcPr>
          <w:p>
            <w:pPr>
              <w:spacing w:after="20"/>
            </w:pPr>
            <w:r/>
            <w:r>
              <w:rPr>
                <w:sz w:val="19"/>
              </w:rPr>
              <w:t>Transient Redis connection drop</w:t>
            </w:r>
          </w:p>
        </w:tc>
        <w:tc>
          <w:tcPr>
            <w:tcW w:type="dxa" w:w="2608"/>
            <w:shd w:val="clear" w:color="auto" w:fill="F1F5F9"/>
          </w:tcPr>
          <w:p>
            <w:pPr>
              <w:spacing w:after="20"/>
            </w:pPr>
            <w:r/>
            <w:r>
              <w:rPr>
                <w:sz w:val="19"/>
              </w:rPr>
              <w:t>redis-py connection error</w:t>
            </w:r>
          </w:p>
        </w:tc>
        <w:tc>
          <w:tcPr>
            <w:tcW w:type="dxa" w:w="3628"/>
            <w:shd w:val="clear" w:color="auto" w:fill="F1F5F9"/>
          </w:tcPr>
          <w:p>
            <w:pPr>
              <w:spacing w:after="20"/>
            </w:pPr>
            <w:r/>
            <w:r>
              <w:rPr>
                <w:sz w:val="19"/>
              </w:rPr>
              <w:t>Client retries with exponential back-off; aggregation is retried 3 times</w:t>
            </w:r>
          </w:p>
        </w:tc>
      </w:tr>
      <w:tr>
        <w:tc>
          <w:tcPr>
            <w:tcW w:type="dxa" w:w="2608"/>
          </w:tcPr>
          <w:p>
            <w:pPr>
              <w:spacing w:after="20"/>
            </w:pPr>
            <w:r/>
            <w:r>
              <w:rPr>
                <w:sz w:val="19"/>
              </w:rPr>
              <w:t>Redis memory nearly full</w:t>
            </w:r>
          </w:p>
        </w:tc>
        <w:tc>
          <w:tcPr>
            <w:tcW w:type="dxa" w:w="2608"/>
          </w:tcPr>
          <w:p>
            <w:pPr>
              <w:spacing w:after="20"/>
            </w:pPr>
            <w:r/>
            <w:r>
              <w:rPr>
                <w:sz w:val="19"/>
              </w:rPr>
              <w:t>Admission check before accepting a job</w:t>
            </w:r>
          </w:p>
        </w:tc>
        <w:tc>
          <w:tcPr>
            <w:tcW w:type="dxa" w:w="3628"/>
          </w:tcPr>
          <w:p>
            <w:pPr>
              <w:spacing w:after="20"/>
            </w:pPr>
            <w:r/>
            <w:r>
              <w:rPr>
                <w:sz w:val="19"/>
              </w:rPr>
              <w:t>API answers HTTP 503 with Retry-After (back-pressure); clients retry; finished results expire after 15 min or are deleted with DELETE /jobs/{id}</w:t>
            </w:r>
          </w:p>
        </w:tc>
      </w:tr>
    </w:tbl>
    <w:p>
      <w:pPr>
        <w:spacing w:after="40"/>
      </w:pPr>
    </w:p>
    <w:p>
      <w:r>
        <w:t>For testing, a worker can be told to crash at random while holding a tile (</w:t>
      </w:r>
      <w:r>
        <w:rPr>
          <w:rFonts w:ascii="Consolas" w:hAnsi="Consolas"/>
          <w:color w:val="9F1239"/>
          <w:sz w:val="19"/>
        </w:rPr>
        <w:t>CHAOS_CRASH_RATE</w:t>
      </w:r>
      <w:r>
        <w:t>), and the local launcher can SIGKILL a worker mid-job (</w:t>
      </w:r>
      <w:r>
        <w:rPr>
          <w:rFonts w:ascii="Consolas" w:hAnsi="Consolas"/>
          <w:color w:val="9F1239"/>
          <w:sz w:val="19"/>
        </w:rPr>
        <w:t>--kill-worker</w:t>
      </w:r>
      <w:r>
        <w:t>).</w:t>
      </w:r>
    </w:p>
    <w:p>
      <w:pPr>
        <w:pStyle w:val="Heading2"/>
      </w:pPr>
      <w:r>
        <w:t>6.6 Dynamic Scaling</w:t>
      </w:r>
    </w:p>
    <w:p>
      <w:r>
        <w:t xml:space="preserve">The autoscaler runs as its own Deployment with a ServiceAccount allowed only to read and patch the scale of the </w:t>
      </w:r>
      <w:r>
        <w:rPr>
          <w:rFonts w:ascii="Consolas" w:hAnsi="Consolas"/>
          <w:color w:val="9F1239"/>
          <w:sz w:val="19"/>
        </w:rPr>
        <w:t>worker</w:t>
      </w:r>
      <w:r>
        <w:t xml:space="preserve"> Deployment. Every 3 seconds it computes:</w:t>
      </w:r>
    </w:p>
    <w:p>
      <w:pPr>
        <w:spacing w:after="0" w:before="80" w:line="240" w:lineRule="auto"/>
        <w:ind w:left="170"/>
        <w:shd w:val="clear" w:color="auto" w:fill="F1F5F9"/>
      </w:pPr>
      <w:r>
        <w:rPr>
          <w:rFonts w:ascii="Consolas" w:hAnsi="Consolas" w:eastAsia="Consolas"/>
          <w:sz w:val="17"/>
        </w:rPr>
        <w:t>desired = clamp( ceil(queue_depth / TASKS_PER_WORKER), MIN_WORKERS, MAX_WORKERS )</w:t>
      </w:r>
    </w:p>
    <w:p>
      <w:pPr>
        <w:spacing w:after="0" w:before="0" w:line="240" w:lineRule="auto"/>
        <w:ind w:left="170"/>
        <w:shd w:val="clear" w:color="auto" w:fill="F1F5F9"/>
      </w:pPr>
      <w:r>
        <w:rPr>
          <w:rFonts w:ascii="Consolas" w:hAnsi="Consolas" w:eastAsia="Consolas"/>
          <w:sz w:val="17"/>
        </w:rPr>
        <w:t xml:space="preserve">        = clamp( ceil(queue_depth / 16), 1, 8 )</w:t>
      </w:r>
    </w:p>
    <w:p>
      <w:pPr>
        <w:spacing w:after="40"/>
      </w:pPr>
    </w:p>
    <w:p>
      <w:r>
        <w:t>Scale-up is applied immediately; scale-down waits until demand has been low for 30 seconds to avoid churning pods between jobs. Workers removed during scale-down receive SIGTERM and hand back their in-flight tiles. Two alternatives are included: a standard CPU-based HorizontalPodAutoscaler and a KEDA ScaledObject that scales on the Redis list length.</w:t>
      </w:r>
    </w:p>
    <w:p>
      <w:pPr>
        <w:pStyle w:val="Heading2"/>
      </w:pPr>
      <w:r>
        <w:t>6.7 Containerisation and Orchestration</w:t>
      </w:r>
    </w:p>
    <w:p>
      <w:r>
        <w:t>A single Docker image (python:3.12-slim with the dependencies, running as a non-root user) contains all roles; the container command selects API, worker or autoscaler. Docker Compose runs Redis, the API and a scalable number of workers for local multi-container testing. The Kubernetes manifests define:</w:t>
      </w:r>
    </w:p>
    <w:p>
      <w:pPr>
        <w:keepNext/>
        <w:spacing w:after="60"/>
      </w:pPr>
      <w:r>
        <w:rPr>
          <w:b/>
          <w:sz w:val="19"/>
        </w:rPr>
        <w:t>Table 6: Kubernetes manifests</w:t>
      </w:r>
    </w:p>
    <w:tbl>
      <w:tblPr>
        <w:tblStyle w:val="TableGrid"/>
        <w:tblW w:type="auto" w:w="0"/>
        <w:jc w:val="center"/>
        <w:tblLayout w:type="fixed"/>
        <w:tblLook w:firstColumn="1" w:firstRow="1" w:lastColumn="0" w:lastRow="0" w:noHBand="0" w:noVBand="1" w:val="04A0"/>
        <w:tblLayout w:type="fixed"/>
      </w:tblPr>
      <w:tblGrid>
        <w:gridCol w:w="2494"/>
        <w:gridCol w:w="2608"/>
        <w:gridCol w:w="3742"/>
      </w:tblGrid>
      <w:tr>
        <w:tc>
          <w:tcPr>
            <w:tcW w:type="dxa" w:w="2494"/>
            <w:shd w:val="clear" w:color="auto" w:fill="1E3A8A"/>
          </w:tcPr>
          <w:p>
            <w:pPr>
              <w:spacing w:after="20"/>
            </w:pPr>
            <w:r/>
            <w:r>
              <w:rPr>
                <w:b/>
                <w:color w:val="FFFFFF"/>
                <w:sz w:val="19"/>
              </w:rPr>
              <w:t>Manifest</w:t>
            </w:r>
          </w:p>
        </w:tc>
        <w:tc>
          <w:tcPr>
            <w:tcW w:type="dxa" w:w="2608"/>
            <w:shd w:val="clear" w:color="auto" w:fill="1E3A8A"/>
          </w:tcPr>
          <w:p>
            <w:pPr>
              <w:spacing w:after="20"/>
            </w:pPr>
            <w:r/>
            <w:r>
              <w:rPr>
                <w:b/>
                <w:color w:val="FFFFFF"/>
                <w:sz w:val="19"/>
              </w:rPr>
              <w:t>Objects</w:t>
            </w:r>
          </w:p>
        </w:tc>
        <w:tc>
          <w:tcPr>
            <w:tcW w:type="dxa" w:w="3742"/>
            <w:shd w:val="clear" w:color="auto" w:fill="1E3A8A"/>
          </w:tcPr>
          <w:p>
            <w:pPr>
              <w:spacing w:after="20"/>
            </w:pPr>
            <w:r/>
            <w:r>
              <w:rPr>
                <w:b/>
                <w:color w:val="FFFFFF"/>
                <w:sz w:val="19"/>
              </w:rPr>
              <w:t>Key settings</w:t>
            </w:r>
          </w:p>
        </w:tc>
      </w:tr>
      <w:tr>
        <w:tc>
          <w:tcPr>
            <w:tcW w:type="dxa" w:w="2494"/>
          </w:tcPr>
          <w:p>
            <w:pPr>
              <w:spacing w:after="20"/>
            </w:pPr>
            <w:r/>
            <w:r>
              <w:rPr>
                <w:sz w:val="19"/>
              </w:rPr>
              <w:t>00-namespace.yaml</w:t>
            </w:r>
          </w:p>
        </w:tc>
        <w:tc>
          <w:tcPr>
            <w:tcW w:type="dxa" w:w="2608"/>
          </w:tcPr>
          <w:p>
            <w:pPr>
              <w:spacing w:after="20"/>
            </w:pPr>
            <w:r/>
            <w:r>
              <w:rPr>
                <w:sz w:val="19"/>
              </w:rPr>
              <w:t>Namespace, ConfigMap</w:t>
            </w:r>
          </w:p>
        </w:tc>
        <w:tc>
          <w:tcPr>
            <w:tcW w:type="dxa" w:w="3742"/>
          </w:tcPr>
          <w:p>
            <w:pPr>
              <w:spacing w:after="20"/>
            </w:pPr>
            <w:r/>
            <w:r>
              <w:rPr>
                <w:sz w:val="19"/>
              </w:rPr>
              <w:t>Shared configuration (Redis URL, tile size, lease)</w:t>
            </w:r>
          </w:p>
        </w:tc>
      </w:tr>
      <w:tr>
        <w:tc>
          <w:tcPr>
            <w:tcW w:type="dxa" w:w="2494"/>
            <w:shd w:val="clear" w:color="auto" w:fill="F1F5F9"/>
          </w:tcPr>
          <w:p>
            <w:pPr>
              <w:spacing w:after="20"/>
            </w:pPr>
            <w:r/>
            <w:r>
              <w:rPr>
                <w:sz w:val="19"/>
              </w:rPr>
              <w:t>10-redis.yaml</w:t>
            </w:r>
          </w:p>
        </w:tc>
        <w:tc>
          <w:tcPr>
            <w:tcW w:type="dxa" w:w="2608"/>
            <w:shd w:val="clear" w:color="auto" w:fill="F1F5F9"/>
          </w:tcPr>
          <w:p>
            <w:pPr>
              <w:spacing w:after="20"/>
            </w:pPr>
            <w:r/>
            <w:r>
              <w:rPr>
                <w:sz w:val="19"/>
              </w:rPr>
              <w:t>Deployment, Service</w:t>
            </w:r>
          </w:p>
        </w:tc>
        <w:tc>
          <w:tcPr>
            <w:tcW w:type="dxa" w:w="3742"/>
            <w:shd w:val="clear" w:color="auto" w:fill="F1F5F9"/>
          </w:tcPr>
          <w:p>
            <w:pPr>
              <w:spacing w:after="20"/>
            </w:pPr>
            <w:r/>
            <w:r>
              <w:rPr>
                <w:sz w:val="19"/>
              </w:rPr>
              <w:t>redis:7.2-alpine, readiness probe, 3 GB maxmemory</w:t>
            </w:r>
          </w:p>
        </w:tc>
      </w:tr>
      <w:tr>
        <w:tc>
          <w:tcPr>
            <w:tcW w:type="dxa" w:w="2494"/>
          </w:tcPr>
          <w:p>
            <w:pPr>
              <w:spacing w:after="20"/>
            </w:pPr>
            <w:r/>
            <w:r>
              <w:rPr>
                <w:sz w:val="19"/>
              </w:rPr>
              <w:t>20-api.yaml</w:t>
            </w:r>
          </w:p>
        </w:tc>
        <w:tc>
          <w:tcPr>
            <w:tcW w:type="dxa" w:w="2608"/>
          </w:tcPr>
          <w:p>
            <w:pPr>
              <w:spacing w:after="20"/>
            </w:pPr>
            <w:r/>
            <w:r>
              <w:rPr>
                <w:sz w:val="19"/>
              </w:rPr>
              <w:t>Deployment, NodePort Service</w:t>
            </w:r>
          </w:p>
        </w:tc>
        <w:tc>
          <w:tcPr>
            <w:tcW w:type="dxa" w:w="3742"/>
          </w:tcPr>
          <w:p>
            <w:pPr>
              <w:spacing w:after="20"/>
            </w:pPr>
            <w:r/>
            <w:r>
              <w:rPr>
                <w:sz w:val="19"/>
              </w:rPr>
              <w:t>Port 30080, readiness and liveness probes on /healthz</w:t>
            </w:r>
          </w:p>
        </w:tc>
      </w:tr>
      <w:tr>
        <w:tc>
          <w:tcPr>
            <w:tcW w:type="dxa" w:w="2494"/>
            <w:shd w:val="clear" w:color="auto" w:fill="F1F5F9"/>
          </w:tcPr>
          <w:p>
            <w:pPr>
              <w:spacing w:after="20"/>
            </w:pPr>
            <w:r/>
            <w:r>
              <w:rPr>
                <w:sz w:val="19"/>
              </w:rPr>
              <w:t>30-worker.yaml</w:t>
            </w:r>
          </w:p>
        </w:tc>
        <w:tc>
          <w:tcPr>
            <w:tcW w:type="dxa" w:w="2608"/>
            <w:shd w:val="clear" w:color="auto" w:fill="F1F5F9"/>
          </w:tcPr>
          <w:p>
            <w:pPr>
              <w:spacing w:after="20"/>
            </w:pPr>
            <w:r/>
            <w:r>
              <w:rPr>
                <w:sz w:val="19"/>
              </w:rPr>
              <w:t>Deployment</w:t>
            </w:r>
          </w:p>
        </w:tc>
        <w:tc>
          <w:tcPr>
            <w:tcW w:type="dxa" w:w="3742"/>
            <w:shd w:val="clear" w:color="auto" w:fill="F1F5F9"/>
          </w:tcPr>
          <w:p>
            <w:pPr>
              <w:spacing w:after="20"/>
            </w:pPr>
            <w:r/>
            <w:r>
              <w:rPr>
                <w:sz w:val="19"/>
              </w:rPr>
              <w:t>CPU request 0.5 / limit 1 per pod, 30 s termination grace</w:t>
            </w:r>
          </w:p>
        </w:tc>
      </w:tr>
      <w:tr>
        <w:tc>
          <w:tcPr>
            <w:tcW w:type="dxa" w:w="2494"/>
          </w:tcPr>
          <w:p>
            <w:pPr>
              <w:spacing w:after="20"/>
            </w:pPr>
            <w:r/>
            <w:r>
              <w:rPr>
                <w:sz w:val="19"/>
              </w:rPr>
              <w:t>40-autoscaler.yaml</w:t>
            </w:r>
          </w:p>
        </w:tc>
        <w:tc>
          <w:tcPr>
            <w:tcW w:type="dxa" w:w="2608"/>
          </w:tcPr>
          <w:p>
            <w:pPr>
              <w:spacing w:after="20"/>
            </w:pPr>
            <w:r/>
            <w:r>
              <w:rPr>
                <w:sz w:val="19"/>
              </w:rPr>
              <w:t>ServiceAccount, Role, RoleBinding, Deployment</w:t>
            </w:r>
          </w:p>
        </w:tc>
        <w:tc>
          <w:tcPr>
            <w:tcW w:type="dxa" w:w="3742"/>
          </w:tcPr>
          <w:p>
            <w:pPr>
              <w:spacing w:after="20"/>
            </w:pPr>
            <w:r/>
            <w:r>
              <w:rPr>
                <w:sz w:val="19"/>
              </w:rPr>
              <w:t>Least-privilege RBAC, scaling policy via environment</w:t>
            </w:r>
          </w:p>
        </w:tc>
      </w:tr>
      <w:tr>
        <w:tc>
          <w:tcPr>
            <w:tcW w:type="dxa" w:w="2494"/>
            <w:shd w:val="clear" w:color="auto" w:fill="F1F5F9"/>
          </w:tcPr>
          <w:p>
            <w:pPr>
              <w:spacing w:after="20"/>
            </w:pPr>
            <w:r/>
            <w:r>
              <w:rPr>
                <w:sz w:val="19"/>
              </w:rPr>
              <w:t>optional/hpa-cpu.yaml</w:t>
            </w:r>
          </w:p>
        </w:tc>
        <w:tc>
          <w:tcPr>
            <w:tcW w:type="dxa" w:w="2608"/>
            <w:shd w:val="clear" w:color="auto" w:fill="F1F5F9"/>
          </w:tcPr>
          <w:p>
            <w:pPr>
              <w:spacing w:after="20"/>
            </w:pPr>
            <w:r/>
            <w:r>
              <w:rPr>
                <w:sz w:val="19"/>
              </w:rPr>
              <w:t>HorizontalPodAutoscaler</w:t>
            </w:r>
          </w:p>
        </w:tc>
        <w:tc>
          <w:tcPr>
            <w:tcW w:type="dxa" w:w="3742"/>
            <w:shd w:val="clear" w:color="auto" w:fill="F1F5F9"/>
          </w:tcPr>
          <w:p>
            <w:pPr>
              <w:spacing w:after="20"/>
            </w:pPr>
            <w:r/>
            <w:r>
              <w:rPr>
                <w:sz w:val="19"/>
              </w:rPr>
              <w:t>Alternative: 70 % CPU target</w:t>
            </w:r>
          </w:p>
        </w:tc>
      </w:tr>
      <w:tr>
        <w:tc>
          <w:tcPr>
            <w:tcW w:type="dxa" w:w="2494"/>
          </w:tcPr>
          <w:p>
            <w:pPr>
              <w:spacing w:after="20"/>
            </w:pPr>
            <w:r/>
            <w:r>
              <w:rPr>
                <w:sz w:val="19"/>
              </w:rPr>
              <w:t>optional/keda-scaledobject.yaml</w:t>
            </w:r>
          </w:p>
        </w:tc>
        <w:tc>
          <w:tcPr>
            <w:tcW w:type="dxa" w:w="2608"/>
          </w:tcPr>
          <w:p>
            <w:pPr>
              <w:spacing w:after="20"/>
            </w:pPr>
            <w:r/>
            <w:r>
              <w:rPr>
                <w:sz w:val="19"/>
              </w:rPr>
              <w:t>ScaledObject</w:t>
            </w:r>
          </w:p>
        </w:tc>
        <w:tc>
          <w:tcPr>
            <w:tcW w:type="dxa" w:w="3742"/>
          </w:tcPr>
          <w:p>
            <w:pPr>
              <w:spacing w:after="20"/>
            </w:pPr>
            <w:r/>
            <w:r>
              <w:rPr>
                <w:sz w:val="19"/>
              </w:rPr>
              <w:t>Alternative: Redis list length</w:t>
            </w:r>
          </w:p>
        </w:tc>
      </w:tr>
    </w:tbl>
    <w:p>
      <w:pPr>
        <w:spacing w:after="40"/>
      </w:pPr>
    </w:p>
    <w:p>
      <w:pPr>
        <w:pStyle w:val="Heading2"/>
      </w:pPr>
      <w:r>
        <w:t>6.8 REST API and Web Interface</w:t>
      </w:r>
    </w:p>
    <w:p>
      <w:pPr>
        <w:keepNext/>
        <w:spacing w:after="60"/>
      </w:pPr>
      <w:r>
        <w:rPr>
          <w:b/>
          <w:sz w:val="19"/>
        </w:rPr>
        <w:t>Table 7: REST API</w:t>
      </w:r>
    </w:p>
    <w:tbl>
      <w:tblPr>
        <w:tblStyle w:val="TableGrid"/>
        <w:tblW w:type="auto" w:w="0"/>
        <w:jc w:val="center"/>
        <w:tblLayout w:type="fixed"/>
        <w:tblLook w:firstColumn="1" w:firstRow="1" w:lastColumn="0" w:lastRow="0" w:noHBand="0" w:noVBand="1" w:val="04A0"/>
        <w:tblLayout w:type="fixed"/>
      </w:tblPr>
      <w:tblGrid>
        <w:gridCol w:w="907"/>
        <w:gridCol w:w="2268"/>
        <w:gridCol w:w="5669"/>
      </w:tblGrid>
      <w:tr>
        <w:tc>
          <w:tcPr>
            <w:tcW w:type="dxa" w:w="907"/>
            <w:shd w:val="clear" w:color="auto" w:fill="1E3A8A"/>
          </w:tcPr>
          <w:p>
            <w:pPr>
              <w:spacing w:after="20"/>
            </w:pPr>
            <w:r/>
            <w:r>
              <w:rPr>
                <w:b/>
                <w:color w:val="FFFFFF"/>
                <w:sz w:val="19"/>
              </w:rPr>
              <w:t>Method</w:t>
            </w:r>
          </w:p>
        </w:tc>
        <w:tc>
          <w:tcPr>
            <w:tcW w:type="dxa" w:w="2268"/>
            <w:shd w:val="clear" w:color="auto" w:fill="1E3A8A"/>
          </w:tcPr>
          <w:p>
            <w:pPr>
              <w:spacing w:after="20"/>
            </w:pPr>
            <w:r/>
            <w:r>
              <w:rPr>
                <w:b/>
                <w:color w:val="FFFFFF"/>
                <w:sz w:val="19"/>
              </w:rPr>
              <w:t>Endpoint</w:t>
            </w:r>
          </w:p>
        </w:tc>
        <w:tc>
          <w:tcPr>
            <w:tcW w:type="dxa" w:w="5669"/>
            <w:shd w:val="clear" w:color="auto" w:fill="1E3A8A"/>
          </w:tcPr>
          <w:p>
            <w:pPr>
              <w:spacing w:after="20"/>
            </w:pPr>
            <w:r/>
            <w:r>
              <w:rPr>
                <w:b/>
                <w:color w:val="FFFFFF"/>
                <w:sz w:val="19"/>
              </w:rPr>
              <w:t>Description</w:t>
            </w:r>
          </w:p>
        </w:tc>
      </w:tr>
      <w:tr>
        <w:tc>
          <w:tcPr>
            <w:tcW w:type="dxa" w:w="907"/>
          </w:tcPr>
          <w:p>
            <w:pPr>
              <w:spacing w:after="20"/>
            </w:pPr>
            <w:r/>
            <w:r>
              <w:rPr>
                <w:sz w:val="19"/>
              </w:rPr>
              <w:t>POST</w:t>
            </w:r>
          </w:p>
        </w:tc>
        <w:tc>
          <w:tcPr>
            <w:tcW w:type="dxa" w:w="2268"/>
          </w:tcPr>
          <w:p>
            <w:pPr>
              <w:spacing w:after="20"/>
            </w:pPr>
            <w:r/>
            <w:r>
              <w:rPr>
                <w:sz w:val="19"/>
              </w:rPr>
              <w:t>/jobs</w:t>
            </w:r>
          </w:p>
        </w:tc>
        <w:tc>
          <w:tcPr>
            <w:tcW w:type="dxa" w:w="5669"/>
          </w:tcPr>
          <w:p>
            <w:pPr>
              <w:spacing w:after="20"/>
            </w:pPr>
            <w:r/>
            <w:r>
              <w:rPr>
                <w:sz w:val="19"/>
              </w:rPr>
              <w:t>Upload an image (multipart: file, op, tile_size); returns the job</w:t>
            </w:r>
          </w:p>
        </w:tc>
      </w:tr>
      <w:tr>
        <w:tc>
          <w:tcPr>
            <w:tcW w:type="dxa" w:w="907"/>
            <w:shd w:val="clear" w:color="auto" w:fill="F1F5F9"/>
          </w:tcPr>
          <w:p>
            <w:pPr>
              <w:spacing w:after="20"/>
            </w:pPr>
            <w:r/>
            <w:r>
              <w:rPr>
                <w:sz w:val="19"/>
              </w:rPr>
              <w:t>GET</w:t>
            </w:r>
          </w:p>
        </w:tc>
        <w:tc>
          <w:tcPr>
            <w:tcW w:type="dxa" w:w="2268"/>
            <w:shd w:val="clear" w:color="auto" w:fill="F1F5F9"/>
          </w:tcPr>
          <w:p>
            <w:pPr>
              <w:spacing w:after="20"/>
            </w:pPr>
            <w:r/>
            <w:r>
              <w:rPr>
                <w:sz w:val="19"/>
              </w:rPr>
              <w:t>/jobs</w:t>
            </w:r>
          </w:p>
        </w:tc>
        <w:tc>
          <w:tcPr>
            <w:tcW w:type="dxa" w:w="5669"/>
            <w:shd w:val="clear" w:color="auto" w:fill="F1F5F9"/>
          </w:tcPr>
          <w:p>
            <w:pPr>
              <w:spacing w:after="20"/>
            </w:pPr>
            <w:r/>
            <w:r>
              <w:rPr>
                <w:sz w:val="19"/>
              </w:rPr>
              <w:t>Recent jobs</w:t>
            </w:r>
          </w:p>
        </w:tc>
      </w:tr>
      <w:tr>
        <w:tc>
          <w:tcPr>
            <w:tcW w:type="dxa" w:w="907"/>
          </w:tcPr>
          <w:p>
            <w:pPr>
              <w:spacing w:after="20"/>
            </w:pPr>
            <w:r/>
            <w:r>
              <w:rPr>
                <w:sz w:val="19"/>
              </w:rPr>
              <w:t>GET</w:t>
            </w:r>
          </w:p>
        </w:tc>
        <w:tc>
          <w:tcPr>
            <w:tcW w:type="dxa" w:w="2268"/>
          </w:tcPr>
          <w:p>
            <w:pPr>
              <w:spacing w:after="20"/>
            </w:pPr>
            <w:r/>
            <w:r>
              <w:rPr>
                <w:sz w:val="19"/>
              </w:rPr>
              <w:t>/jobs/{id}</w:t>
            </w:r>
          </w:p>
        </w:tc>
        <w:tc>
          <w:tcPr>
            <w:tcW w:type="dxa" w:w="5669"/>
          </w:tcPr>
          <w:p>
            <w:pPr>
              <w:spacing w:after="20"/>
            </w:pPr>
            <w:r/>
            <w:r>
              <w:rPr>
                <w:sz w:val="19"/>
              </w:rPr>
              <w:t>Status, progress, retries and timings of each phase</w:t>
            </w:r>
          </w:p>
        </w:tc>
      </w:tr>
      <w:tr>
        <w:tc>
          <w:tcPr>
            <w:tcW w:type="dxa" w:w="907"/>
            <w:shd w:val="clear" w:color="auto" w:fill="F1F5F9"/>
          </w:tcPr>
          <w:p>
            <w:pPr>
              <w:spacing w:after="20"/>
            </w:pPr>
            <w:r/>
            <w:r>
              <w:rPr>
                <w:sz w:val="19"/>
              </w:rPr>
              <w:t>GET</w:t>
            </w:r>
          </w:p>
        </w:tc>
        <w:tc>
          <w:tcPr>
            <w:tcW w:type="dxa" w:w="2268"/>
            <w:shd w:val="clear" w:color="auto" w:fill="F1F5F9"/>
          </w:tcPr>
          <w:p>
            <w:pPr>
              <w:spacing w:after="20"/>
            </w:pPr>
            <w:r/>
            <w:r>
              <w:rPr>
                <w:sz w:val="19"/>
              </w:rPr>
              <w:t>/jobs/{id}/result</w:t>
            </w:r>
          </w:p>
        </w:tc>
        <w:tc>
          <w:tcPr>
            <w:tcW w:type="dxa" w:w="5669"/>
            <w:shd w:val="clear" w:color="auto" w:fill="F1F5F9"/>
          </w:tcPr>
          <w:p>
            <w:pPr>
              <w:spacing w:after="20"/>
            </w:pPr>
            <w:r/>
            <w:r>
              <w:rPr>
                <w:sz w:val="19"/>
              </w:rPr>
              <w:t>Final image; ?format=png|jpg|webp, ?max_side=N to downscale</w:t>
            </w:r>
          </w:p>
        </w:tc>
      </w:tr>
      <w:tr>
        <w:tc>
          <w:tcPr>
            <w:tcW w:type="dxa" w:w="907"/>
          </w:tcPr>
          <w:p>
            <w:pPr>
              <w:spacing w:after="20"/>
            </w:pPr>
            <w:r/>
            <w:r>
              <w:rPr>
                <w:sz w:val="19"/>
              </w:rPr>
              <w:t>GET</w:t>
            </w:r>
          </w:p>
        </w:tc>
        <w:tc>
          <w:tcPr>
            <w:tcW w:type="dxa" w:w="2268"/>
          </w:tcPr>
          <w:p>
            <w:pPr>
              <w:spacing w:after="20"/>
            </w:pPr>
            <w:r/>
            <w:r>
              <w:rPr>
                <w:sz w:val="19"/>
              </w:rPr>
              <w:t>/jobs/{id}/preview</w:t>
            </w:r>
          </w:p>
        </w:tc>
        <w:tc>
          <w:tcPr>
            <w:tcW w:type="dxa" w:w="5669"/>
          </w:tcPr>
          <w:p>
            <w:pPr>
              <w:spacing w:after="20"/>
            </w:pPr>
            <w:r/>
            <w:r>
              <w:rPr>
                <w:sz w:val="19"/>
              </w:rPr>
              <w:t>Downscaled copy of the upload</w:t>
            </w:r>
          </w:p>
        </w:tc>
      </w:tr>
      <w:tr>
        <w:tc>
          <w:tcPr>
            <w:tcW w:type="dxa" w:w="907"/>
            <w:shd w:val="clear" w:color="auto" w:fill="F1F5F9"/>
          </w:tcPr>
          <w:p>
            <w:pPr>
              <w:spacing w:after="20"/>
            </w:pPr>
            <w:r/>
            <w:r>
              <w:rPr>
                <w:sz w:val="19"/>
              </w:rPr>
              <w:t>DELETE</w:t>
            </w:r>
          </w:p>
        </w:tc>
        <w:tc>
          <w:tcPr>
            <w:tcW w:type="dxa" w:w="2268"/>
            <w:shd w:val="clear" w:color="auto" w:fill="F1F5F9"/>
          </w:tcPr>
          <w:p>
            <w:pPr>
              <w:spacing w:after="20"/>
            </w:pPr>
            <w:r/>
            <w:r>
              <w:rPr>
                <w:sz w:val="19"/>
              </w:rPr>
              <w:t>/jobs/{id}</w:t>
            </w:r>
          </w:p>
        </w:tc>
        <w:tc>
          <w:tcPr>
            <w:tcW w:type="dxa" w:w="5669"/>
            <w:shd w:val="clear" w:color="auto" w:fill="F1F5F9"/>
          </w:tcPr>
          <w:p>
            <w:pPr>
              <w:spacing w:after="20"/>
            </w:pPr>
            <w:r/>
            <w:r>
              <w:rPr>
                <w:sz w:val="19"/>
              </w:rPr>
              <w:t>Delete a job and free its memory</w:t>
            </w:r>
          </w:p>
        </w:tc>
      </w:tr>
      <w:tr>
        <w:tc>
          <w:tcPr>
            <w:tcW w:type="dxa" w:w="907"/>
          </w:tcPr>
          <w:p>
            <w:pPr>
              <w:spacing w:after="20"/>
            </w:pPr>
            <w:r/>
            <w:r>
              <w:rPr>
                <w:sz w:val="19"/>
              </w:rPr>
              <w:t>GET</w:t>
            </w:r>
          </w:p>
        </w:tc>
        <w:tc>
          <w:tcPr>
            <w:tcW w:type="dxa" w:w="2268"/>
          </w:tcPr>
          <w:p>
            <w:pPr>
              <w:spacing w:after="20"/>
            </w:pPr>
            <w:r/>
            <w:r>
              <w:rPr>
                <w:sz w:val="19"/>
              </w:rPr>
              <w:t>/metrics</w:t>
            </w:r>
          </w:p>
        </w:tc>
        <w:tc>
          <w:tcPr>
            <w:tcW w:type="dxa" w:w="5669"/>
          </w:tcPr>
          <w:p>
            <w:pPr>
              <w:spacing w:after="20"/>
            </w:pPr>
            <w:r/>
            <w:r>
              <w:rPr>
                <w:sz w:val="19"/>
              </w:rPr>
              <w:t>Queue depth, in-flight tasks, retries, per-worker statistics</w:t>
            </w:r>
          </w:p>
        </w:tc>
      </w:tr>
      <w:tr>
        <w:tc>
          <w:tcPr>
            <w:tcW w:type="dxa" w:w="907"/>
            <w:shd w:val="clear" w:color="auto" w:fill="F1F5F9"/>
          </w:tcPr>
          <w:p>
            <w:pPr>
              <w:spacing w:after="20"/>
            </w:pPr>
            <w:r/>
            <w:r>
              <w:rPr>
                <w:sz w:val="19"/>
              </w:rPr>
              <w:t>GET</w:t>
            </w:r>
          </w:p>
        </w:tc>
        <w:tc>
          <w:tcPr>
            <w:tcW w:type="dxa" w:w="2268"/>
            <w:shd w:val="clear" w:color="auto" w:fill="F1F5F9"/>
          </w:tcPr>
          <w:p>
            <w:pPr>
              <w:spacing w:after="20"/>
            </w:pPr>
            <w:r/>
            <w:r>
              <w:rPr>
                <w:sz w:val="19"/>
              </w:rPr>
              <w:t>/ops</w:t>
            </w:r>
          </w:p>
        </w:tc>
        <w:tc>
          <w:tcPr>
            <w:tcW w:type="dxa" w:w="5669"/>
            <w:shd w:val="clear" w:color="auto" w:fill="F1F5F9"/>
          </w:tcPr>
          <w:p>
            <w:pPr>
              <w:spacing w:after="20"/>
            </w:pPr>
            <w:r/>
            <w:r>
              <w:rPr>
                <w:sz w:val="19"/>
              </w:rPr>
              <w:t>Available operations</w:t>
            </w:r>
          </w:p>
        </w:tc>
      </w:tr>
      <w:tr>
        <w:tc>
          <w:tcPr>
            <w:tcW w:type="dxa" w:w="907"/>
          </w:tcPr>
          <w:p>
            <w:pPr>
              <w:spacing w:after="20"/>
            </w:pPr>
            <w:r/>
            <w:r>
              <w:rPr>
                <w:sz w:val="19"/>
              </w:rPr>
              <w:t>GET</w:t>
            </w:r>
          </w:p>
        </w:tc>
        <w:tc>
          <w:tcPr>
            <w:tcW w:type="dxa" w:w="2268"/>
          </w:tcPr>
          <w:p>
            <w:pPr>
              <w:spacing w:after="20"/>
            </w:pPr>
            <w:r/>
            <w:r>
              <w:rPr>
                <w:sz w:val="19"/>
              </w:rPr>
              <w:t>/docs</w:t>
            </w:r>
          </w:p>
        </w:tc>
        <w:tc>
          <w:tcPr>
            <w:tcW w:type="dxa" w:w="5669"/>
          </w:tcPr>
          <w:p>
            <w:pPr>
              <w:spacing w:after="20"/>
            </w:pPr>
            <w:r/>
            <w:r>
              <w:rPr>
                <w:sz w:val="19"/>
              </w:rPr>
              <w:t>Interactive API documentation (Swagger UI)</w:t>
            </w:r>
          </w:p>
        </w:tc>
      </w:tr>
    </w:tbl>
    <w:p>
      <w:pPr>
        <w:spacing w:after="40"/>
      </w:pPr>
    </w:p>
    <w:p>
      <w:r>
        <w:t xml:space="preserve">The web interface (served at </w:t>
      </w:r>
      <w:r>
        <w:rPr>
          <w:rFonts w:ascii="Consolas" w:hAnsi="Consolas"/>
          <w:color w:val="9F1239"/>
          <w:sz w:val="19"/>
        </w:rPr>
        <w:t>/</w:t>
      </w:r>
      <w:r>
        <w:t>) lets the user upload an image, follow progress tile by tile, compare the original and the result, and see the per-phase timings. It also shows live cluster metrics and the list of workers with the number of tiles each has processed.</w:t>
      </w:r>
    </w:p>
    <w:p>
      <w:pPr>
        <w:pStyle w:val="Heading1"/>
      </w:pPr>
      <w:r>
        <w:t>7. Results: the System in Operation</w:t>
      </w:r>
    </w:p>
    <w:p>
      <w:r>
        <w:t>All screenshots in this section were captured from the running system: Redis 7.2, the FastAPI service and four worker processes on the development machine, driven through the web UI by an automated browser (</w:t>
      </w:r>
      <w:r>
        <w:rPr>
          <w:rFonts w:ascii="Consolas" w:hAnsi="Consolas"/>
          <w:color w:val="9F1239"/>
          <w:sz w:val="19"/>
        </w:rPr>
        <w:t>scripts/capture_screenshots.py</w:t>
      </w:r>
      <w:r>
        <w:t>).</w:t>
      </w:r>
    </w:p>
    <w:p>
      <w:pPr>
        <w:pStyle w:val="Heading2"/>
      </w:pPr>
      <w:r>
        <w:t>7.1 Web Interface</w:t>
      </w:r>
    </w:p>
    <w:p>
      <w:pPr>
        <w:keepNext/>
        <w:jc w:val="center"/>
      </w:pPr>
      <w:r>
        <w:drawing>
          <wp:inline xmlns:a="http://schemas.openxmlformats.org/drawingml/2006/main" xmlns:pic="http://schemas.openxmlformats.org/drawingml/2006/picture">
            <wp:extent cx="5904230" cy="3854619"/>
            <wp:docPr id="3" name="Picture 3"/>
            <wp:cNvGraphicFramePr>
              <a:graphicFrameLocks noChangeAspect="1"/>
            </wp:cNvGraphicFramePr>
            <a:graphic>
              <a:graphicData uri="http://schemas.openxmlformats.org/drawingml/2006/picture">
                <pic:pic>
                  <pic:nvPicPr>
                    <pic:cNvPr id="0" name="ui_01_idle.png"/>
                    <pic:cNvPicPr/>
                  </pic:nvPicPr>
                  <pic:blipFill>
                    <a:blip r:embed="rId12"/>
                    <a:stretch>
                      <a:fillRect/>
                    </a:stretch>
                  </pic:blipFill>
                  <pic:spPr>
                    <a:xfrm>
                      <a:off x="0" y="0"/>
                      <a:ext cx="5904230" cy="3854619"/>
                    </a:xfrm>
                    <a:prstGeom prst="rect"/>
                  </pic:spPr>
                </pic:pic>
              </a:graphicData>
            </a:graphic>
          </wp:inline>
        </w:drawing>
      </w:r>
    </w:p>
    <w:p>
      <w:pPr>
        <w:spacing w:after="200"/>
        <w:jc w:val="center"/>
      </w:pPr>
      <w:r>
        <w:rPr>
          <w:i/>
          <w:sz w:val="19"/>
        </w:rPr>
        <w:t>Figure 3: Web UI ready for a job; four workers registered</w:t>
      </w:r>
    </w:p>
    <w:p>
      <w:pPr>
        <w:keepNext/>
        <w:jc w:val="center"/>
      </w:pPr>
      <w:r>
        <w:drawing>
          <wp:inline xmlns:a="http://schemas.openxmlformats.org/drawingml/2006/main" xmlns:pic="http://schemas.openxmlformats.org/drawingml/2006/picture">
            <wp:extent cx="5904230" cy="3930482"/>
            <wp:docPr id="4" name="Picture 4"/>
            <wp:cNvGraphicFramePr>
              <a:graphicFrameLocks noChangeAspect="1"/>
            </wp:cNvGraphicFramePr>
            <a:graphic>
              <a:graphicData uri="http://schemas.openxmlformats.org/drawingml/2006/picture">
                <pic:pic>
                  <pic:nvPicPr>
                    <pic:cNvPr id="0" name="ui_02_canny_done.png"/>
                    <pic:cNvPicPr/>
                  </pic:nvPicPr>
                  <pic:blipFill>
                    <a:blip r:embed="rId13"/>
                    <a:stretch>
                      <a:fillRect/>
                    </a:stretch>
                  </pic:blipFill>
                  <pic:spPr>
                    <a:xfrm>
                      <a:off x="0" y="0"/>
                      <a:ext cx="5904230" cy="3930482"/>
                    </a:xfrm>
                    <a:prstGeom prst="rect"/>
                  </pic:spPr>
                </pic:pic>
              </a:graphicData>
            </a:graphic>
          </wp:inline>
        </w:drawing>
      </w:r>
    </w:p>
    <w:p>
      <w:pPr>
        <w:spacing w:after="200"/>
        <w:jc w:val="center"/>
      </w:pPr>
      <w:r>
        <w:rPr>
          <w:i/>
          <w:sz w:val="19"/>
        </w:rPr>
        <w:t>Figure 4: Canny edge detection on a 2048 × 2048 photograph split into 64 tiles of 256 px</w:t>
      </w:r>
    </w:p>
    <w:p>
      <w:pPr>
        <w:keepNext/>
        <w:jc w:val="center"/>
      </w:pPr>
      <w:r>
        <w:drawing>
          <wp:inline xmlns:a="http://schemas.openxmlformats.org/drawingml/2006/main" xmlns:pic="http://schemas.openxmlformats.org/drawingml/2006/picture">
            <wp:extent cx="5904230" cy="3854619"/>
            <wp:docPr id="5" name="Picture 5"/>
            <wp:cNvGraphicFramePr>
              <a:graphicFrameLocks noChangeAspect="1"/>
            </wp:cNvGraphicFramePr>
            <a:graphic>
              <a:graphicData uri="http://schemas.openxmlformats.org/drawingml/2006/picture">
                <pic:pic>
                  <pic:nvPicPr>
                    <pic:cNvPr id="0" name="ui_03_bilateral_running.png"/>
                    <pic:cNvPicPr/>
                  </pic:nvPicPr>
                  <pic:blipFill>
                    <a:blip r:embed="rId14"/>
                    <a:stretch>
                      <a:fillRect/>
                    </a:stretch>
                  </pic:blipFill>
                  <pic:spPr>
                    <a:xfrm>
                      <a:off x="0" y="0"/>
                      <a:ext cx="5904230" cy="3854619"/>
                    </a:xfrm>
                    <a:prstGeom prst="rect"/>
                  </pic:spPr>
                </pic:pic>
              </a:graphicData>
            </a:graphic>
          </wp:inline>
        </w:drawing>
      </w:r>
    </w:p>
    <w:p>
      <w:pPr>
        <w:spacing w:after="200"/>
        <w:jc w:val="center"/>
      </w:pPr>
      <w:r>
        <w:rPr>
          <w:i/>
          <w:sz w:val="19"/>
        </w:rPr>
        <w:t>Figure 5: A 67-megapixel (8192 × 8192) bilateral-filter job in progress: tiles are being processed by four workers in parallel</w:t>
      </w:r>
    </w:p>
    <w:p>
      <w:pPr>
        <w:keepNext/>
        <w:jc w:val="center"/>
      </w:pPr>
      <w:r>
        <w:drawing>
          <wp:inline xmlns:a="http://schemas.openxmlformats.org/drawingml/2006/main" xmlns:pic="http://schemas.openxmlformats.org/drawingml/2006/picture">
            <wp:extent cx="5904230" cy="3951750"/>
            <wp:docPr id="6" name="Picture 6"/>
            <wp:cNvGraphicFramePr>
              <a:graphicFrameLocks noChangeAspect="1"/>
            </wp:cNvGraphicFramePr>
            <a:graphic>
              <a:graphicData uri="http://schemas.openxmlformats.org/drawingml/2006/picture">
                <pic:pic>
                  <pic:nvPicPr>
                    <pic:cNvPr id="0" name="ui_04_bilateral_done.png"/>
                    <pic:cNvPicPr/>
                  </pic:nvPicPr>
                  <pic:blipFill>
                    <a:blip r:embed="rId15"/>
                    <a:stretch>
                      <a:fillRect/>
                    </a:stretch>
                  </pic:blipFill>
                  <pic:spPr>
                    <a:xfrm>
                      <a:off x="0" y="0"/>
                      <a:ext cx="5904230" cy="3951750"/>
                    </a:xfrm>
                    <a:prstGeom prst="rect"/>
                  </pic:spPr>
                </pic:pic>
              </a:graphicData>
            </a:graphic>
          </wp:inline>
        </w:drawing>
      </w:r>
    </w:p>
    <w:p>
      <w:pPr>
        <w:spacing w:after="200"/>
        <w:jc w:val="center"/>
      </w:pPr>
      <w:r>
        <w:rPr>
          <w:i/>
          <w:sz w:val="19"/>
        </w:rPr>
        <w:t>Figure 6: The same job completed: 256 tiles, timings for every phase, tiles shared evenly between the workers</w:t>
      </w:r>
    </w:p>
    <w:p>
      <w:pPr>
        <w:pStyle w:val="Heading2"/>
      </w:pPr>
      <w:r>
        <w:t>7.2 Correctness of Tiled Processing</w:t>
      </w:r>
    </w:p>
    <w:p>
      <w:pPr>
        <w:keepNext/>
        <w:jc w:val="center"/>
      </w:pPr>
      <w:r>
        <w:drawing>
          <wp:inline xmlns:a="http://schemas.openxmlformats.org/drawingml/2006/main" xmlns:pic="http://schemas.openxmlformats.org/drawingml/2006/picture">
            <wp:extent cx="5904230" cy="3936153"/>
            <wp:docPr id="7" name="Picture 7"/>
            <wp:cNvGraphicFramePr>
              <a:graphicFrameLocks noChangeAspect="1"/>
            </wp:cNvGraphicFramePr>
            <a:graphic>
              <a:graphicData uri="http://schemas.openxmlformats.org/drawingml/2006/picture">
                <pic:pic>
                  <pic:nvPicPr>
                    <pic:cNvPr id="0" name="fig_operations.png"/>
                    <pic:cNvPicPr/>
                  </pic:nvPicPr>
                  <pic:blipFill>
                    <a:blip r:embed="rId16"/>
                    <a:stretch>
                      <a:fillRect/>
                    </a:stretch>
                  </pic:blipFill>
                  <pic:spPr>
                    <a:xfrm>
                      <a:off x="0" y="0"/>
                      <a:ext cx="5904230" cy="3936153"/>
                    </a:xfrm>
                    <a:prstGeom prst="rect"/>
                  </pic:spPr>
                </pic:pic>
              </a:graphicData>
            </a:graphic>
          </wp:inline>
        </w:drawing>
      </w:r>
    </w:p>
    <w:p>
      <w:pPr>
        <w:spacing w:after="200"/>
        <w:jc w:val="center"/>
      </w:pPr>
      <w:r>
        <w:rPr>
          <w:i/>
          <w:sz w:val="19"/>
        </w:rPr>
        <w:t>Figure 7: Outputs of the tiled, parallel pipeline for each supported operation</w:t>
      </w:r>
    </w:p>
    <w:p>
      <w:pPr>
        <w:keepNext/>
        <w:jc w:val="center"/>
      </w:pPr>
      <w:r>
        <w:drawing>
          <wp:inline xmlns:a="http://schemas.openxmlformats.org/drawingml/2006/main" xmlns:pic="http://schemas.openxmlformats.org/drawingml/2006/picture">
            <wp:extent cx="3840480" cy="3840480"/>
            <wp:docPr id="8" name="Picture 8"/>
            <wp:cNvGraphicFramePr>
              <a:graphicFrameLocks noChangeAspect="1"/>
            </wp:cNvGraphicFramePr>
            <a:graphic>
              <a:graphicData uri="http://schemas.openxmlformats.org/drawingml/2006/picture">
                <pic:pic>
                  <pic:nvPicPr>
                    <pic:cNvPr id="0" name="fig_seamless.png"/>
                    <pic:cNvPicPr/>
                  </pic:nvPicPr>
                  <pic:blipFill>
                    <a:blip r:embed="rId17"/>
                    <a:stretch>
                      <a:fillRect/>
                    </a:stretch>
                  </pic:blipFill>
                  <pic:spPr>
                    <a:xfrm>
                      <a:off x="0" y="0"/>
                      <a:ext cx="3840480" cy="3840480"/>
                    </a:xfrm>
                    <a:prstGeom prst="rect"/>
                  </pic:spPr>
                </pic:pic>
              </a:graphicData>
            </a:graphic>
          </wp:inline>
        </w:drawing>
      </w:r>
    </w:p>
    <w:p>
      <w:pPr>
        <w:spacing w:after="200"/>
        <w:jc w:val="center"/>
      </w:pPr>
      <w:r>
        <w:rPr>
          <w:i/>
          <w:sz w:val="19"/>
        </w:rPr>
        <w:t>Figure 8: Full-resolution Canny output around tile boundaries (red lines). Edges continue across the joins: the halos remove seams.</w:t>
      </w:r>
    </w:p>
    <w:p>
      <w:r>
        <w:t xml:space="preserve">Automated tests compare the tiled result with whole-image processing: Gaussian blur, Sobel, sharpen, bilateral and grayscale are </w:t>
      </w:r>
      <w:r>
        <w:rPr>
          <w:b/>
        </w:rPr>
        <w:t>bit-for-bit identical</w:t>
      </w:r>
      <w:r>
        <w:t>; Canny agrees on more than 99.97 % of pixels (the end-to-end demo measured 99.98 %).</w:t>
      </w:r>
    </w:p>
    <w:p>
      <w:pPr>
        <w:pStyle w:val="Heading2"/>
      </w:pPr>
      <w:r>
        <w:t>7.3 Fault-Tolerance Demonstration</w:t>
      </w:r>
    </w:p>
    <w:p>
      <w:r>
        <w:t xml:space="preserve">While a 256-tile job was running, one of the four workers was killed with SIGKILL, simulating a crashed pod. The tile it was holding stayed in </w:t>
      </w:r>
      <w:r>
        <w:rPr>
          <w:rFonts w:ascii="Consolas" w:hAnsi="Consolas"/>
          <w:color w:val="9F1239"/>
          <w:sz w:val="19"/>
        </w:rPr>
        <w:t>queue:processing</w:t>
      </w:r>
      <w:r>
        <w:t xml:space="preserve"> until its lease expired. The reaper then requeued it, a surviving worker processed it, and the job completed with a correct result and </w:t>
      </w:r>
      <w:r>
        <w:rPr>
          <w:rFonts w:ascii="Consolas" w:hAnsi="Consolas"/>
          <w:color w:val="9F1239"/>
          <w:sz w:val="19"/>
        </w:rPr>
        <w:t>retries = 1</w:t>
      </w:r>
      <w:r>
        <w:t>.</w:t>
      </w:r>
    </w:p>
    <w:p>
      <w:pPr>
        <w:keepNext/>
        <w:jc w:val="center"/>
      </w:pPr>
      <w:r>
        <w:drawing>
          <wp:inline xmlns:a="http://schemas.openxmlformats.org/drawingml/2006/main" xmlns:pic="http://schemas.openxmlformats.org/drawingml/2006/picture">
            <wp:extent cx="5904230" cy="4079364"/>
            <wp:docPr id="9" name="Picture 9"/>
            <wp:cNvGraphicFramePr>
              <a:graphicFrameLocks noChangeAspect="1"/>
            </wp:cNvGraphicFramePr>
            <a:graphic>
              <a:graphicData uri="http://schemas.openxmlformats.org/drawingml/2006/picture">
                <pic:pic>
                  <pic:nvPicPr>
                    <pic:cNvPr id="0" name="ui_05_fault_recovered.png"/>
                    <pic:cNvPicPr/>
                  </pic:nvPicPr>
                  <pic:blipFill>
                    <a:blip r:embed="rId18"/>
                    <a:stretch>
                      <a:fillRect/>
                    </a:stretch>
                  </pic:blipFill>
                  <pic:spPr>
                    <a:xfrm>
                      <a:off x="0" y="0"/>
                      <a:ext cx="5904230" cy="4079364"/>
                    </a:xfrm>
                    <a:prstGeom prst="rect"/>
                  </pic:spPr>
                </pic:pic>
              </a:graphicData>
            </a:graphic>
          </wp:inline>
        </w:drawing>
      </w:r>
    </w:p>
    <w:p>
      <w:pPr>
        <w:spacing w:after="200"/>
        <w:jc w:val="center"/>
      </w:pPr>
      <w:r>
        <w:rPr>
          <w:i/>
          <w:sz w:val="19"/>
        </w:rPr>
        <w:t>Figure 9: Job completed after a worker was killed: 1 retry, the dead worker shown in red, the other three workers finished the job</w:t>
      </w:r>
    </w:p>
    <w:p>
      <w:pPr>
        <w:keepNext/>
        <w:jc w:val="center"/>
      </w:pPr>
      <w:r>
        <w:drawing>
          <wp:inline xmlns:a="http://schemas.openxmlformats.org/drawingml/2006/main" xmlns:pic="http://schemas.openxmlformats.org/drawingml/2006/picture">
            <wp:extent cx="5904230" cy="4525853"/>
            <wp:docPr id="10" name="Picture 10"/>
            <wp:cNvGraphicFramePr>
              <a:graphicFrameLocks noChangeAspect="1"/>
            </wp:cNvGraphicFramePr>
            <a:graphic>
              <a:graphicData uri="http://schemas.openxmlformats.org/drawingml/2006/picture">
                <pic:pic>
                  <pic:nvPicPr>
                    <pic:cNvPr id="0" name="term_03_fault.png"/>
                    <pic:cNvPicPr/>
                  </pic:nvPicPr>
                  <pic:blipFill>
                    <a:blip r:embed="rId19"/>
                    <a:stretch>
                      <a:fillRect/>
                    </a:stretch>
                  </pic:blipFill>
                  <pic:spPr>
                    <a:xfrm>
                      <a:off x="0" y="0"/>
                      <a:ext cx="5904230" cy="4525853"/>
                    </a:xfrm>
                    <a:prstGeom prst="rect"/>
                  </pic:spPr>
                </pic:pic>
              </a:graphicData>
            </a:graphic>
          </wp:inline>
        </w:drawing>
      </w:r>
    </w:p>
    <w:p>
      <w:pPr>
        <w:spacing w:after="200"/>
        <w:jc w:val="center"/>
      </w:pPr>
      <w:r>
        <w:rPr>
          <w:i/>
          <w:sz w:val="19"/>
        </w:rPr>
        <w:t>Figure 10: Command-line fault-tolerance demo: worker killed mid-job, job completes, output 100 % identical to the sequential result</w:t>
      </w:r>
    </w:p>
    <w:p>
      <w:pPr>
        <w:pStyle w:val="Heading2"/>
      </w:pPr>
      <w:r>
        <w:t>7.4 End-to-End Command-Line Demo, API and Metrics</w:t>
      </w:r>
    </w:p>
    <w:p>
      <w:pPr>
        <w:keepNext/>
        <w:jc w:val="center"/>
      </w:pPr>
      <w:r>
        <w:drawing>
          <wp:inline xmlns:a="http://schemas.openxmlformats.org/drawingml/2006/main" xmlns:pic="http://schemas.openxmlformats.org/drawingml/2006/picture">
            <wp:extent cx="5904230" cy="4628960"/>
            <wp:docPr id="11" name="Picture 11"/>
            <wp:cNvGraphicFramePr>
              <a:graphicFrameLocks noChangeAspect="1"/>
            </wp:cNvGraphicFramePr>
            <a:graphic>
              <a:graphicData uri="http://schemas.openxmlformats.org/drawingml/2006/picture">
                <pic:pic>
                  <pic:nvPicPr>
                    <pic:cNvPr id="0" name="term_02_demo.png"/>
                    <pic:cNvPicPr/>
                  </pic:nvPicPr>
                  <pic:blipFill>
                    <a:blip r:embed="rId20"/>
                    <a:stretch>
                      <a:fillRect/>
                    </a:stretch>
                  </pic:blipFill>
                  <pic:spPr>
                    <a:xfrm>
                      <a:off x="0" y="0"/>
                      <a:ext cx="5904230" cy="4628960"/>
                    </a:xfrm>
                    <a:prstGeom prst="rect"/>
                  </pic:spPr>
                </pic:pic>
              </a:graphicData>
            </a:graphic>
          </wp:inline>
        </w:drawing>
      </w:r>
    </w:p>
    <w:p>
      <w:pPr>
        <w:spacing w:after="200"/>
        <w:jc w:val="center"/>
      </w:pPr>
      <w:r>
        <w:rPr>
          <w:i/>
          <w:sz w:val="19"/>
        </w:rPr>
        <w:t>Figure 11: Command-line demo: upload, 64 tiles processed by 4 workers, result verified against sequential Canny</w:t>
      </w:r>
    </w:p>
    <w:p>
      <w:pPr>
        <w:keepNext/>
        <w:jc w:val="center"/>
      </w:pPr>
      <w:r>
        <w:drawing>
          <wp:inline xmlns:a="http://schemas.openxmlformats.org/drawingml/2006/main" xmlns:pic="http://schemas.openxmlformats.org/drawingml/2006/picture">
            <wp:extent cx="5904230" cy="3854619"/>
            <wp:docPr id="12" name="Picture 12"/>
            <wp:cNvGraphicFramePr>
              <a:graphicFrameLocks noChangeAspect="1"/>
            </wp:cNvGraphicFramePr>
            <a:graphic>
              <a:graphicData uri="http://schemas.openxmlformats.org/drawingml/2006/picture">
                <pic:pic>
                  <pic:nvPicPr>
                    <pic:cNvPr id="0" name="ui_06_api_docs.png"/>
                    <pic:cNvPicPr/>
                  </pic:nvPicPr>
                  <pic:blipFill>
                    <a:blip r:embed="rId21"/>
                    <a:stretch>
                      <a:fillRect/>
                    </a:stretch>
                  </pic:blipFill>
                  <pic:spPr>
                    <a:xfrm>
                      <a:off x="0" y="0"/>
                      <a:ext cx="5904230" cy="3854619"/>
                    </a:xfrm>
                    <a:prstGeom prst="rect"/>
                  </pic:spPr>
                </pic:pic>
              </a:graphicData>
            </a:graphic>
          </wp:inline>
        </w:drawing>
      </w:r>
    </w:p>
    <w:p>
      <w:pPr>
        <w:spacing w:after="200"/>
        <w:jc w:val="center"/>
      </w:pPr>
      <w:r>
        <w:rPr>
          <w:i/>
          <w:sz w:val="19"/>
        </w:rPr>
        <w:t>Figure 12: Interactive API documentation generated by FastAPI</w:t>
      </w:r>
    </w:p>
    <w:p>
      <w:pPr>
        <w:keepNext/>
        <w:jc w:val="center"/>
      </w:pPr>
      <w:r>
        <w:drawing>
          <wp:inline xmlns:a="http://schemas.openxmlformats.org/drawingml/2006/main" xmlns:pic="http://schemas.openxmlformats.org/drawingml/2006/picture">
            <wp:extent cx="5904230" cy="3854619"/>
            <wp:docPr id="13" name="Picture 13"/>
            <wp:cNvGraphicFramePr>
              <a:graphicFrameLocks noChangeAspect="1"/>
            </wp:cNvGraphicFramePr>
            <a:graphic>
              <a:graphicData uri="http://schemas.openxmlformats.org/drawingml/2006/picture">
                <pic:pic>
                  <pic:nvPicPr>
                    <pic:cNvPr id="0" name="ui_07_metrics_json.png"/>
                    <pic:cNvPicPr/>
                  </pic:nvPicPr>
                  <pic:blipFill>
                    <a:blip r:embed="rId22"/>
                    <a:stretch>
                      <a:fillRect/>
                    </a:stretch>
                  </pic:blipFill>
                  <pic:spPr>
                    <a:xfrm>
                      <a:off x="0" y="0"/>
                      <a:ext cx="5904230" cy="3854619"/>
                    </a:xfrm>
                    <a:prstGeom prst="rect"/>
                  </pic:spPr>
                </pic:pic>
              </a:graphicData>
            </a:graphic>
          </wp:inline>
        </w:drawing>
      </w:r>
    </w:p>
    <w:p>
      <w:pPr>
        <w:spacing w:after="200"/>
        <w:jc w:val="center"/>
      </w:pPr>
      <w:r>
        <w:rPr>
          <w:i/>
          <w:sz w:val="19"/>
        </w:rPr>
        <w:t>Figure 13: The /metrics endpoint used by the UI and the autoscaler</w:t>
      </w:r>
    </w:p>
    <w:p>
      <w:pPr>
        <w:pStyle w:val="Heading1"/>
      </w:pPr>
      <w:r>
        <w:t>8. Performance Evaluation</w:t>
      </w:r>
    </w:p>
    <w:p>
      <w:pPr>
        <w:pStyle w:val="Heading2"/>
      </w:pPr>
      <w:r>
        <w:t>8.1 Experimental Setup</w:t>
      </w:r>
    </w:p>
    <w:p>
      <w:pPr>
        <w:keepNext/>
        <w:spacing w:after="60"/>
      </w:pPr>
      <w:r>
        <w:rPr>
          <w:b/>
          <w:sz w:val="19"/>
        </w:rPr>
        <w:t>Table 8: Benchmark configuration</w:t>
      </w:r>
    </w:p>
    <w:tbl>
      <w:tblPr>
        <w:tblStyle w:val="TableGrid"/>
        <w:tblW w:type="auto" w:w="0"/>
        <w:jc w:val="center"/>
        <w:tblLayout w:type="fixed"/>
        <w:tblLook w:firstColumn="1" w:firstRow="1" w:lastColumn="0" w:lastRow="0" w:noHBand="0" w:noVBand="1" w:val="04A0"/>
        <w:tblLayout w:type="fixed"/>
      </w:tblPr>
      <w:tblGrid>
        <w:gridCol w:w="1814"/>
        <w:gridCol w:w="7030"/>
      </w:tblGrid>
      <w:tr>
        <w:tc>
          <w:tcPr>
            <w:tcW w:type="dxa" w:w="1814"/>
            <w:shd w:val="clear" w:color="auto" w:fill="1E3A8A"/>
          </w:tcPr>
          <w:p>
            <w:pPr>
              <w:spacing w:after="20"/>
            </w:pPr>
            <w:r/>
            <w:r>
              <w:rPr>
                <w:b/>
                <w:color w:val="FFFFFF"/>
                <w:sz w:val="19"/>
              </w:rPr>
              <w:t>Item</w:t>
            </w:r>
          </w:p>
        </w:tc>
        <w:tc>
          <w:tcPr>
            <w:tcW w:type="dxa" w:w="7030"/>
            <w:shd w:val="clear" w:color="auto" w:fill="1E3A8A"/>
          </w:tcPr>
          <w:p>
            <w:pPr>
              <w:spacing w:after="20"/>
            </w:pPr>
            <w:r/>
            <w:r>
              <w:rPr>
                <w:b/>
                <w:color w:val="FFFFFF"/>
                <w:sz w:val="19"/>
              </w:rPr>
              <w:t>Value</w:t>
            </w:r>
          </w:p>
        </w:tc>
      </w:tr>
      <w:tr>
        <w:tc>
          <w:tcPr>
            <w:tcW w:type="dxa" w:w="1814"/>
          </w:tcPr>
          <w:p>
            <w:pPr>
              <w:spacing w:after="20"/>
            </w:pPr>
            <w:r/>
            <w:r>
              <w:rPr>
                <w:sz w:val="19"/>
              </w:rPr>
              <w:t>Machine</w:t>
            </w:r>
          </w:p>
        </w:tc>
        <w:tc>
          <w:tcPr>
            <w:tcW w:type="dxa" w:w="7030"/>
          </w:tcPr>
          <w:p>
            <w:pPr>
              <w:spacing w:after="20"/>
            </w:pPr>
            <w:r/>
            <w:r>
              <w:rPr>
                <w:sz w:val="19"/>
              </w:rPr>
              <w:t>8 physical / 16 logical cores, 23 GB RAM, Linux 6.17</w:t>
            </w:r>
          </w:p>
        </w:tc>
      </w:tr>
      <w:tr>
        <w:tc>
          <w:tcPr>
            <w:tcW w:type="dxa" w:w="1814"/>
            <w:shd w:val="clear" w:color="auto" w:fill="F1F5F9"/>
          </w:tcPr>
          <w:p>
            <w:pPr>
              <w:spacing w:after="20"/>
            </w:pPr>
            <w:r/>
            <w:r>
              <w:rPr>
                <w:sz w:val="19"/>
              </w:rPr>
              <w:t>Test image</w:t>
            </w:r>
          </w:p>
        </w:tc>
        <w:tc>
          <w:tcPr>
            <w:tcW w:type="dxa" w:w="7030"/>
            <w:shd w:val="clear" w:color="auto" w:fill="F1F5F9"/>
          </w:tcPr>
          <w:p>
            <w:pPr>
              <w:spacing w:after="20"/>
            </w:pPr>
            <w:r/>
            <w:r>
              <w:rPr>
                <w:sz w:val="19"/>
              </w:rPr>
              <w:t>8192 × 8192 px, 3 channels (192 MB), synthetic shapes + noise (deterministic)</w:t>
            </w:r>
          </w:p>
        </w:tc>
      </w:tr>
      <w:tr>
        <w:tc>
          <w:tcPr>
            <w:tcW w:type="dxa" w:w="1814"/>
          </w:tcPr>
          <w:p>
            <w:pPr>
              <w:spacing w:after="20"/>
            </w:pPr>
            <w:r/>
            <w:r>
              <w:rPr>
                <w:sz w:val="19"/>
              </w:rPr>
              <w:t>Tile size</w:t>
            </w:r>
          </w:p>
        </w:tc>
        <w:tc>
          <w:tcPr>
            <w:tcW w:type="dxa" w:w="7030"/>
          </w:tcPr>
          <w:p>
            <w:pPr>
              <w:spacing w:after="20"/>
            </w:pPr>
            <w:r/>
            <w:r>
              <w:rPr>
                <w:sz w:val="19"/>
              </w:rPr>
              <w:t>512 px → 256 tiles</w:t>
            </w:r>
          </w:p>
        </w:tc>
      </w:tr>
      <w:tr>
        <w:tc>
          <w:tcPr>
            <w:tcW w:type="dxa" w:w="1814"/>
            <w:shd w:val="clear" w:color="auto" w:fill="F1F5F9"/>
          </w:tcPr>
          <w:p>
            <w:pPr>
              <w:spacing w:after="20"/>
            </w:pPr>
            <w:r/>
            <w:r>
              <w:rPr>
                <w:sz w:val="19"/>
              </w:rPr>
              <w:t>Operations</w:t>
            </w:r>
          </w:p>
        </w:tc>
        <w:tc>
          <w:tcPr>
            <w:tcW w:type="dxa" w:w="7030"/>
            <w:shd w:val="clear" w:color="auto" w:fill="F1F5F9"/>
          </w:tcPr>
          <w:p>
            <w:pPr>
              <w:spacing w:after="20"/>
            </w:pPr>
            <w:r/>
            <w:r>
              <w:rPr>
                <w:sz w:val="19"/>
              </w:rPr>
              <w:t>bilateral (CPU-heavy), canny and gaussian_blur (lightweight)</w:t>
            </w:r>
          </w:p>
        </w:tc>
      </w:tr>
      <w:tr>
        <w:tc>
          <w:tcPr>
            <w:tcW w:type="dxa" w:w="1814"/>
          </w:tcPr>
          <w:p>
            <w:pPr>
              <w:spacing w:after="20"/>
            </w:pPr>
            <w:r/>
            <w:r>
              <w:rPr>
                <w:sz w:val="19"/>
              </w:rPr>
              <w:t>Workers</w:t>
            </w:r>
          </w:p>
        </w:tc>
        <w:tc>
          <w:tcPr>
            <w:tcW w:type="dxa" w:w="7030"/>
          </w:tcPr>
          <w:p>
            <w:pPr>
              <w:spacing w:after="20"/>
            </w:pPr>
            <w:r/>
            <w:r>
              <w:rPr>
                <w:sz w:val="19"/>
              </w:rPr>
              <w:t>1, 2, 4, 8, 16 processes (compute benchmark); 1, 2, 4, 8 workers (framework)</w:t>
            </w:r>
          </w:p>
        </w:tc>
      </w:tr>
      <w:tr>
        <w:tc>
          <w:tcPr>
            <w:tcW w:type="dxa" w:w="1814"/>
            <w:shd w:val="clear" w:color="auto" w:fill="F1F5F9"/>
          </w:tcPr>
          <w:p>
            <w:pPr>
              <w:spacing w:after="20"/>
            </w:pPr>
            <w:r/>
            <w:r>
              <w:rPr>
                <w:sz w:val="19"/>
              </w:rPr>
              <w:t>Method</w:t>
            </w:r>
          </w:p>
        </w:tc>
        <w:tc>
          <w:tcPr>
            <w:tcW w:type="dxa" w:w="7030"/>
            <w:shd w:val="clear" w:color="auto" w:fill="F1F5F9"/>
          </w:tcPr>
          <w:p>
            <w:pPr>
              <w:spacing w:after="20"/>
            </w:pPr>
            <w:r/>
            <w:r>
              <w:rPr>
                <w:sz w:val="19"/>
              </w:rPr>
              <w:t>Median of 3 runs (compute), best of 2 (framework); OpenCV limited to 1 thread per process; CPU and memory sampled every 100 ms with psutil</w:t>
            </w:r>
          </w:p>
        </w:tc>
      </w:tr>
      <w:tr>
        <w:tc>
          <w:tcPr>
            <w:tcW w:type="dxa" w:w="1814"/>
          </w:tcPr>
          <w:p>
            <w:pPr>
              <w:spacing w:after="20"/>
            </w:pPr>
            <w:r/>
            <w:r>
              <w:rPr>
                <w:sz w:val="19"/>
              </w:rPr>
              <w:t>Metrics</w:t>
            </w:r>
          </w:p>
        </w:tc>
        <w:tc>
          <w:tcPr>
            <w:tcW w:type="dxa" w:w="7030"/>
          </w:tcPr>
          <w:p>
            <w:pPr>
              <w:spacing w:after="20"/>
            </w:pPr>
            <w:r/>
            <w:r>
              <w:rPr>
                <w:sz w:val="19"/>
              </w:rPr>
              <w:t>Processing time, speedup S = T_seq / T_par, efficiency E = S / N, CPU cores busy, peak memory</w:t>
            </w:r>
          </w:p>
        </w:tc>
      </w:tr>
    </w:tbl>
    <w:p>
      <w:pPr>
        <w:spacing w:after="40"/>
      </w:pPr>
    </w:p>
    <w:p>
      <w:r>
        <w:t>Two experiments were run:</w:t>
      </w:r>
    </w:p>
    <w:p>
      <w:pPr>
        <w:pStyle w:val="ListBullet"/>
        <w:spacing w:after="60"/>
      </w:pPr>
      <w:r>
        <w:rPr>
          <w:b/>
        </w:rPr>
        <w:t>Compute-level</w:t>
      </w:r>
      <w:r>
        <w:t xml:space="preserve"> (</w:t>
      </w:r>
      <w:r>
        <w:rPr>
          <w:rFonts w:ascii="Consolas" w:hAnsi="Consolas"/>
          <w:color w:val="9F1239"/>
          <w:sz w:val="19"/>
        </w:rPr>
        <w:t>benchmark/bench_local.py</w:t>
      </w:r>
      <w:r>
        <w:t>): the partition → parallel process → reconstruct engine with N worker processes, without network or Redis. It measures how well the work itself parallelises.</w:t>
      </w:r>
    </w:p>
    <w:p>
      <w:pPr>
        <w:pStyle w:val="ListBullet"/>
        <w:spacing w:after="60"/>
      </w:pPr>
      <w:r>
        <w:rPr>
          <w:b/>
        </w:rPr>
        <w:t>Full framework</w:t>
      </w:r>
      <w:r>
        <w:t xml:space="preserve"> (</w:t>
      </w:r>
      <w:r>
        <w:rPr>
          <w:rFonts w:ascii="Consolas" w:hAnsi="Consolas"/>
          <w:color w:val="9F1239"/>
          <w:sz w:val="19"/>
        </w:rPr>
        <w:t>benchmark/bench_distributed.py</w:t>
      </w:r>
      <w:r>
        <w:t>): the real system (HTTP upload to the API, Redis queue, N worker processes, aggregation), timed from upload until the reconstructed image is ready.</w:t>
      </w:r>
    </w:p>
    <w:p>
      <w:pPr>
        <w:pStyle w:val="Heading2"/>
      </w:pPr>
      <w:r>
        <w:t>8.2 Compute-Level Speedup</w:t>
      </w:r>
    </w:p>
    <w:p>
      <w:pPr>
        <w:keepNext/>
        <w:spacing w:after="60"/>
      </w:pPr>
      <w:r>
        <w:rPr>
          <w:b/>
          <w:sz w:val="19"/>
        </w:rPr>
        <w:t>Table 9: Sequential vs parallel, 8192² image</w:t>
      </w:r>
    </w:p>
    <w:tbl>
      <w:tblPr>
        <w:tblStyle w:val="TableGrid"/>
        <w:tblW w:type="auto" w:w="0"/>
        <w:jc w:val="center"/>
        <w:tblLayout w:type="fixed"/>
        <w:tblLook w:firstColumn="1" w:firstRow="1" w:lastColumn="0" w:lastRow="0" w:noHBand="0" w:noVBand="1" w:val="04A0"/>
        <w:tblLayout w:type="fixed"/>
      </w:tblPr>
      <w:tblGrid>
        <w:gridCol w:w="1361"/>
        <w:gridCol w:w="1077"/>
        <w:gridCol w:w="964"/>
        <w:gridCol w:w="964"/>
        <w:gridCol w:w="1020"/>
        <w:gridCol w:w="1020"/>
        <w:gridCol w:w="1247"/>
        <w:gridCol w:w="1191"/>
      </w:tblGrid>
      <w:tr>
        <w:tc>
          <w:tcPr>
            <w:tcW w:type="dxa" w:w="1361"/>
            <w:shd w:val="clear" w:color="auto" w:fill="1E3A8A"/>
          </w:tcPr>
          <w:p>
            <w:pPr>
              <w:spacing w:after="20"/>
            </w:pPr>
            <w:r/>
            <w:r>
              <w:rPr>
                <w:b/>
                <w:color w:val="FFFFFF"/>
                <w:sz w:val="17"/>
              </w:rPr>
              <w:t>Operation</w:t>
            </w:r>
          </w:p>
        </w:tc>
        <w:tc>
          <w:tcPr>
            <w:tcW w:type="dxa" w:w="1077"/>
            <w:shd w:val="clear" w:color="auto" w:fill="1E3A8A"/>
          </w:tcPr>
          <w:p>
            <w:pPr>
              <w:spacing w:after="20"/>
            </w:pPr>
            <w:r/>
            <w:r>
              <w:rPr>
                <w:b/>
                <w:color w:val="FFFFFF"/>
                <w:sz w:val="17"/>
              </w:rPr>
              <w:t>Workers</w:t>
            </w:r>
          </w:p>
        </w:tc>
        <w:tc>
          <w:tcPr>
            <w:tcW w:type="dxa" w:w="964"/>
            <w:shd w:val="clear" w:color="auto" w:fill="1E3A8A"/>
          </w:tcPr>
          <w:p>
            <w:pPr>
              <w:spacing w:after="20"/>
            </w:pPr>
            <w:r/>
            <w:r>
              <w:rPr>
                <w:b/>
                <w:color w:val="FFFFFF"/>
                <w:sz w:val="17"/>
              </w:rPr>
              <w:t>Time (s)</w:t>
            </w:r>
          </w:p>
        </w:tc>
        <w:tc>
          <w:tcPr>
            <w:tcW w:type="dxa" w:w="964"/>
            <w:shd w:val="clear" w:color="auto" w:fill="1E3A8A"/>
          </w:tcPr>
          <w:p>
            <w:pPr>
              <w:spacing w:after="20"/>
            </w:pPr>
            <w:r/>
            <w:r>
              <w:rPr>
                <w:b/>
                <w:color w:val="FFFFFF"/>
                <w:sz w:val="17"/>
              </w:rPr>
              <w:t>Speedup</w:t>
            </w:r>
          </w:p>
        </w:tc>
        <w:tc>
          <w:tcPr>
            <w:tcW w:type="dxa" w:w="1020"/>
            <w:shd w:val="clear" w:color="auto" w:fill="1E3A8A"/>
          </w:tcPr>
          <w:p>
            <w:pPr>
              <w:spacing w:after="20"/>
            </w:pPr>
            <w:r/>
            <w:r>
              <w:rPr>
                <w:b/>
                <w:color w:val="FFFFFF"/>
                <w:sz w:val="17"/>
              </w:rPr>
              <w:t>Efficiency</w:t>
            </w:r>
          </w:p>
        </w:tc>
        <w:tc>
          <w:tcPr>
            <w:tcW w:type="dxa" w:w="1020"/>
            <w:shd w:val="clear" w:color="auto" w:fill="1E3A8A"/>
          </w:tcPr>
          <w:p>
            <w:pPr>
              <w:spacing w:after="20"/>
            </w:pPr>
            <w:r/>
            <w:r>
              <w:rPr>
                <w:b/>
                <w:color w:val="FFFFFF"/>
                <w:sz w:val="17"/>
              </w:rPr>
              <w:t>Cores busy</w:t>
            </w:r>
          </w:p>
        </w:tc>
        <w:tc>
          <w:tcPr>
            <w:tcW w:type="dxa" w:w="1247"/>
            <w:shd w:val="clear" w:color="auto" w:fill="1E3A8A"/>
          </w:tcPr>
          <w:p>
            <w:pPr>
              <w:spacing w:after="20"/>
            </w:pPr>
            <w:r/>
            <w:r>
              <w:rPr>
                <w:b/>
                <w:color w:val="FFFFFF"/>
                <w:sz w:val="17"/>
              </w:rPr>
              <w:t>Peak mem (MB)</w:t>
            </w:r>
          </w:p>
        </w:tc>
        <w:tc>
          <w:tcPr>
            <w:tcW w:type="dxa" w:w="1191"/>
            <w:shd w:val="clear" w:color="auto" w:fill="1E3A8A"/>
          </w:tcPr>
          <w:p>
            <w:pPr>
              <w:spacing w:after="20"/>
            </w:pPr>
            <w:r/>
            <w:r>
              <w:rPr>
                <w:b/>
                <w:color w:val="FFFFFF"/>
                <w:sz w:val="17"/>
              </w:rPr>
              <w:t>Match</w:t>
            </w:r>
          </w:p>
        </w:tc>
      </w:tr>
      <w:tr>
        <w:tc>
          <w:tcPr>
            <w:tcW w:type="dxa" w:w="1361"/>
          </w:tcPr>
          <w:p>
            <w:pPr>
              <w:spacing w:after="20"/>
            </w:pPr>
            <w:r/>
            <w:r>
              <w:rPr>
                <w:sz w:val="17"/>
              </w:rPr>
              <w:t>bilateral</w:t>
            </w:r>
          </w:p>
        </w:tc>
        <w:tc>
          <w:tcPr>
            <w:tcW w:type="dxa" w:w="1077"/>
          </w:tcPr>
          <w:p>
            <w:pPr>
              <w:spacing w:after="20"/>
            </w:pPr>
            <w:r/>
            <w:r>
              <w:rPr>
                <w:sz w:val="17"/>
              </w:rPr>
              <w:t>sequential</w:t>
            </w:r>
          </w:p>
        </w:tc>
        <w:tc>
          <w:tcPr>
            <w:tcW w:type="dxa" w:w="964"/>
          </w:tcPr>
          <w:p>
            <w:pPr>
              <w:spacing w:after="20"/>
            </w:pPr>
            <w:r/>
            <w:r>
              <w:rPr>
                <w:sz w:val="17"/>
              </w:rPr>
              <w:t>5.323</w:t>
            </w:r>
          </w:p>
        </w:tc>
        <w:tc>
          <w:tcPr>
            <w:tcW w:type="dxa" w:w="964"/>
          </w:tcPr>
          <w:p>
            <w:pPr>
              <w:spacing w:after="20"/>
            </w:pPr>
            <w:r/>
            <w:r>
              <w:rPr>
                <w:sz w:val="17"/>
              </w:rPr>
              <w:t>1.00</w:t>
            </w:r>
          </w:p>
        </w:tc>
        <w:tc>
          <w:tcPr>
            <w:tcW w:type="dxa" w:w="1020"/>
          </w:tcPr>
          <w:p>
            <w:pPr>
              <w:spacing w:after="20"/>
            </w:pPr>
            <w:r/>
            <w:r>
              <w:rPr>
                <w:sz w:val="17"/>
              </w:rPr>
              <w:t>100 %</w:t>
            </w:r>
          </w:p>
        </w:tc>
        <w:tc>
          <w:tcPr>
            <w:tcW w:type="dxa" w:w="1020"/>
          </w:tcPr>
          <w:p>
            <w:pPr>
              <w:spacing w:after="20"/>
            </w:pPr>
            <w:r/>
            <w:r>
              <w:rPr>
                <w:sz w:val="17"/>
              </w:rPr>
              <w:t>2.2</w:t>
            </w:r>
          </w:p>
        </w:tc>
        <w:tc>
          <w:tcPr>
            <w:tcW w:type="dxa" w:w="1247"/>
          </w:tcPr>
          <w:p>
            <w:pPr>
              <w:spacing w:after="20"/>
            </w:pPr>
            <w:r/>
            <w:r>
              <w:rPr>
                <w:sz w:val="17"/>
              </w:rPr>
              <w:t>635</w:t>
            </w:r>
          </w:p>
        </w:tc>
        <w:tc>
          <w:tcPr>
            <w:tcW w:type="dxa" w:w="1191"/>
          </w:tcPr>
          <w:p>
            <w:pPr>
              <w:spacing w:after="20"/>
            </w:pPr>
            <w:r/>
            <w:r>
              <w:rPr>
                <w:sz w:val="17"/>
              </w:rPr>
              <w:t>100.000 %</w:t>
            </w:r>
          </w:p>
        </w:tc>
      </w:tr>
      <w:tr>
        <w:tc>
          <w:tcPr>
            <w:tcW w:type="dxa" w:w="1361"/>
            <w:shd w:val="clear" w:color="auto" w:fill="F1F5F9"/>
          </w:tcPr>
          <w:p>
            <w:pPr>
              <w:spacing w:after="20"/>
            </w:pPr>
            <w:r/>
            <w:r>
              <w:rPr>
                <w:sz w:val="17"/>
              </w:rPr>
              <w:t>bilateral</w:t>
            </w:r>
          </w:p>
        </w:tc>
        <w:tc>
          <w:tcPr>
            <w:tcW w:type="dxa" w:w="1077"/>
            <w:shd w:val="clear" w:color="auto" w:fill="F1F5F9"/>
          </w:tcPr>
          <w:p>
            <w:pPr>
              <w:spacing w:after="20"/>
            </w:pPr>
            <w:r/>
            <w:r>
              <w:rPr>
                <w:sz w:val="17"/>
              </w:rPr>
              <w:t>1</w:t>
            </w:r>
          </w:p>
        </w:tc>
        <w:tc>
          <w:tcPr>
            <w:tcW w:type="dxa" w:w="964"/>
            <w:shd w:val="clear" w:color="auto" w:fill="F1F5F9"/>
          </w:tcPr>
          <w:p>
            <w:pPr>
              <w:spacing w:after="20"/>
            </w:pPr>
            <w:r/>
            <w:r>
              <w:rPr>
                <w:sz w:val="17"/>
              </w:rPr>
              <w:t>6.339</w:t>
            </w:r>
          </w:p>
        </w:tc>
        <w:tc>
          <w:tcPr>
            <w:tcW w:type="dxa" w:w="964"/>
            <w:shd w:val="clear" w:color="auto" w:fill="F1F5F9"/>
          </w:tcPr>
          <w:p>
            <w:pPr>
              <w:spacing w:after="20"/>
            </w:pPr>
            <w:r/>
            <w:r>
              <w:rPr>
                <w:sz w:val="17"/>
              </w:rPr>
              <w:t>0.84</w:t>
            </w:r>
          </w:p>
        </w:tc>
        <w:tc>
          <w:tcPr>
            <w:tcW w:type="dxa" w:w="1020"/>
            <w:shd w:val="clear" w:color="auto" w:fill="F1F5F9"/>
          </w:tcPr>
          <w:p>
            <w:pPr>
              <w:spacing w:after="20"/>
            </w:pPr>
            <w:r/>
            <w:r>
              <w:rPr>
                <w:sz w:val="17"/>
              </w:rPr>
              <w:t>84 %</w:t>
            </w:r>
          </w:p>
        </w:tc>
        <w:tc>
          <w:tcPr>
            <w:tcW w:type="dxa" w:w="1020"/>
            <w:shd w:val="clear" w:color="auto" w:fill="F1F5F9"/>
          </w:tcPr>
          <w:p>
            <w:pPr>
              <w:spacing w:after="20"/>
            </w:pPr>
            <w:r/>
            <w:r>
              <w:rPr>
                <w:sz w:val="17"/>
              </w:rPr>
              <w:t>2.2</w:t>
            </w:r>
          </w:p>
        </w:tc>
        <w:tc>
          <w:tcPr>
            <w:tcW w:type="dxa" w:w="1247"/>
            <w:shd w:val="clear" w:color="auto" w:fill="F1F5F9"/>
          </w:tcPr>
          <w:p>
            <w:pPr>
              <w:spacing w:after="20"/>
            </w:pPr>
            <w:r/>
            <w:r>
              <w:rPr>
                <w:sz w:val="17"/>
              </w:rPr>
              <w:t>1340</w:t>
            </w:r>
          </w:p>
        </w:tc>
        <w:tc>
          <w:tcPr>
            <w:tcW w:type="dxa" w:w="1191"/>
            <w:shd w:val="clear" w:color="auto" w:fill="F1F5F9"/>
          </w:tcPr>
          <w:p>
            <w:pPr>
              <w:spacing w:after="20"/>
            </w:pPr>
            <w:r/>
            <w:r>
              <w:rPr>
                <w:sz w:val="17"/>
              </w:rPr>
              <w:t>100.000 %</w:t>
            </w:r>
          </w:p>
        </w:tc>
      </w:tr>
      <w:tr>
        <w:tc>
          <w:tcPr>
            <w:tcW w:type="dxa" w:w="1361"/>
          </w:tcPr>
          <w:p>
            <w:pPr>
              <w:spacing w:after="20"/>
            </w:pPr>
            <w:r/>
            <w:r>
              <w:rPr>
                <w:sz w:val="17"/>
              </w:rPr>
              <w:t>bilateral</w:t>
            </w:r>
          </w:p>
        </w:tc>
        <w:tc>
          <w:tcPr>
            <w:tcW w:type="dxa" w:w="1077"/>
          </w:tcPr>
          <w:p>
            <w:pPr>
              <w:spacing w:after="20"/>
            </w:pPr>
            <w:r/>
            <w:r>
              <w:rPr>
                <w:sz w:val="17"/>
              </w:rPr>
              <w:t>2</w:t>
            </w:r>
          </w:p>
        </w:tc>
        <w:tc>
          <w:tcPr>
            <w:tcW w:type="dxa" w:w="964"/>
          </w:tcPr>
          <w:p>
            <w:pPr>
              <w:spacing w:after="20"/>
            </w:pPr>
            <w:r/>
            <w:r>
              <w:rPr>
                <w:sz w:val="17"/>
              </w:rPr>
              <w:t>3.410</w:t>
            </w:r>
          </w:p>
        </w:tc>
        <w:tc>
          <w:tcPr>
            <w:tcW w:type="dxa" w:w="964"/>
          </w:tcPr>
          <w:p>
            <w:pPr>
              <w:spacing w:after="20"/>
            </w:pPr>
            <w:r/>
            <w:r>
              <w:rPr>
                <w:sz w:val="17"/>
              </w:rPr>
              <w:t>1.56</w:t>
            </w:r>
          </w:p>
        </w:tc>
        <w:tc>
          <w:tcPr>
            <w:tcW w:type="dxa" w:w="1020"/>
          </w:tcPr>
          <w:p>
            <w:pPr>
              <w:spacing w:after="20"/>
            </w:pPr>
            <w:r/>
            <w:r>
              <w:rPr>
                <w:sz w:val="17"/>
              </w:rPr>
              <w:t>78 %</w:t>
            </w:r>
          </w:p>
        </w:tc>
        <w:tc>
          <w:tcPr>
            <w:tcW w:type="dxa" w:w="1020"/>
          </w:tcPr>
          <w:p>
            <w:pPr>
              <w:spacing w:after="20"/>
            </w:pPr>
            <w:r/>
            <w:r>
              <w:rPr>
                <w:sz w:val="17"/>
              </w:rPr>
              <w:t>3.2</w:t>
            </w:r>
          </w:p>
        </w:tc>
        <w:tc>
          <w:tcPr>
            <w:tcW w:type="dxa" w:w="1247"/>
          </w:tcPr>
          <w:p>
            <w:pPr>
              <w:spacing w:after="20"/>
            </w:pPr>
            <w:r/>
            <w:r>
              <w:rPr>
                <w:sz w:val="17"/>
              </w:rPr>
              <w:t>1558</w:t>
            </w:r>
          </w:p>
        </w:tc>
        <w:tc>
          <w:tcPr>
            <w:tcW w:type="dxa" w:w="1191"/>
          </w:tcPr>
          <w:p>
            <w:pPr>
              <w:spacing w:after="20"/>
            </w:pPr>
            <w:r/>
            <w:r>
              <w:rPr>
                <w:sz w:val="17"/>
              </w:rPr>
              <w:t>100.000 %</w:t>
            </w:r>
          </w:p>
        </w:tc>
      </w:tr>
      <w:tr>
        <w:tc>
          <w:tcPr>
            <w:tcW w:type="dxa" w:w="1361"/>
            <w:shd w:val="clear" w:color="auto" w:fill="F1F5F9"/>
          </w:tcPr>
          <w:p>
            <w:pPr>
              <w:spacing w:after="20"/>
            </w:pPr>
            <w:r/>
            <w:r>
              <w:rPr>
                <w:sz w:val="17"/>
              </w:rPr>
              <w:t>bilateral</w:t>
            </w:r>
          </w:p>
        </w:tc>
        <w:tc>
          <w:tcPr>
            <w:tcW w:type="dxa" w:w="1077"/>
            <w:shd w:val="clear" w:color="auto" w:fill="F1F5F9"/>
          </w:tcPr>
          <w:p>
            <w:pPr>
              <w:spacing w:after="20"/>
            </w:pPr>
            <w:r/>
            <w:r>
              <w:rPr>
                <w:sz w:val="17"/>
              </w:rPr>
              <w:t>4</w:t>
            </w:r>
          </w:p>
        </w:tc>
        <w:tc>
          <w:tcPr>
            <w:tcW w:type="dxa" w:w="964"/>
            <w:shd w:val="clear" w:color="auto" w:fill="F1F5F9"/>
          </w:tcPr>
          <w:p>
            <w:pPr>
              <w:spacing w:after="20"/>
            </w:pPr>
            <w:r/>
            <w:r>
              <w:rPr>
                <w:sz w:val="17"/>
              </w:rPr>
              <w:t>1.898</w:t>
            </w:r>
          </w:p>
        </w:tc>
        <w:tc>
          <w:tcPr>
            <w:tcW w:type="dxa" w:w="964"/>
            <w:shd w:val="clear" w:color="auto" w:fill="F1F5F9"/>
          </w:tcPr>
          <w:p>
            <w:pPr>
              <w:spacing w:after="20"/>
            </w:pPr>
            <w:r/>
            <w:r>
              <w:rPr>
                <w:sz w:val="17"/>
              </w:rPr>
              <w:t>2.80</w:t>
            </w:r>
          </w:p>
        </w:tc>
        <w:tc>
          <w:tcPr>
            <w:tcW w:type="dxa" w:w="1020"/>
            <w:shd w:val="clear" w:color="auto" w:fill="F1F5F9"/>
          </w:tcPr>
          <w:p>
            <w:pPr>
              <w:spacing w:after="20"/>
            </w:pPr>
            <w:r/>
            <w:r>
              <w:rPr>
                <w:sz w:val="17"/>
              </w:rPr>
              <w:t>70 %</w:t>
            </w:r>
          </w:p>
        </w:tc>
        <w:tc>
          <w:tcPr>
            <w:tcW w:type="dxa" w:w="1020"/>
            <w:shd w:val="clear" w:color="auto" w:fill="F1F5F9"/>
          </w:tcPr>
          <w:p>
            <w:pPr>
              <w:spacing w:after="20"/>
            </w:pPr>
            <w:r/>
            <w:r>
              <w:rPr>
                <w:sz w:val="17"/>
              </w:rPr>
              <w:t>5.4</w:t>
            </w:r>
          </w:p>
        </w:tc>
        <w:tc>
          <w:tcPr>
            <w:tcW w:type="dxa" w:w="1247"/>
            <w:shd w:val="clear" w:color="auto" w:fill="F1F5F9"/>
          </w:tcPr>
          <w:p>
            <w:pPr>
              <w:spacing w:after="20"/>
            </w:pPr>
            <w:r/>
            <w:r>
              <w:rPr>
                <w:sz w:val="17"/>
              </w:rPr>
              <w:t>1543</w:t>
            </w:r>
          </w:p>
        </w:tc>
        <w:tc>
          <w:tcPr>
            <w:tcW w:type="dxa" w:w="1191"/>
            <w:shd w:val="clear" w:color="auto" w:fill="F1F5F9"/>
          </w:tcPr>
          <w:p>
            <w:pPr>
              <w:spacing w:after="20"/>
            </w:pPr>
            <w:r/>
            <w:r>
              <w:rPr>
                <w:sz w:val="17"/>
              </w:rPr>
              <w:t>100.000 %</w:t>
            </w:r>
          </w:p>
        </w:tc>
      </w:tr>
      <w:tr>
        <w:tc>
          <w:tcPr>
            <w:tcW w:type="dxa" w:w="1361"/>
          </w:tcPr>
          <w:p>
            <w:pPr>
              <w:spacing w:after="20"/>
            </w:pPr>
            <w:r/>
            <w:r>
              <w:rPr>
                <w:sz w:val="17"/>
              </w:rPr>
              <w:t>bilateral</w:t>
            </w:r>
          </w:p>
        </w:tc>
        <w:tc>
          <w:tcPr>
            <w:tcW w:type="dxa" w:w="1077"/>
          </w:tcPr>
          <w:p>
            <w:pPr>
              <w:spacing w:after="20"/>
            </w:pPr>
            <w:r/>
            <w:r>
              <w:rPr>
                <w:sz w:val="17"/>
              </w:rPr>
              <w:t>8</w:t>
            </w:r>
          </w:p>
        </w:tc>
        <w:tc>
          <w:tcPr>
            <w:tcW w:type="dxa" w:w="964"/>
          </w:tcPr>
          <w:p>
            <w:pPr>
              <w:spacing w:after="20"/>
            </w:pPr>
            <w:r/>
            <w:r>
              <w:rPr>
                <w:sz w:val="17"/>
              </w:rPr>
              <w:t>1.318</w:t>
            </w:r>
          </w:p>
        </w:tc>
        <w:tc>
          <w:tcPr>
            <w:tcW w:type="dxa" w:w="964"/>
          </w:tcPr>
          <w:p>
            <w:pPr>
              <w:spacing w:after="20"/>
            </w:pPr>
            <w:r/>
            <w:r>
              <w:rPr>
                <w:sz w:val="17"/>
              </w:rPr>
              <w:t>4.04</w:t>
            </w:r>
          </w:p>
        </w:tc>
        <w:tc>
          <w:tcPr>
            <w:tcW w:type="dxa" w:w="1020"/>
          </w:tcPr>
          <w:p>
            <w:pPr>
              <w:spacing w:after="20"/>
            </w:pPr>
            <w:r/>
            <w:r>
              <w:rPr>
                <w:sz w:val="17"/>
              </w:rPr>
              <w:t>50 %</w:t>
            </w:r>
          </w:p>
        </w:tc>
        <w:tc>
          <w:tcPr>
            <w:tcW w:type="dxa" w:w="1020"/>
          </w:tcPr>
          <w:p>
            <w:pPr>
              <w:spacing w:after="20"/>
            </w:pPr>
            <w:r/>
            <w:r>
              <w:rPr>
                <w:sz w:val="17"/>
              </w:rPr>
              <w:t>8.4</w:t>
            </w:r>
          </w:p>
        </w:tc>
        <w:tc>
          <w:tcPr>
            <w:tcW w:type="dxa" w:w="1247"/>
          </w:tcPr>
          <w:p>
            <w:pPr>
              <w:spacing w:after="20"/>
            </w:pPr>
            <w:r/>
            <w:r>
              <w:rPr>
                <w:sz w:val="17"/>
              </w:rPr>
              <w:t>1904</w:t>
            </w:r>
          </w:p>
        </w:tc>
        <w:tc>
          <w:tcPr>
            <w:tcW w:type="dxa" w:w="1191"/>
          </w:tcPr>
          <w:p>
            <w:pPr>
              <w:spacing w:after="20"/>
            </w:pPr>
            <w:r/>
            <w:r>
              <w:rPr>
                <w:sz w:val="17"/>
              </w:rPr>
              <w:t>100.000 %</w:t>
            </w:r>
          </w:p>
        </w:tc>
      </w:tr>
      <w:tr>
        <w:tc>
          <w:tcPr>
            <w:tcW w:type="dxa" w:w="1361"/>
            <w:shd w:val="clear" w:color="auto" w:fill="F1F5F9"/>
          </w:tcPr>
          <w:p>
            <w:pPr>
              <w:spacing w:after="20"/>
            </w:pPr>
            <w:r/>
            <w:r>
              <w:rPr>
                <w:sz w:val="17"/>
              </w:rPr>
              <w:t>bilateral</w:t>
            </w:r>
          </w:p>
        </w:tc>
        <w:tc>
          <w:tcPr>
            <w:tcW w:type="dxa" w:w="1077"/>
            <w:shd w:val="clear" w:color="auto" w:fill="F1F5F9"/>
          </w:tcPr>
          <w:p>
            <w:pPr>
              <w:spacing w:after="20"/>
            </w:pPr>
            <w:r/>
            <w:r>
              <w:rPr>
                <w:sz w:val="17"/>
              </w:rPr>
              <w:t>16</w:t>
            </w:r>
          </w:p>
        </w:tc>
        <w:tc>
          <w:tcPr>
            <w:tcW w:type="dxa" w:w="964"/>
            <w:shd w:val="clear" w:color="auto" w:fill="F1F5F9"/>
          </w:tcPr>
          <w:p>
            <w:pPr>
              <w:spacing w:after="20"/>
            </w:pPr>
            <w:r/>
            <w:r>
              <w:rPr>
                <w:sz w:val="17"/>
              </w:rPr>
              <w:t>1.271</w:t>
            </w:r>
          </w:p>
        </w:tc>
        <w:tc>
          <w:tcPr>
            <w:tcW w:type="dxa" w:w="964"/>
            <w:shd w:val="clear" w:color="auto" w:fill="F1F5F9"/>
          </w:tcPr>
          <w:p>
            <w:pPr>
              <w:spacing w:after="20"/>
            </w:pPr>
            <w:r/>
            <w:r>
              <w:rPr>
                <w:sz w:val="17"/>
              </w:rPr>
              <w:t>4.19</w:t>
            </w:r>
          </w:p>
        </w:tc>
        <w:tc>
          <w:tcPr>
            <w:tcW w:type="dxa" w:w="1020"/>
            <w:shd w:val="clear" w:color="auto" w:fill="F1F5F9"/>
          </w:tcPr>
          <w:p>
            <w:pPr>
              <w:spacing w:after="20"/>
            </w:pPr>
            <w:r/>
            <w:r>
              <w:rPr>
                <w:sz w:val="17"/>
              </w:rPr>
              <w:t>26 %</w:t>
            </w:r>
          </w:p>
        </w:tc>
        <w:tc>
          <w:tcPr>
            <w:tcW w:type="dxa" w:w="1020"/>
            <w:shd w:val="clear" w:color="auto" w:fill="F1F5F9"/>
          </w:tcPr>
          <w:p>
            <w:pPr>
              <w:spacing w:after="20"/>
            </w:pPr>
            <w:r/>
            <w:r>
              <w:rPr>
                <w:sz w:val="17"/>
              </w:rPr>
              <w:t>13.2</w:t>
            </w:r>
          </w:p>
        </w:tc>
        <w:tc>
          <w:tcPr>
            <w:tcW w:type="dxa" w:w="1247"/>
            <w:shd w:val="clear" w:color="auto" w:fill="F1F5F9"/>
          </w:tcPr>
          <w:p>
            <w:pPr>
              <w:spacing w:after="20"/>
            </w:pPr>
            <w:r/>
            <w:r>
              <w:rPr>
                <w:sz w:val="17"/>
              </w:rPr>
              <w:t>2264</w:t>
            </w:r>
          </w:p>
        </w:tc>
        <w:tc>
          <w:tcPr>
            <w:tcW w:type="dxa" w:w="1191"/>
            <w:shd w:val="clear" w:color="auto" w:fill="F1F5F9"/>
          </w:tcPr>
          <w:p>
            <w:pPr>
              <w:spacing w:after="20"/>
            </w:pPr>
            <w:r/>
            <w:r>
              <w:rPr>
                <w:sz w:val="17"/>
              </w:rPr>
              <w:t>100.000 %</w:t>
            </w:r>
          </w:p>
        </w:tc>
      </w:tr>
      <w:tr>
        <w:tc>
          <w:tcPr>
            <w:tcW w:type="dxa" w:w="1361"/>
          </w:tcPr>
          <w:p>
            <w:pPr>
              <w:spacing w:after="20"/>
            </w:pPr>
            <w:r/>
            <w:r>
              <w:rPr>
                <w:sz w:val="17"/>
              </w:rPr>
              <w:t>canny</w:t>
            </w:r>
          </w:p>
        </w:tc>
        <w:tc>
          <w:tcPr>
            <w:tcW w:type="dxa" w:w="1077"/>
          </w:tcPr>
          <w:p>
            <w:pPr>
              <w:spacing w:after="20"/>
            </w:pPr>
            <w:r/>
            <w:r>
              <w:rPr>
                <w:sz w:val="17"/>
              </w:rPr>
              <w:t>sequential</w:t>
            </w:r>
          </w:p>
        </w:tc>
        <w:tc>
          <w:tcPr>
            <w:tcW w:type="dxa" w:w="964"/>
          </w:tcPr>
          <w:p>
            <w:pPr>
              <w:spacing w:after="20"/>
            </w:pPr>
            <w:r/>
            <w:r>
              <w:rPr>
                <w:sz w:val="17"/>
              </w:rPr>
              <w:t>0.211</w:t>
            </w:r>
          </w:p>
        </w:tc>
        <w:tc>
          <w:tcPr>
            <w:tcW w:type="dxa" w:w="964"/>
          </w:tcPr>
          <w:p>
            <w:pPr>
              <w:spacing w:after="20"/>
            </w:pPr>
            <w:r/>
            <w:r>
              <w:rPr>
                <w:sz w:val="17"/>
              </w:rPr>
              <w:t>1.00</w:t>
            </w:r>
          </w:p>
        </w:tc>
        <w:tc>
          <w:tcPr>
            <w:tcW w:type="dxa" w:w="1020"/>
          </w:tcPr>
          <w:p>
            <w:pPr>
              <w:spacing w:after="20"/>
            </w:pPr>
            <w:r/>
            <w:r>
              <w:rPr>
                <w:sz w:val="17"/>
              </w:rPr>
              <w:t>100 %</w:t>
            </w:r>
          </w:p>
        </w:tc>
        <w:tc>
          <w:tcPr>
            <w:tcW w:type="dxa" w:w="1020"/>
          </w:tcPr>
          <w:p>
            <w:pPr>
              <w:spacing w:after="20"/>
            </w:pPr>
            <w:r/>
            <w:r>
              <w:rPr>
                <w:sz w:val="17"/>
              </w:rPr>
              <w:t>3.5</w:t>
            </w:r>
          </w:p>
        </w:tc>
        <w:tc>
          <w:tcPr>
            <w:tcW w:type="dxa" w:w="1247"/>
          </w:tcPr>
          <w:p>
            <w:pPr>
              <w:spacing w:after="20"/>
            </w:pPr>
            <w:r/>
            <w:r>
              <w:rPr>
                <w:sz w:val="17"/>
              </w:rPr>
              <w:t>965</w:t>
            </w:r>
          </w:p>
        </w:tc>
        <w:tc>
          <w:tcPr>
            <w:tcW w:type="dxa" w:w="1191"/>
          </w:tcPr>
          <w:p>
            <w:pPr>
              <w:spacing w:after="20"/>
            </w:pPr>
            <w:r/>
            <w:r>
              <w:rPr>
                <w:sz w:val="17"/>
              </w:rPr>
              <w:t>100.000 %</w:t>
            </w:r>
          </w:p>
        </w:tc>
      </w:tr>
      <w:tr>
        <w:tc>
          <w:tcPr>
            <w:tcW w:type="dxa" w:w="1361"/>
            <w:shd w:val="clear" w:color="auto" w:fill="F1F5F9"/>
          </w:tcPr>
          <w:p>
            <w:pPr>
              <w:spacing w:after="20"/>
            </w:pPr>
            <w:r/>
            <w:r>
              <w:rPr>
                <w:sz w:val="17"/>
              </w:rPr>
              <w:t>canny</w:t>
            </w:r>
          </w:p>
        </w:tc>
        <w:tc>
          <w:tcPr>
            <w:tcW w:type="dxa" w:w="1077"/>
            <w:shd w:val="clear" w:color="auto" w:fill="F1F5F9"/>
          </w:tcPr>
          <w:p>
            <w:pPr>
              <w:spacing w:after="20"/>
            </w:pPr>
            <w:r/>
            <w:r>
              <w:rPr>
                <w:sz w:val="17"/>
              </w:rPr>
              <w:t>1</w:t>
            </w:r>
          </w:p>
        </w:tc>
        <w:tc>
          <w:tcPr>
            <w:tcW w:type="dxa" w:w="964"/>
            <w:shd w:val="clear" w:color="auto" w:fill="F1F5F9"/>
          </w:tcPr>
          <w:p>
            <w:pPr>
              <w:spacing w:after="20"/>
            </w:pPr>
            <w:r/>
            <w:r>
              <w:rPr>
                <w:sz w:val="17"/>
              </w:rPr>
              <w:t>0.826</w:t>
            </w:r>
          </w:p>
        </w:tc>
        <w:tc>
          <w:tcPr>
            <w:tcW w:type="dxa" w:w="964"/>
            <w:shd w:val="clear" w:color="auto" w:fill="F1F5F9"/>
          </w:tcPr>
          <w:p>
            <w:pPr>
              <w:spacing w:after="20"/>
            </w:pPr>
            <w:r/>
            <w:r>
              <w:rPr>
                <w:sz w:val="17"/>
              </w:rPr>
              <w:t>0.26</w:t>
            </w:r>
          </w:p>
        </w:tc>
        <w:tc>
          <w:tcPr>
            <w:tcW w:type="dxa" w:w="1020"/>
            <w:shd w:val="clear" w:color="auto" w:fill="F1F5F9"/>
          </w:tcPr>
          <w:p>
            <w:pPr>
              <w:spacing w:after="20"/>
            </w:pPr>
            <w:r/>
            <w:r>
              <w:rPr>
                <w:sz w:val="17"/>
              </w:rPr>
              <w:t>26 %</w:t>
            </w:r>
          </w:p>
        </w:tc>
        <w:tc>
          <w:tcPr>
            <w:tcW w:type="dxa" w:w="1020"/>
            <w:shd w:val="clear" w:color="auto" w:fill="F1F5F9"/>
          </w:tcPr>
          <w:p>
            <w:pPr>
              <w:spacing w:after="20"/>
            </w:pPr>
            <w:r/>
            <w:r>
              <w:rPr>
                <w:sz w:val="17"/>
              </w:rPr>
              <w:t>3.6</w:t>
            </w:r>
          </w:p>
        </w:tc>
        <w:tc>
          <w:tcPr>
            <w:tcW w:type="dxa" w:w="1247"/>
            <w:shd w:val="clear" w:color="auto" w:fill="F1F5F9"/>
          </w:tcPr>
          <w:p>
            <w:pPr>
              <w:spacing w:after="20"/>
            </w:pPr>
            <w:r/>
            <w:r>
              <w:rPr>
                <w:sz w:val="17"/>
              </w:rPr>
              <w:t>1179</w:t>
            </w:r>
          </w:p>
        </w:tc>
        <w:tc>
          <w:tcPr>
            <w:tcW w:type="dxa" w:w="1191"/>
            <w:shd w:val="clear" w:color="auto" w:fill="F1F5F9"/>
          </w:tcPr>
          <w:p>
            <w:pPr>
              <w:spacing w:after="20"/>
            </w:pPr>
            <w:r/>
            <w:r>
              <w:rPr>
                <w:sz w:val="17"/>
              </w:rPr>
              <w:t>99.976 %</w:t>
            </w:r>
          </w:p>
        </w:tc>
      </w:tr>
      <w:tr>
        <w:tc>
          <w:tcPr>
            <w:tcW w:type="dxa" w:w="1361"/>
          </w:tcPr>
          <w:p>
            <w:pPr>
              <w:spacing w:after="20"/>
            </w:pPr>
            <w:r/>
            <w:r>
              <w:rPr>
                <w:sz w:val="17"/>
              </w:rPr>
              <w:t>canny</w:t>
            </w:r>
          </w:p>
        </w:tc>
        <w:tc>
          <w:tcPr>
            <w:tcW w:type="dxa" w:w="1077"/>
          </w:tcPr>
          <w:p>
            <w:pPr>
              <w:spacing w:after="20"/>
            </w:pPr>
            <w:r/>
            <w:r>
              <w:rPr>
                <w:sz w:val="17"/>
              </w:rPr>
              <w:t>2</w:t>
            </w:r>
          </w:p>
        </w:tc>
        <w:tc>
          <w:tcPr>
            <w:tcW w:type="dxa" w:w="964"/>
          </w:tcPr>
          <w:p>
            <w:pPr>
              <w:spacing w:after="20"/>
            </w:pPr>
            <w:r/>
            <w:r>
              <w:rPr>
                <w:sz w:val="17"/>
              </w:rPr>
              <w:t>0.568</w:t>
            </w:r>
          </w:p>
        </w:tc>
        <w:tc>
          <w:tcPr>
            <w:tcW w:type="dxa" w:w="964"/>
          </w:tcPr>
          <w:p>
            <w:pPr>
              <w:spacing w:after="20"/>
            </w:pPr>
            <w:r/>
            <w:r>
              <w:rPr>
                <w:sz w:val="17"/>
              </w:rPr>
              <w:t>0.37</w:t>
            </w:r>
          </w:p>
        </w:tc>
        <w:tc>
          <w:tcPr>
            <w:tcW w:type="dxa" w:w="1020"/>
          </w:tcPr>
          <w:p>
            <w:pPr>
              <w:spacing w:after="20"/>
            </w:pPr>
            <w:r/>
            <w:r>
              <w:rPr>
                <w:sz w:val="17"/>
              </w:rPr>
              <w:t>19 %</w:t>
            </w:r>
          </w:p>
        </w:tc>
        <w:tc>
          <w:tcPr>
            <w:tcW w:type="dxa" w:w="1020"/>
          </w:tcPr>
          <w:p>
            <w:pPr>
              <w:spacing w:after="20"/>
            </w:pPr>
            <w:r/>
            <w:r>
              <w:rPr>
                <w:sz w:val="17"/>
              </w:rPr>
              <w:t>4.6</w:t>
            </w:r>
          </w:p>
        </w:tc>
        <w:tc>
          <w:tcPr>
            <w:tcW w:type="dxa" w:w="1247"/>
          </w:tcPr>
          <w:p>
            <w:pPr>
              <w:spacing w:after="20"/>
            </w:pPr>
            <w:r/>
            <w:r>
              <w:rPr>
                <w:sz w:val="17"/>
              </w:rPr>
              <w:t>1027</w:t>
            </w:r>
          </w:p>
        </w:tc>
        <w:tc>
          <w:tcPr>
            <w:tcW w:type="dxa" w:w="1191"/>
          </w:tcPr>
          <w:p>
            <w:pPr>
              <w:spacing w:after="20"/>
            </w:pPr>
            <w:r/>
            <w:r>
              <w:rPr>
                <w:sz w:val="17"/>
              </w:rPr>
              <w:t>99.976 %</w:t>
            </w:r>
          </w:p>
        </w:tc>
      </w:tr>
      <w:tr>
        <w:tc>
          <w:tcPr>
            <w:tcW w:type="dxa" w:w="1361"/>
            <w:shd w:val="clear" w:color="auto" w:fill="F1F5F9"/>
          </w:tcPr>
          <w:p>
            <w:pPr>
              <w:spacing w:after="20"/>
            </w:pPr>
            <w:r/>
            <w:r>
              <w:rPr>
                <w:sz w:val="17"/>
              </w:rPr>
              <w:t>canny</w:t>
            </w:r>
          </w:p>
        </w:tc>
        <w:tc>
          <w:tcPr>
            <w:tcW w:type="dxa" w:w="1077"/>
            <w:shd w:val="clear" w:color="auto" w:fill="F1F5F9"/>
          </w:tcPr>
          <w:p>
            <w:pPr>
              <w:spacing w:after="20"/>
            </w:pPr>
            <w:r/>
            <w:r>
              <w:rPr>
                <w:sz w:val="17"/>
              </w:rPr>
              <w:t>4</w:t>
            </w:r>
          </w:p>
        </w:tc>
        <w:tc>
          <w:tcPr>
            <w:tcW w:type="dxa" w:w="964"/>
            <w:shd w:val="clear" w:color="auto" w:fill="F1F5F9"/>
          </w:tcPr>
          <w:p>
            <w:pPr>
              <w:spacing w:after="20"/>
            </w:pPr>
            <w:r/>
            <w:r>
              <w:rPr>
                <w:sz w:val="17"/>
              </w:rPr>
              <w:t>0.558</w:t>
            </w:r>
          </w:p>
        </w:tc>
        <w:tc>
          <w:tcPr>
            <w:tcW w:type="dxa" w:w="964"/>
            <w:shd w:val="clear" w:color="auto" w:fill="F1F5F9"/>
          </w:tcPr>
          <w:p>
            <w:pPr>
              <w:spacing w:after="20"/>
            </w:pPr>
            <w:r/>
            <w:r>
              <w:rPr>
                <w:sz w:val="17"/>
              </w:rPr>
              <w:t>0.38</w:t>
            </w:r>
          </w:p>
        </w:tc>
        <w:tc>
          <w:tcPr>
            <w:tcW w:type="dxa" w:w="1020"/>
            <w:shd w:val="clear" w:color="auto" w:fill="F1F5F9"/>
          </w:tcPr>
          <w:p>
            <w:pPr>
              <w:spacing w:after="20"/>
            </w:pPr>
            <w:r/>
            <w:r>
              <w:rPr>
                <w:sz w:val="17"/>
              </w:rPr>
              <w:t>9 %</w:t>
            </w:r>
          </w:p>
        </w:tc>
        <w:tc>
          <w:tcPr>
            <w:tcW w:type="dxa" w:w="1020"/>
            <w:shd w:val="clear" w:color="auto" w:fill="F1F5F9"/>
          </w:tcPr>
          <w:p>
            <w:pPr>
              <w:spacing w:after="20"/>
            </w:pPr>
            <w:r/>
            <w:r>
              <w:rPr>
                <w:sz w:val="17"/>
              </w:rPr>
              <w:t>6.4</w:t>
            </w:r>
          </w:p>
        </w:tc>
        <w:tc>
          <w:tcPr>
            <w:tcW w:type="dxa" w:w="1247"/>
            <w:shd w:val="clear" w:color="auto" w:fill="F1F5F9"/>
          </w:tcPr>
          <w:p>
            <w:pPr>
              <w:spacing w:after="20"/>
            </w:pPr>
            <w:r/>
            <w:r>
              <w:rPr>
                <w:sz w:val="17"/>
              </w:rPr>
              <w:t>1087</w:t>
            </w:r>
          </w:p>
        </w:tc>
        <w:tc>
          <w:tcPr>
            <w:tcW w:type="dxa" w:w="1191"/>
            <w:shd w:val="clear" w:color="auto" w:fill="F1F5F9"/>
          </w:tcPr>
          <w:p>
            <w:pPr>
              <w:spacing w:after="20"/>
            </w:pPr>
            <w:r/>
            <w:r>
              <w:rPr>
                <w:sz w:val="17"/>
              </w:rPr>
              <w:t>99.976 %</w:t>
            </w:r>
          </w:p>
        </w:tc>
      </w:tr>
      <w:tr>
        <w:tc>
          <w:tcPr>
            <w:tcW w:type="dxa" w:w="1361"/>
          </w:tcPr>
          <w:p>
            <w:pPr>
              <w:spacing w:after="20"/>
            </w:pPr>
            <w:r/>
            <w:r>
              <w:rPr>
                <w:sz w:val="17"/>
              </w:rPr>
              <w:t>canny</w:t>
            </w:r>
          </w:p>
        </w:tc>
        <w:tc>
          <w:tcPr>
            <w:tcW w:type="dxa" w:w="1077"/>
          </w:tcPr>
          <w:p>
            <w:pPr>
              <w:spacing w:after="20"/>
            </w:pPr>
            <w:r/>
            <w:r>
              <w:rPr>
                <w:sz w:val="17"/>
              </w:rPr>
              <w:t>8</w:t>
            </w:r>
          </w:p>
        </w:tc>
        <w:tc>
          <w:tcPr>
            <w:tcW w:type="dxa" w:w="964"/>
          </w:tcPr>
          <w:p>
            <w:pPr>
              <w:spacing w:after="20"/>
            </w:pPr>
            <w:r/>
            <w:r>
              <w:rPr>
                <w:sz w:val="17"/>
              </w:rPr>
              <w:t>0.502</w:t>
            </w:r>
          </w:p>
        </w:tc>
        <w:tc>
          <w:tcPr>
            <w:tcW w:type="dxa" w:w="964"/>
          </w:tcPr>
          <w:p>
            <w:pPr>
              <w:spacing w:after="20"/>
            </w:pPr>
            <w:r/>
            <w:r>
              <w:rPr>
                <w:sz w:val="17"/>
              </w:rPr>
              <w:t>0.42</w:t>
            </w:r>
          </w:p>
        </w:tc>
        <w:tc>
          <w:tcPr>
            <w:tcW w:type="dxa" w:w="1020"/>
          </w:tcPr>
          <w:p>
            <w:pPr>
              <w:spacing w:after="20"/>
            </w:pPr>
            <w:r/>
            <w:r>
              <w:rPr>
                <w:sz w:val="17"/>
              </w:rPr>
              <w:t>5 %</w:t>
            </w:r>
          </w:p>
        </w:tc>
        <w:tc>
          <w:tcPr>
            <w:tcW w:type="dxa" w:w="1020"/>
          </w:tcPr>
          <w:p>
            <w:pPr>
              <w:spacing w:after="20"/>
            </w:pPr>
            <w:r/>
            <w:r>
              <w:rPr>
                <w:sz w:val="17"/>
              </w:rPr>
              <w:t>6.5</w:t>
            </w:r>
          </w:p>
        </w:tc>
        <w:tc>
          <w:tcPr>
            <w:tcW w:type="dxa" w:w="1247"/>
          </w:tcPr>
          <w:p>
            <w:pPr>
              <w:spacing w:after="20"/>
            </w:pPr>
            <w:r/>
            <w:r>
              <w:rPr>
                <w:sz w:val="17"/>
              </w:rPr>
              <w:t>1265</w:t>
            </w:r>
          </w:p>
        </w:tc>
        <w:tc>
          <w:tcPr>
            <w:tcW w:type="dxa" w:w="1191"/>
          </w:tcPr>
          <w:p>
            <w:pPr>
              <w:spacing w:after="20"/>
            </w:pPr>
            <w:r/>
            <w:r>
              <w:rPr>
                <w:sz w:val="17"/>
              </w:rPr>
              <w:t>99.976 %</w:t>
            </w:r>
          </w:p>
        </w:tc>
      </w:tr>
      <w:tr>
        <w:tc>
          <w:tcPr>
            <w:tcW w:type="dxa" w:w="1361"/>
            <w:shd w:val="clear" w:color="auto" w:fill="F1F5F9"/>
          </w:tcPr>
          <w:p>
            <w:pPr>
              <w:spacing w:after="20"/>
            </w:pPr>
            <w:r/>
            <w:r>
              <w:rPr>
                <w:sz w:val="17"/>
              </w:rPr>
              <w:t>canny</w:t>
            </w:r>
          </w:p>
        </w:tc>
        <w:tc>
          <w:tcPr>
            <w:tcW w:type="dxa" w:w="1077"/>
            <w:shd w:val="clear" w:color="auto" w:fill="F1F5F9"/>
          </w:tcPr>
          <w:p>
            <w:pPr>
              <w:spacing w:after="20"/>
            </w:pPr>
            <w:r/>
            <w:r>
              <w:rPr>
                <w:sz w:val="17"/>
              </w:rPr>
              <w:t>16</w:t>
            </w:r>
          </w:p>
        </w:tc>
        <w:tc>
          <w:tcPr>
            <w:tcW w:type="dxa" w:w="964"/>
            <w:shd w:val="clear" w:color="auto" w:fill="F1F5F9"/>
          </w:tcPr>
          <w:p>
            <w:pPr>
              <w:spacing w:after="20"/>
            </w:pPr>
            <w:r/>
            <w:r>
              <w:rPr>
                <w:sz w:val="17"/>
              </w:rPr>
              <w:t>0.470</w:t>
            </w:r>
          </w:p>
        </w:tc>
        <w:tc>
          <w:tcPr>
            <w:tcW w:type="dxa" w:w="964"/>
            <w:shd w:val="clear" w:color="auto" w:fill="F1F5F9"/>
          </w:tcPr>
          <w:p>
            <w:pPr>
              <w:spacing w:after="20"/>
            </w:pPr>
            <w:r/>
            <w:r>
              <w:rPr>
                <w:sz w:val="17"/>
              </w:rPr>
              <w:t>0.45</w:t>
            </w:r>
          </w:p>
        </w:tc>
        <w:tc>
          <w:tcPr>
            <w:tcW w:type="dxa" w:w="1020"/>
            <w:shd w:val="clear" w:color="auto" w:fill="F1F5F9"/>
          </w:tcPr>
          <w:p>
            <w:pPr>
              <w:spacing w:after="20"/>
            </w:pPr>
            <w:r/>
            <w:r>
              <w:rPr>
                <w:sz w:val="17"/>
              </w:rPr>
              <w:t>3 %</w:t>
            </w:r>
          </w:p>
        </w:tc>
        <w:tc>
          <w:tcPr>
            <w:tcW w:type="dxa" w:w="1020"/>
            <w:shd w:val="clear" w:color="auto" w:fill="F1F5F9"/>
          </w:tcPr>
          <w:p>
            <w:pPr>
              <w:spacing w:after="20"/>
            </w:pPr>
            <w:r/>
            <w:r>
              <w:rPr>
                <w:sz w:val="17"/>
              </w:rPr>
              <w:t>7.7</w:t>
            </w:r>
          </w:p>
        </w:tc>
        <w:tc>
          <w:tcPr>
            <w:tcW w:type="dxa" w:w="1247"/>
            <w:shd w:val="clear" w:color="auto" w:fill="F1F5F9"/>
          </w:tcPr>
          <w:p>
            <w:pPr>
              <w:spacing w:after="20"/>
            </w:pPr>
            <w:r/>
            <w:r>
              <w:rPr>
                <w:sz w:val="17"/>
              </w:rPr>
              <w:t>1653</w:t>
            </w:r>
          </w:p>
        </w:tc>
        <w:tc>
          <w:tcPr>
            <w:tcW w:type="dxa" w:w="1191"/>
            <w:shd w:val="clear" w:color="auto" w:fill="F1F5F9"/>
          </w:tcPr>
          <w:p>
            <w:pPr>
              <w:spacing w:after="20"/>
            </w:pPr>
            <w:r/>
            <w:r>
              <w:rPr>
                <w:sz w:val="17"/>
              </w:rPr>
              <w:t>99.976 %</w:t>
            </w:r>
          </w:p>
        </w:tc>
      </w:tr>
      <w:tr>
        <w:tc>
          <w:tcPr>
            <w:tcW w:type="dxa" w:w="1361"/>
          </w:tcPr>
          <w:p>
            <w:pPr>
              <w:spacing w:after="20"/>
            </w:pPr>
            <w:r/>
            <w:r>
              <w:rPr>
                <w:sz w:val="17"/>
              </w:rPr>
              <w:t>gaussian_blur</w:t>
            </w:r>
          </w:p>
        </w:tc>
        <w:tc>
          <w:tcPr>
            <w:tcW w:type="dxa" w:w="1077"/>
          </w:tcPr>
          <w:p>
            <w:pPr>
              <w:spacing w:after="20"/>
            </w:pPr>
            <w:r/>
            <w:r>
              <w:rPr>
                <w:sz w:val="17"/>
              </w:rPr>
              <w:t>sequential</w:t>
            </w:r>
          </w:p>
        </w:tc>
        <w:tc>
          <w:tcPr>
            <w:tcW w:type="dxa" w:w="964"/>
          </w:tcPr>
          <w:p>
            <w:pPr>
              <w:spacing w:after="20"/>
            </w:pPr>
            <w:r/>
            <w:r>
              <w:rPr>
                <w:sz w:val="17"/>
              </w:rPr>
              <w:t>0.288</w:t>
            </w:r>
          </w:p>
        </w:tc>
        <w:tc>
          <w:tcPr>
            <w:tcW w:type="dxa" w:w="964"/>
          </w:tcPr>
          <w:p>
            <w:pPr>
              <w:spacing w:after="20"/>
            </w:pPr>
            <w:r/>
            <w:r>
              <w:rPr>
                <w:sz w:val="17"/>
              </w:rPr>
              <w:t>1.00</w:t>
            </w:r>
          </w:p>
        </w:tc>
        <w:tc>
          <w:tcPr>
            <w:tcW w:type="dxa" w:w="1020"/>
          </w:tcPr>
          <w:p>
            <w:pPr>
              <w:spacing w:after="20"/>
            </w:pPr>
            <w:r/>
            <w:r>
              <w:rPr>
                <w:sz w:val="17"/>
              </w:rPr>
              <w:t>100 %</w:t>
            </w:r>
          </w:p>
        </w:tc>
        <w:tc>
          <w:tcPr>
            <w:tcW w:type="dxa" w:w="1020"/>
          </w:tcPr>
          <w:p>
            <w:pPr>
              <w:spacing w:after="20"/>
            </w:pPr>
            <w:r/>
            <w:r>
              <w:rPr>
                <w:sz w:val="17"/>
              </w:rPr>
              <w:t>2.7</w:t>
            </w:r>
          </w:p>
        </w:tc>
        <w:tc>
          <w:tcPr>
            <w:tcW w:type="dxa" w:w="1247"/>
          </w:tcPr>
          <w:p>
            <w:pPr>
              <w:spacing w:after="20"/>
            </w:pPr>
            <w:r/>
            <w:r>
              <w:rPr>
                <w:sz w:val="17"/>
              </w:rPr>
              <w:t>964</w:t>
            </w:r>
          </w:p>
        </w:tc>
        <w:tc>
          <w:tcPr>
            <w:tcW w:type="dxa" w:w="1191"/>
          </w:tcPr>
          <w:p>
            <w:pPr>
              <w:spacing w:after="20"/>
            </w:pPr>
            <w:r/>
            <w:r>
              <w:rPr>
                <w:sz w:val="17"/>
              </w:rPr>
              <w:t>100.000 %</w:t>
            </w:r>
          </w:p>
        </w:tc>
      </w:tr>
      <w:tr>
        <w:tc>
          <w:tcPr>
            <w:tcW w:type="dxa" w:w="1361"/>
            <w:shd w:val="clear" w:color="auto" w:fill="F1F5F9"/>
          </w:tcPr>
          <w:p>
            <w:pPr>
              <w:spacing w:after="20"/>
            </w:pPr>
            <w:r/>
            <w:r>
              <w:rPr>
                <w:sz w:val="17"/>
              </w:rPr>
              <w:t>gaussian_blur</w:t>
            </w:r>
          </w:p>
        </w:tc>
        <w:tc>
          <w:tcPr>
            <w:tcW w:type="dxa" w:w="1077"/>
            <w:shd w:val="clear" w:color="auto" w:fill="F1F5F9"/>
          </w:tcPr>
          <w:p>
            <w:pPr>
              <w:spacing w:after="20"/>
            </w:pPr>
            <w:r/>
            <w:r>
              <w:rPr>
                <w:sz w:val="17"/>
              </w:rPr>
              <w:t>1</w:t>
            </w:r>
          </w:p>
        </w:tc>
        <w:tc>
          <w:tcPr>
            <w:tcW w:type="dxa" w:w="964"/>
            <w:shd w:val="clear" w:color="auto" w:fill="F1F5F9"/>
          </w:tcPr>
          <w:p>
            <w:pPr>
              <w:spacing w:after="20"/>
            </w:pPr>
            <w:r/>
            <w:r>
              <w:rPr>
                <w:sz w:val="17"/>
              </w:rPr>
              <w:t>1.339</w:t>
            </w:r>
          </w:p>
        </w:tc>
        <w:tc>
          <w:tcPr>
            <w:tcW w:type="dxa" w:w="964"/>
            <w:shd w:val="clear" w:color="auto" w:fill="F1F5F9"/>
          </w:tcPr>
          <w:p>
            <w:pPr>
              <w:spacing w:after="20"/>
            </w:pPr>
            <w:r/>
            <w:r>
              <w:rPr>
                <w:sz w:val="17"/>
              </w:rPr>
              <w:t>0.22</w:t>
            </w:r>
          </w:p>
        </w:tc>
        <w:tc>
          <w:tcPr>
            <w:tcW w:type="dxa" w:w="1020"/>
            <w:shd w:val="clear" w:color="auto" w:fill="F1F5F9"/>
          </w:tcPr>
          <w:p>
            <w:pPr>
              <w:spacing w:after="20"/>
            </w:pPr>
            <w:r/>
            <w:r>
              <w:rPr>
                <w:sz w:val="17"/>
              </w:rPr>
              <w:t>22 %</w:t>
            </w:r>
          </w:p>
        </w:tc>
        <w:tc>
          <w:tcPr>
            <w:tcW w:type="dxa" w:w="1020"/>
            <w:shd w:val="clear" w:color="auto" w:fill="F1F5F9"/>
          </w:tcPr>
          <w:p>
            <w:pPr>
              <w:spacing w:after="20"/>
            </w:pPr>
            <w:r/>
            <w:r>
              <w:rPr>
                <w:sz w:val="17"/>
              </w:rPr>
              <w:t>2.9</w:t>
            </w:r>
          </w:p>
        </w:tc>
        <w:tc>
          <w:tcPr>
            <w:tcW w:type="dxa" w:w="1247"/>
            <w:shd w:val="clear" w:color="auto" w:fill="F1F5F9"/>
          </w:tcPr>
          <w:p>
            <w:pPr>
              <w:spacing w:after="20"/>
            </w:pPr>
            <w:r/>
            <w:r>
              <w:rPr>
                <w:sz w:val="17"/>
              </w:rPr>
              <w:t>1440</w:t>
            </w:r>
          </w:p>
        </w:tc>
        <w:tc>
          <w:tcPr>
            <w:tcW w:type="dxa" w:w="1191"/>
            <w:shd w:val="clear" w:color="auto" w:fill="F1F5F9"/>
          </w:tcPr>
          <w:p>
            <w:pPr>
              <w:spacing w:after="20"/>
            </w:pPr>
            <w:r/>
            <w:r>
              <w:rPr>
                <w:sz w:val="17"/>
              </w:rPr>
              <w:t>100.000 %</w:t>
            </w:r>
          </w:p>
        </w:tc>
      </w:tr>
      <w:tr>
        <w:tc>
          <w:tcPr>
            <w:tcW w:type="dxa" w:w="1361"/>
          </w:tcPr>
          <w:p>
            <w:pPr>
              <w:spacing w:after="20"/>
            </w:pPr>
            <w:r/>
            <w:r>
              <w:rPr>
                <w:sz w:val="17"/>
              </w:rPr>
              <w:t>gaussian_blur</w:t>
            </w:r>
          </w:p>
        </w:tc>
        <w:tc>
          <w:tcPr>
            <w:tcW w:type="dxa" w:w="1077"/>
          </w:tcPr>
          <w:p>
            <w:pPr>
              <w:spacing w:after="20"/>
            </w:pPr>
            <w:r/>
            <w:r>
              <w:rPr>
                <w:sz w:val="17"/>
              </w:rPr>
              <w:t>2</w:t>
            </w:r>
          </w:p>
        </w:tc>
        <w:tc>
          <w:tcPr>
            <w:tcW w:type="dxa" w:w="964"/>
          </w:tcPr>
          <w:p>
            <w:pPr>
              <w:spacing w:after="20"/>
            </w:pPr>
            <w:r/>
            <w:r>
              <w:rPr>
                <w:sz w:val="17"/>
              </w:rPr>
              <w:t>0.904</w:t>
            </w:r>
          </w:p>
        </w:tc>
        <w:tc>
          <w:tcPr>
            <w:tcW w:type="dxa" w:w="964"/>
          </w:tcPr>
          <w:p>
            <w:pPr>
              <w:spacing w:after="20"/>
            </w:pPr>
            <w:r/>
            <w:r>
              <w:rPr>
                <w:sz w:val="17"/>
              </w:rPr>
              <w:t>0.32</w:t>
            </w:r>
          </w:p>
        </w:tc>
        <w:tc>
          <w:tcPr>
            <w:tcW w:type="dxa" w:w="1020"/>
          </w:tcPr>
          <w:p>
            <w:pPr>
              <w:spacing w:after="20"/>
            </w:pPr>
            <w:r/>
            <w:r>
              <w:rPr>
                <w:sz w:val="17"/>
              </w:rPr>
              <w:t>16 %</w:t>
            </w:r>
          </w:p>
        </w:tc>
        <w:tc>
          <w:tcPr>
            <w:tcW w:type="dxa" w:w="1020"/>
          </w:tcPr>
          <w:p>
            <w:pPr>
              <w:spacing w:after="20"/>
            </w:pPr>
            <w:r/>
            <w:r>
              <w:rPr>
                <w:sz w:val="17"/>
              </w:rPr>
              <w:t>4.2</w:t>
            </w:r>
          </w:p>
        </w:tc>
        <w:tc>
          <w:tcPr>
            <w:tcW w:type="dxa" w:w="1247"/>
          </w:tcPr>
          <w:p>
            <w:pPr>
              <w:spacing w:after="20"/>
            </w:pPr>
            <w:r/>
            <w:r>
              <w:rPr>
                <w:sz w:val="17"/>
              </w:rPr>
              <w:t>1568</w:t>
            </w:r>
          </w:p>
        </w:tc>
        <w:tc>
          <w:tcPr>
            <w:tcW w:type="dxa" w:w="1191"/>
          </w:tcPr>
          <w:p>
            <w:pPr>
              <w:spacing w:after="20"/>
            </w:pPr>
            <w:r/>
            <w:r>
              <w:rPr>
                <w:sz w:val="17"/>
              </w:rPr>
              <w:t>100.000 %</w:t>
            </w:r>
          </w:p>
        </w:tc>
      </w:tr>
      <w:tr>
        <w:tc>
          <w:tcPr>
            <w:tcW w:type="dxa" w:w="1361"/>
            <w:shd w:val="clear" w:color="auto" w:fill="F1F5F9"/>
          </w:tcPr>
          <w:p>
            <w:pPr>
              <w:spacing w:after="20"/>
            </w:pPr>
            <w:r/>
            <w:r>
              <w:rPr>
                <w:sz w:val="17"/>
              </w:rPr>
              <w:t>gaussian_blur</w:t>
            </w:r>
          </w:p>
        </w:tc>
        <w:tc>
          <w:tcPr>
            <w:tcW w:type="dxa" w:w="1077"/>
            <w:shd w:val="clear" w:color="auto" w:fill="F1F5F9"/>
          </w:tcPr>
          <w:p>
            <w:pPr>
              <w:spacing w:after="20"/>
            </w:pPr>
            <w:r/>
            <w:r>
              <w:rPr>
                <w:sz w:val="17"/>
              </w:rPr>
              <w:t>4</w:t>
            </w:r>
          </w:p>
        </w:tc>
        <w:tc>
          <w:tcPr>
            <w:tcW w:type="dxa" w:w="964"/>
            <w:shd w:val="clear" w:color="auto" w:fill="F1F5F9"/>
          </w:tcPr>
          <w:p>
            <w:pPr>
              <w:spacing w:after="20"/>
            </w:pPr>
            <w:r/>
            <w:r>
              <w:rPr>
                <w:sz w:val="17"/>
              </w:rPr>
              <w:t>0.693</w:t>
            </w:r>
          </w:p>
        </w:tc>
        <w:tc>
          <w:tcPr>
            <w:tcW w:type="dxa" w:w="964"/>
            <w:shd w:val="clear" w:color="auto" w:fill="F1F5F9"/>
          </w:tcPr>
          <w:p>
            <w:pPr>
              <w:spacing w:after="20"/>
            </w:pPr>
            <w:r/>
            <w:r>
              <w:rPr>
                <w:sz w:val="17"/>
              </w:rPr>
              <w:t>0.42</w:t>
            </w:r>
          </w:p>
        </w:tc>
        <w:tc>
          <w:tcPr>
            <w:tcW w:type="dxa" w:w="1020"/>
            <w:shd w:val="clear" w:color="auto" w:fill="F1F5F9"/>
          </w:tcPr>
          <w:p>
            <w:pPr>
              <w:spacing w:after="20"/>
            </w:pPr>
            <w:r/>
            <w:r>
              <w:rPr>
                <w:sz w:val="17"/>
              </w:rPr>
              <w:t>10 %</w:t>
            </w:r>
          </w:p>
        </w:tc>
        <w:tc>
          <w:tcPr>
            <w:tcW w:type="dxa" w:w="1020"/>
            <w:shd w:val="clear" w:color="auto" w:fill="F1F5F9"/>
          </w:tcPr>
          <w:p>
            <w:pPr>
              <w:spacing w:after="20"/>
            </w:pPr>
            <w:r/>
            <w:r>
              <w:rPr>
                <w:sz w:val="17"/>
              </w:rPr>
              <w:t>6.5</w:t>
            </w:r>
          </w:p>
        </w:tc>
        <w:tc>
          <w:tcPr>
            <w:tcW w:type="dxa" w:w="1247"/>
            <w:shd w:val="clear" w:color="auto" w:fill="F1F5F9"/>
          </w:tcPr>
          <w:p>
            <w:pPr>
              <w:spacing w:after="20"/>
            </w:pPr>
            <w:r/>
            <w:r>
              <w:rPr>
                <w:sz w:val="17"/>
              </w:rPr>
              <w:t>1548</w:t>
            </w:r>
          </w:p>
        </w:tc>
        <w:tc>
          <w:tcPr>
            <w:tcW w:type="dxa" w:w="1191"/>
            <w:shd w:val="clear" w:color="auto" w:fill="F1F5F9"/>
          </w:tcPr>
          <w:p>
            <w:pPr>
              <w:spacing w:after="20"/>
            </w:pPr>
            <w:r/>
            <w:r>
              <w:rPr>
                <w:sz w:val="17"/>
              </w:rPr>
              <w:t>100.000 %</w:t>
            </w:r>
          </w:p>
        </w:tc>
      </w:tr>
      <w:tr>
        <w:tc>
          <w:tcPr>
            <w:tcW w:type="dxa" w:w="1361"/>
          </w:tcPr>
          <w:p>
            <w:pPr>
              <w:spacing w:after="20"/>
            </w:pPr>
            <w:r/>
            <w:r>
              <w:rPr>
                <w:sz w:val="17"/>
              </w:rPr>
              <w:t>gaussian_blur</w:t>
            </w:r>
          </w:p>
        </w:tc>
        <w:tc>
          <w:tcPr>
            <w:tcW w:type="dxa" w:w="1077"/>
          </w:tcPr>
          <w:p>
            <w:pPr>
              <w:spacing w:after="20"/>
            </w:pPr>
            <w:r/>
            <w:r>
              <w:rPr>
                <w:sz w:val="17"/>
              </w:rPr>
              <w:t>8</w:t>
            </w:r>
          </w:p>
        </w:tc>
        <w:tc>
          <w:tcPr>
            <w:tcW w:type="dxa" w:w="964"/>
          </w:tcPr>
          <w:p>
            <w:pPr>
              <w:spacing w:after="20"/>
            </w:pPr>
            <w:r/>
            <w:r>
              <w:rPr>
                <w:sz w:val="17"/>
              </w:rPr>
              <w:t>0.639</w:t>
            </w:r>
          </w:p>
        </w:tc>
        <w:tc>
          <w:tcPr>
            <w:tcW w:type="dxa" w:w="964"/>
          </w:tcPr>
          <w:p>
            <w:pPr>
              <w:spacing w:after="20"/>
            </w:pPr>
            <w:r/>
            <w:r>
              <w:rPr>
                <w:sz w:val="17"/>
              </w:rPr>
              <w:t>0.45</w:t>
            </w:r>
          </w:p>
        </w:tc>
        <w:tc>
          <w:tcPr>
            <w:tcW w:type="dxa" w:w="1020"/>
          </w:tcPr>
          <w:p>
            <w:pPr>
              <w:spacing w:after="20"/>
            </w:pPr>
            <w:r/>
            <w:r>
              <w:rPr>
                <w:sz w:val="17"/>
              </w:rPr>
              <w:t>6 %</w:t>
            </w:r>
          </w:p>
        </w:tc>
        <w:tc>
          <w:tcPr>
            <w:tcW w:type="dxa" w:w="1020"/>
          </w:tcPr>
          <w:p>
            <w:pPr>
              <w:spacing w:after="20"/>
            </w:pPr>
            <w:r/>
            <w:r>
              <w:rPr>
                <w:sz w:val="17"/>
              </w:rPr>
              <w:t>7.4</w:t>
            </w:r>
          </w:p>
        </w:tc>
        <w:tc>
          <w:tcPr>
            <w:tcW w:type="dxa" w:w="1247"/>
          </w:tcPr>
          <w:p>
            <w:pPr>
              <w:spacing w:after="20"/>
            </w:pPr>
            <w:r/>
            <w:r>
              <w:rPr>
                <w:sz w:val="17"/>
              </w:rPr>
              <w:t>1925</w:t>
            </w:r>
          </w:p>
        </w:tc>
        <w:tc>
          <w:tcPr>
            <w:tcW w:type="dxa" w:w="1191"/>
          </w:tcPr>
          <w:p>
            <w:pPr>
              <w:spacing w:after="20"/>
            </w:pPr>
            <w:r/>
            <w:r>
              <w:rPr>
                <w:sz w:val="17"/>
              </w:rPr>
              <w:t>100.000 %</w:t>
            </w:r>
          </w:p>
        </w:tc>
      </w:tr>
      <w:tr>
        <w:tc>
          <w:tcPr>
            <w:tcW w:type="dxa" w:w="1361"/>
            <w:shd w:val="clear" w:color="auto" w:fill="F1F5F9"/>
          </w:tcPr>
          <w:p>
            <w:pPr>
              <w:spacing w:after="20"/>
            </w:pPr>
            <w:r/>
            <w:r>
              <w:rPr>
                <w:sz w:val="17"/>
              </w:rPr>
              <w:t>gaussian_blur</w:t>
            </w:r>
          </w:p>
        </w:tc>
        <w:tc>
          <w:tcPr>
            <w:tcW w:type="dxa" w:w="1077"/>
            <w:shd w:val="clear" w:color="auto" w:fill="F1F5F9"/>
          </w:tcPr>
          <w:p>
            <w:pPr>
              <w:spacing w:after="20"/>
            </w:pPr>
            <w:r/>
            <w:r>
              <w:rPr>
                <w:sz w:val="17"/>
              </w:rPr>
              <w:t>16</w:t>
            </w:r>
          </w:p>
        </w:tc>
        <w:tc>
          <w:tcPr>
            <w:tcW w:type="dxa" w:w="964"/>
            <w:shd w:val="clear" w:color="auto" w:fill="F1F5F9"/>
          </w:tcPr>
          <w:p>
            <w:pPr>
              <w:spacing w:after="20"/>
            </w:pPr>
            <w:r/>
            <w:r>
              <w:rPr>
                <w:sz w:val="17"/>
              </w:rPr>
              <w:t>0.701</w:t>
            </w:r>
          </w:p>
        </w:tc>
        <w:tc>
          <w:tcPr>
            <w:tcW w:type="dxa" w:w="964"/>
            <w:shd w:val="clear" w:color="auto" w:fill="F1F5F9"/>
          </w:tcPr>
          <w:p>
            <w:pPr>
              <w:spacing w:after="20"/>
            </w:pPr>
            <w:r/>
            <w:r>
              <w:rPr>
                <w:sz w:val="17"/>
              </w:rPr>
              <w:t>0.41</w:t>
            </w:r>
          </w:p>
        </w:tc>
        <w:tc>
          <w:tcPr>
            <w:tcW w:type="dxa" w:w="1020"/>
            <w:shd w:val="clear" w:color="auto" w:fill="F1F5F9"/>
          </w:tcPr>
          <w:p>
            <w:pPr>
              <w:spacing w:after="20"/>
            </w:pPr>
            <w:r/>
            <w:r>
              <w:rPr>
                <w:sz w:val="17"/>
              </w:rPr>
              <w:t>3 %</w:t>
            </w:r>
          </w:p>
        </w:tc>
        <w:tc>
          <w:tcPr>
            <w:tcW w:type="dxa" w:w="1020"/>
            <w:shd w:val="clear" w:color="auto" w:fill="F1F5F9"/>
          </w:tcPr>
          <w:p>
            <w:pPr>
              <w:spacing w:after="20"/>
            </w:pPr>
            <w:r/>
            <w:r>
              <w:rPr>
                <w:sz w:val="17"/>
              </w:rPr>
              <w:t>7.8</w:t>
            </w:r>
          </w:p>
        </w:tc>
        <w:tc>
          <w:tcPr>
            <w:tcW w:type="dxa" w:w="1247"/>
            <w:shd w:val="clear" w:color="auto" w:fill="F1F5F9"/>
          </w:tcPr>
          <w:p>
            <w:pPr>
              <w:spacing w:after="20"/>
            </w:pPr>
            <w:r/>
            <w:r>
              <w:rPr>
                <w:sz w:val="17"/>
              </w:rPr>
              <w:t>2262</w:t>
            </w:r>
          </w:p>
        </w:tc>
        <w:tc>
          <w:tcPr>
            <w:tcW w:type="dxa" w:w="1191"/>
            <w:shd w:val="clear" w:color="auto" w:fill="F1F5F9"/>
          </w:tcPr>
          <w:p>
            <w:pPr>
              <w:spacing w:after="20"/>
            </w:pPr>
            <w:r/>
            <w:r>
              <w:rPr>
                <w:sz w:val="17"/>
              </w:rPr>
              <w:t>100.000 %</w:t>
            </w:r>
          </w:p>
        </w:tc>
      </w:tr>
    </w:tbl>
    <w:p>
      <w:pPr>
        <w:spacing w:after="40"/>
      </w:pPr>
    </w:p>
    <w:p>
      <w:pPr>
        <w:keepNext/>
        <w:jc w:val="center"/>
      </w:pPr>
      <w:r>
        <w:drawing>
          <wp:inline xmlns:a="http://schemas.openxmlformats.org/drawingml/2006/main" xmlns:pic="http://schemas.openxmlformats.org/drawingml/2006/picture">
            <wp:extent cx="5904230" cy="1697466"/>
            <wp:docPr id="14" name="Picture 14"/>
            <wp:cNvGraphicFramePr>
              <a:graphicFrameLocks noChangeAspect="1"/>
            </wp:cNvGraphicFramePr>
            <a:graphic>
              <a:graphicData uri="http://schemas.openxmlformats.org/drawingml/2006/picture">
                <pic:pic>
                  <pic:nvPicPr>
                    <pic:cNvPr id="0" name="charts.png"/>
                    <pic:cNvPicPr/>
                  </pic:nvPicPr>
                  <pic:blipFill>
                    <a:blip r:embed="rId23"/>
                    <a:stretch>
                      <a:fillRect/>
                    </a:stretch>
                  </pic:blipFill>
                  <pic:spPr>
                    <a:xfrm>
                      <a:off x="0" y="0"/>
                      <a:ext cx="5904230" cy="1697466"/>
                    </a:xfrm>
                    <a:prstGeom prst="rect"/>
                  </pic:spPr>
                </pic:pic>
              </a:graphicData>
            </a:graphic>
          </wp:inline>
        </w:drawing>
      </w:r>
    </w:p>
    <w:p>
      <w:pPr>
        <w:spacing w:after="200"/>
        <w:jc w:val="center"/>
      </w:pPr>
      <w:r>
        <w:rPr>
          <w:i/>
          <w:sz w:val="19"/>
        </w:rPr>
        <w:t>Figure 14: Processing time (log scale), speedup and CPU utilisation versus number of workers</w:t>
      </w:r>
    </w:p>
    <w:p>
      <w:pPr>
        <w:keepNext/>
        <w:jc w:val="center"/>
      </w:pPr>
      <w:r>
        <w:drawing>
          <wp:inline xmlns:a="http://schemas.openxmlformats.org/drawingml/2006/main" xmlns:pic="http://schemas.openxmlformats.org/drawingml/2006/picture">
            <wp:extent cx="5904230" cy="2990102"/>
            <wp:docPr id="15" name="Picture 15"/>
            <wp:cNvGraphicFramePr>
              <a:graphicFrameLocks noChangeAspect="1"/>
            </wp:cNvGraphicFramePr>
            <a:graphic>
              <a:graphicData uri="http://schemas.openxmlformats.org/drawingml/2006/picture">
                <pic:pic>
                  <pic:nvPicPr>
                    <pic:cNvPr id="0" name="term_04_bench_local.png"/>
                    <pic:cNvPicPr/>
                  </pic:nvPicPr>
                  <pic:blipFill>
                    <a:blip r:embed="rId24"/>
                    <a:stretch>
                      <a:fillRect/>
                    </a:stretch>
                  </pic:blipFill>
                  <pic:spPr>
                    <a:xfrm>
                      <a:off x="0" y="0"/>
                      <a:ext cx="5904230" cy="2990102"/>
                    </a:xfrm>
                    <a:prstGeom prst="rect"/>
                  </pic:spPr>
                </pic:pic>
              </a:graphicData>
            </a:graphic>
          </wp:inline>
        </w:drawing>
      </w:r>
    </w:p>
    <w:p>
      <w:pPr>
        <w:spacing w:after="200"/>
        <w:jc w:val="center"/>
      </w:pPr>
      <w:r>
        <w:rPr>
          <w:i/>
          <w:sz w:val="19"/>
        </w:rPr>
        <w:t>Figure 15: Benchmark run (terminal output)</w:t>
      </w:r>
    </w:p>
    <w:p>
      <w:pPr>
        <w:pStyle w:val="Heading2"/>
      </w:pPr>
      <w:r>
        <w:t>8.3 End-to-End Speedup of the Full Framework</w:t>
      </w:r>
    </w:p>
    <w:p>
      <w:pPr>
        <w:keepNext/>
        <w:spacing w:after="60"/>
      </w:pPr>
      <w:r>
        <w:rPr>
          <w:b/>
          <w:sz w:val="19"/>
        </w:rPr>
        <w:t>Table 10: Full framework, bilateral filter on 8192² image</w:t>
      </w:r>
    </w:p>
    <w:tbl>
      <w:tblPr>
        <w:tblStyle w:val="TableGrid"/>
        <w:tblW w:type="auto" w:w="0"/>
        <w:jc w:val="center"/>
        <w:tblLayout w:type="fixed"/>
        <w:tblLook w:firstColumn="1" w:firstRow="1" w:lastColumn="0" w:lastRow="0" w:noHBand="0" w:noVBand="1" w:val="04A0"/>
        <w:tblLayout w:type="fixed"/>
      </w:tblPr>
      <w:tblGrid>
        <w:gridCol w:w="1247"/>
        <w:gridCol w:w="1304"/>
        <w:gridCol w:w="1020"/>
        <w:gridCol w:w="1474"/>
        <w:gridCol w:w="1361"/>
        <w:gridCol w:w="1191"/>
        <w:gridCol w:w="1247"/>
      </w:tblGrid>
      <w:tr>
        <w:tc>
          <w:tcPr>
            <w:tcW w:type="dxa" w:w="1247"/>
            <w:shd w:val="clear" w:color="auto" w:fill="1E3A8A"/>
          </w:tcPr>
          <w:p>
            <w:pPr>
              <w:spacing w:after="20"/>
            </w:pPr>
            <w:r/>
            <w:r>
              <w:rPr>
                <w:b/>
                <w:color w:val="FFFFFF"/>
                <w:sz w:val="17"/>
              </w:rPr>
              <w:t>Workers</w:t>
            </w:r>
          </w:p>
        </w:tc>
        <w:tc>
          <w:tcPr>
            <w:tcW w:type="dxa" w:w="1304"/>
            <w:shd w:val="clear" w:color="auto" w:fill="1E3A8A"/>
          </w:tcPr>
          <w:p>
            <w:pPr>
              <w:spacing w:after="20"/>
            </w:pPr>
            <w:r/>
            <w:r>
              <w:rPr>
                <w:b/>
                <w:color w:val="FFFFFF"/>
                <w:sz w:val="17"/>
              </w:rPr>
              <w:t>End-to-end (s)</w:t>
            </w:r>
          </w:p>
        </w:tc>
        <w:tc>
          <w:tcPr>
            <w:tcW w:type="dxa" w:w="1020"/>
            <w:shd w:val="clear" w:color="auto" w:fill="1E3A8A"/>
          </w:tcPr>
          <w:p>
            <w:pPr>
              <w:spacing w:after="20"/>
            </w:pPr>
            <w:r/>
            <w:r>
              <w:rPr>
                <w:b/>
                <w:color w:val="FFFFFF"/>
                <w:sz w:val="17"/>
              </w:rPr>
              <w:t>Speedup</w:t>
            </w:r>
          </w:p>
        </w:tc>
        <w:tc>
          <w:tcPr>
            <w:tcW w:type="dxa" w:w="1474"/>
            <w:shd w:val="clear" w:color="auto" w:fill="1E3A8A"/>
          </w:tcPr>
          <w:p>
            <w:pPr>
              <w:spacing w:after="20"/>
            </w:pPr>
            <w:r/>
            <w:r>
              <w:rPr>
                <w:b/>
                <w:color w:val="FFFFFF"/>
                <w:sz w:val="17"/>
              </w:rPr>
              <w:t>Upload+partition (s)</w:t>
            </w:r>
          </w:p>
        </w:tc>
        <w:tc>
          <w:tcPr>
            <w:tcW w:type="dxa" w:w="1361"/>
            <w:shd w:val="clear" w:color="auto" w:fill="1E3A8A"/>
          </w:tcPr>
          <w:p>
            <w:pPr>
              <w:spacing w:after="20"/>
            </w:pPr>
            <w:r/>
            <w:r>
              <w:rPr>
                <w:b/>
                <w:color w:val="FFFFFF"/>
                <w:sz w:val="17"/>
              </w:rPr>
              <w:t>Parallel phase (s)</w:t>
            </w:r>
          </w:p>
        </w:tc>
        <w:tc>
          <w:tcPr>
            <w:tcW w:type="dxa" w:w="1191"/>
            <w:shd w:val="clear" w:color="auto" w:fill="1E3A8A"/>
          </w:tcPr>
          <w:p>
            <w:pPr>
              <w:spacing w:after="20"/>
            </w:pPr>
            <w:r/>
            <w:r>
              <w:rPr>
                <w:b/>
                <w:color w:val="FFFFFF"/>
                <w:sz w:val="17"/>
              </w:rPr>
              <w:t>Phase speedup</w:t>
            </w:r>
          </w:p>
        </w:tc>
        <w:tc>
          <w:tcPr>
            <w:tcW w:type="dxa" w:w="1247"/>
            <w:shd w:val="clear" w:color="auto" w:fill="1E3A8A"/>
          </w:tcPr>
          <w:p>
            <w:pPr>
              <w:spacing w:after="20"/>
            </w:pPr>
            <w:r/>
            <w:r>
              <w:rPr>
                <w:b/>
                <w:color w:val="FFFFFF"/>
                <w:sz w:val="17"/>
              </w:rPr>
              <w:t>Aggregation (s)</w:t>
            </w:r>
          </w:p>
        </w:tc>
      </w:tr>
      <w:tr>
        <w:tc>
          <w:tcPr>
            <w:tcW w:type="dxa" w:w="1247"/>
          </w:tcPr>
          <w:p>
            <w:pPr>
              <w:spacing w:after="20"/>
            </w:pPr>
            <w:r/>
            <w:r>
              <w:rPr>
                <w:sz w:val="17"/>
              </w:rPr>
              <w:t>sequential</w:t>
            </w:r>
          </w:p>
        </w:tc>
        <w:tc>
          <w:tcPr>
            <w:tcW w:type="dxa" w:w="1304"/>
          </w:tcPr>
          <w:p>
            <w:pPr>
              <w:spacing w:after="20"/>
            </w:pPr>
            <w:r/>
            <w:r>
              <w:rPr>
                <w:sz w:val="17"/>
              </w:rPr>
              <w:t>5.32</w:t>
            </w:r>
          </w:p>
        </w:tc>
        <w:tc>
          <w:tcPr>
            <w:tcW w:type="dxa" w:w="1020"/>
          </w:tcPr>
          <w:p>
            <w:pPr>
              <w:spacing w:after="20"/>
            </w:pPr>
            <w:r/>
            <w:r>
              <w:rPr>
                <w:sz w:val="17"/>
              </w:rPr>
              <w:t>1.00</w:t>
            </w:r>
          </w:p>
        </w:tc>
        <w:tc>
          <w:tcPr>
            <w:tcW w:type="dxa" w:w="1474"/>
          </w:tcPr>
          <w:p>
            <w:pPr>
              <w:spacing w:after="20"/>
            </w:pPr>
            <w:r/>
            <w:r>
              <w:rPr>
                <w:sz w:val="17"/>
              </w:rPr>
              <w:t>—</w:t>
            </w:r>
          </w:p>
        </w:tc>
        <w:tc>
          <w:tcPr>
            <w:tcW w:type="dxa" w:w="1361"/>
          </w:tcPr>
          <w:p>
            <w:pPr>
              <w:spacing w:after="20"/>
            </w:pPr>
            <w:r/>
            <w:r>
              <w:rPr>
                <w:sz w:val="17"/>
              </w:rPr>
              <w:t>5.32</w:t>
            </w:r>
          </w:p>
        </w:tc>
        <w:tc>
          <w:tcPr>
            <w:tcW w:type="dxa" w:w="1191"/>
          </w:tcPr>
          <w:p>
            <w:pPr>
              <w:spacing w:after="20"/>
            </w:pPr>
            <w:r/>
            <w:r>
              <w:rPr>
                <w:sz w:val="17"/>
              </w:rPr>
              <w:t>1.00</w:t>
            </w:r>
          </w:p>
        </w:tc>
        <w:tc>
          <w:tcPr>
            <w:tcW w:type="dxa" w:w="1247"/>
          </w:tcPr>
          <w:p>
            <w:pPr>
              <w:spacing w:after="20"/>
            </w:pPr>
            <w:r/>
            <w:r>
              <w:rPr>
                <w:sz w:val="17"/>
              </w:rPr>
              <w:t>—</w:t>
            </w:r>
          </w:p>
        </w:tc>
      </w:tr>
      <w:tr>
        <w:tc>
          <w:tcPr>
            <w:tcW w:type="dxa" w:w="1247"/>
            <w:shd w:val="clear" w:color="auto" w:fill="F1F5F9"/>
          </w:tcPr>
          <w:p>
            <w:pPr>
              <w:spacing w:after="20"/>
            </w:pPr>
            <w:r/>
            <w:r>
              <w:rPr>
                <w:sz w:val="17"/>
              </w:rPr>
              <w:t>1</w:t>
            </w:r>
          </w:p>
        </w:tc>
        <w:tc>
          <w:tcPr>
            <w:tcW w:type="dxa" w:w="1304"/>
            <w:shd w:val="clear" w:color="auto" w:fill="F1F5F9"/>
          </w:tcPr>
          <w:p>
            <w:pPr>
              <w:spacing w:after="20"/>
            </w:pPr>
            <w:r/>
            <w:r>
              <w:rPr>
                <w:sz w:val="17"/>
              </w:rPr>
              <w:t>8.88</w:t>
            </w:r>
          </w:p>
        </w:tc>
        <w:tc>
          <w:tcPr>
            <w:tcW w:type="dxa" w:w="1020"/>
            <w:shd w:val="clear" w:color="auto" w:fill="F1F5F9"/>
          </w:tcPr>
          <w:p>
            <w:pPr>
              <w:spacing w:after="20"/>
            </w:pPr>
            <w:r/>
            <w:r>
              <w:rPr>
                <w:sz w:val="17"/>
              </w:rPr>
              <w:t>0.60</w:t>
            </w:r>
          </w:p>
        </w:tc>
        <w:tc>
          <w:tcPr>
            <w:tcW w:type="dxa" w:w="1474"/>
            <w:shd w:val="clear" w:color="auto" w:fill="F1F5F9"/>
          </w:tcPr>
          <w:p>
            <w:pPr>
              <w:spacing w:after="20"/>
            </w:pPr>
            <w:r/>
            <w:r>
              <w:rPr>
                <w:sz w:val="17"/>
              </w:rPr>
              <w:t>1.47</w:t>
            </w:r>
          </w:p>
        </w:tc>
        <w:tc>
          <w:tcPr>
            <w:tcW w:type="dxa" w:w="1361"/>
            <w:shd w:val="clear" w:color="auto" w:fill="F1F5F9"/>
          </w:tcPr>
          <w:p>
            <w:pPr>
              <w:spacing w:after="20"/>
            </w:pPr>
            <w:r/>
            <w:r>
              <w:rPr>
                <w:sz w:val="17"/>
              </w:rPr>
              <w:t>6.35</w:t>
            </w:r>
          </w:p>
        </w:tc>
        <w:tc>
          <w:tcPr>
            <w:tcW w:type="dxa" w:w="1191"/>
            <w:shd w:val="clear" w:color="auto" w:fill="F1F5F9"/>
          </w:tcPr>
          <w:p>
            <w:pPr>
              <w:spacing w:after="20"/>
            </w:pPr>
            <w:r/>
            <w:r>
              <w:rPr>
                <w:sz w:val="17"/>
              </w:rPr>
              <w:t>0.84</w:t>
            </w:r>
          </w:p>
        </w:tc>
        <w:tc>
          <w:tcPr>
            <w:tcW w:type="dxa" w:w="1247"/>
            <w:shd w:val="clear" w:color="auto" w:fill="F1F5F9"/>
          </w:tcPr>
          <w:p>
            <w:pPr>
              <w:spacing w:after="20"/>
            </w:pPr>
            <w:r/>
            <w:r>
              <w:rPr>
                <w:sz w:val="17"/>
              </w:rPr>
              <w:t>0.49</w:t>
            </w:r>
          </w:p>
        </w:tc>
      </w:tr>
      <w:tr>
        <w:tc>
          <w:tcPr>
            <w:tcW w:type="dxa" w:w="1247"/>
          </w:tcPr>
          <w:p>
            <w:pPr>
              <w:spacing w:after="20"/>
            </w:pPr>
            <w:r/>
            <w:r>
              <w:rPr>
                <w:sz w:val="17"/>
              </w:rPr>
              <w:t>2</w:t>
            </w:r>
          </w:p>
        </w:tc>
        <w:tc>
          <w:tcPr>
            <w:tcW w:type="dxa" w:w="1304"/>
          </w:tcPr>
          <w:p>
            <w:pPr>
              <w:spacing w:after="20"/>
            </w:pPr>
            <w:r/>
            <w:r>
              <w:rPr>
                <w:sz w:val="17"/>
              </w:rPr>
              <w:t>5.83</w:t>
            </w:r>
          </w:p>
        </w:tc>
        <w:tc>
          <w:tcPr>
            <w:tcW w:type="dxa" w:w="1020"/>
          </w:tcPr>
          <w:p>
            <w:pPr>
              <w:spacing w:after="20"/>
            </w:pPr>
            <w:r/>
            <w:r>
              <w:rPr>
                <w:sz w:val="17"/>
              </w:rPr>
              <w:t>0.91</w:t>
            </w:r>
          </w:p>
        </w:tc>
        <w:tc>
          <w:tcPr>
            <w:tcW w:type="dxa" w:w="1474"/>
          </w:tcPr>
          <w:p>
            <w:pPr>
              <w:spacing w:after="20"/>
            </w:pPr>
            <w:r/>
            <w:r>
              <w:rPr>
                <w:sz w:val="17"/>
              </w:rPr>
              <w:t>1.45</w:t>
            </w:r>
          </w:p>
        </w:tc>
        <w:tc>
          <w:tcPr>
            <w:tcW w:type="dxa" w:w="1361"/>
          </w:tcPr>
          <w:p>
            <w:pPr>
              <w:spacing w:after="20"/>
            </w:pPr>
            <w:r/>
            <w:r>
              <w:rPr>
                <w:sz w:val="17"/>
              </w:rPr>
              <w:t>3.42</w:t>
            </w:r>
          </w:p>
        </w:tc>
        <w:tc>
          <w:tcPr>
            <w:tcW w:type="dxa" w:w="1191"/>
          </w:tcPr>
          <w:p>
            <w:pPr>
              <w:spacing w:after="20"/>
            </w:pPr>
            <w:r/>
            <w:r>
              <w:rPr>
                <w:sz w:val="17"/>
              </w:rPr>
              <w:t>1.55</w:t>
            </w:r>
          </w:p>
        </w:tc>
        <w:tc>
          <w:tcPr>
            <w:tcW w:type="dxa" w:w="1247"/>
          </w:tcPr>
          <w:p>
            <w:pPr>
              <w:spacing w:after="20"/>
            </w:pPr>
            <w:r/>
            <w:r>
              <w:rPr>
                <w:sz w:val="17"/>
              </w:rPr>
              <w:t>0.46</w:t>
            </w:r>
          </w:p>
        </w:tc>
      </w:tr>
      <w:tr>
        <w:tc>
          <w:tcPr>
            <w:tcW w:type="dxa" w:w="1247"/>
            <w:shd w:val="clear" w:color="auto" w:fill="F1F5F9"/>
          </w:tcPr>
          <w:p>
            <w:pPr>
              <w:spacing w:after="20"/>
            </w:pPr>
            <w:r/>
            <w:r>
              <w:rPr>
                <w:sz w:val="17"/>
              </w:rPr>
              <w:t>4</w:t>
            </w:r>
          </w:p>
        </w:tc>
        <w:tc>
          <w:tcPr>
            <w:tcW w:type="dxa" w:w="1304"/>
            <w:shd w:val="clear" w:color="auto" w:fill="F1F5F9"/>
          </w:tcPr>
          <w:p>
            <w:pPr>
              <w:spacing w:after="20"/>
            </w:pPr>
            <w:r/>
            <w:r>
              <w:rPr>
                <w:sz w:val="17"/>
              </w:rPr>
              <w:t>4.55</w:t>
            </w:r>
          </w:p>
        </w:tc>
        <w:tc>
          <w:tcPr>
            <w:tcW w:type="dxa" w:w="1020"/>
            <w:shd w:val="clear" w:color="auto" w:fill="F1F5F9"/>
          </w:tcPr>
          <w:p>
            <w:pPr>
              <w:spacing w:after="20"/>
            </w:pPr>
            <w:r/>
            <w:r>
              <w:rPr>
                <w:sz w:val="17"/>
              </w:rPr>
              <w:t>1.17</w:t>
            </w:r>
          </w:p>
        </w:tc>
        <w:tc>
          <w:tcPr>
            <w:tcW w:type="dxa" w:w="1474"/>
            <w:shd w:val="clear" w:color="auto" w:fill="F1F5F9"/>
          </w:tcPr>
          <w:p>
            <w:pPr>
              <w:spacing w:after="20"/>
            </w:pPr>
            <w:r/>
            <w:r>
              <w:rPr>
                <w:sz w:val="17"/>
              </w:rPr>
              <w:t>1.47</w:t>
            </w:r>
          </w:p>
        </w:tc>
        <w:tc>
          <w:tcPr>
            <w:tcW w:type="dxa" w:w="1361"/>
            <w:shd w:val="clear" w:color="auto" w:fill="F1F5F9"/>
          </w:tcPr>
          <w:p>
            <w:pPr>
              <w:spacing w:after="20"/>
            </w:pPr>
            <w:r/>
            <w:r>
              <w:rPr>
                <w:sz w:val="17"/>
              </w:rPr>
              <w:t>1.98</w:t>
            </w:r>
          </w:p>
        </w:tc>
        <w:tc>
          <w:tcPr>
            <w:tcW w:type="dxa" w:w="1191"/>
            <w:shd w:val="clear" w:color="auto" w:fill="F1F5F9"/>
          </w:tcPr>
          <w:p>
            <w:pPr>
              <w:spacing w:after="20"/>
            </w:pPr>
            <w:r/>
            <w:r>
              <w:rPr>
                <w:sz w:val="17"/>
              </w:rPr>
              <w:t>2.69</w:t>
            </w:r>
          </w:p>
        </w:tc>
        <w:tc>
          <w:tcPr>
            <w:tcW w:type="dxa" w:w="1247"/>
            <w:shd w:val="clear" w:color="auto" w:fill="F1F5F9"/>
          </w:tcPr>
          <w:p>
            <w:pPr>
              <w:spacing w:after="20"/>
            </w:pPr>
            <w:r/>
            <w:r>
              <w:rPr>
                <w:sz w:val="17"/>
              </w:rPr>
              <w:t>0.57</w:t>
            </w:r>
          </w:p>
        </w:tc>
      </w:tr>
      <w:tr>
        <w:tc>
          <w:tcPr>
            <w:tcW w:type="dxa" w:w="1247"/>
          </w:tcPr>
          <w:p>
            <w:pPr>
              <w:spacing w:after="20"/>
            </w:pPr>
            <w:r/>
            <w:r>
              <w:rPr>
                <w:sz w:val="17"/>
              </w:rPr>
              <w:t>8</w:t>
            </w:r>
          </w:p>
        </w:tc>
        <w:tc>
          <w:tcPr>
            <w:tcW w:type="dxa" w:w="1304"/>
          </w:tcPr>
          <w:p>
            <w:pPr>
              <w:spacing w:after="20"/>
            </w:pPr>
            <w:r/>
            <w:r>
              <w:rPr>
                <w:sz w:val="17"/>
              </w:rPr>
              <w:t>3.80</w:t>
            </w:r>
          </w:p>
        </w:tc>
        <w:tc>
          <w:tcPr>
            <w:tcW w:type="dxa" w:w="1020"/>
          </w:tcPr>
          <w:p>
            <w:pPr>
              <w:spacing w:after="20"/>
            </w:pPr>
            <w:r/>
            <w:r>
              <w:rPr>
                <w:sz w:val="17"/>
              </w:rPr>
              <w:t>1.40</w:t>
            </w:r>
          </w:p>
        </w:tc>
        <w:tc>
          <w:tcPr>
            <w:tcW w:type="dxa" w:w="1474"/>
          </w:tcPr>
          <w:p>
            <w:pPr>
              <w:spacing w:after="20"/>
            </w:pPr>
            <w:r/>
            <w:r>
              <w:rPr>
                <w:sz w:val="17"/>
              </w:rPr>
              <w:t>1.48</w:t>
            </w:r>
          </w:p>
        </w:tc>
        <w:tc>
          <w:tcPr>
            <w:tcW w:type="dxa" w:w="1361"/>
          </w:tcPr>
          <w:p>
            <w:pPr>
              <w:spacing w:after="20"/>
            </w:pPr>
            <w:r/>
            <w:r>
              <w:rPr>
                <w:sz w:val="17"/>
              </w:rPr>
              <w:t>1.25</w:t>
            </w:r>
          </w:p>
        </w:tc>
        <w:tc>
          <w:tcPr>
            <w:tcW w:type="dxa" w:w="1191"/>
          </w:tcPr>
          <w:p>
            <w:pPr>
              <w:spacing w:after="20"/>
            </w:pPr>
            <w:r/>
            <w:r>
              <w:rPr>
                <w:sz w:val="17"/>
              </w:rPr>
              <w:t>4.27</w:t>
            </w:r>
          </w:p>
        </w:tc>
        <w:tc>
          <w:tcPr>
            <w:tcW w:type="dxa" w:w="1247"/>
          </w:tcPr>
          <w:p>
            <w:pPr>
              <w:spacing w:after="20"/>
            </w:pPr>
            <w:r/>
            <w:r>
              <w:rPr>
                <w:sz w:val="17"/>
              </w:rPr>
              <w:t>0.58</w:t>
            </w:r>
          </w:p>
        </w:tc>
      </w:tr>
    </w:tbl>
    <w:p>
      <w:pPr>
        <w:spacing w:after="40"/>
      </w:pPr>
    </w:p>
    <w:p>
      <w:pPr>
        <w:keepNext/>
        <w:jc w:val="center"/>
      </w:pPr>
      <w:r>
        <w:drawing>
          <wp:inline xmlns:a="http://schemas.openxmlformats.org/drawingml/2006/main" xmlns:pic="http://schemas.openxmlformats.org/drawingml/2006/picture">
            <wp:extent cx="5904230" cy="2089189"/>
            <wp:docPr id="16" name="Picture 16"/>
            <wp:cNvGraphicFramePr>
              <a:graphicFrameLocks noChangeAspect="1"/>
            </wp:cNvGraphicFramePr>
            <a:graphic>
              <a:graphicData uri="http://schemas.openxmlformats.org/drawingml/2006/picture">
                <pic:pic>
                  <pic:nvPicPr>
                    <pic:cNvPr id="0" name="distributed_bilateral.png"/>
                    <pic:cNvPicPr/>
                  </pic:nvPicPr>
                  <pic:blipFill>
                    <a:blip r:embed="rId25"/>
                    <a:stretch>
                      <a:fillRect/>
                    </a:stretch>
                  </pic:blipFill>
                  <pic:spPr>
                    <a:xfrm>
                      <a:off x="0" y="0"/>
                      <a:ext cx="5904230" cy="2089189"/>
                    </a:xfrm>
                    <a:prstGeom prst="rect"/>
                  </pic:spPr>
                </pic:pic>
              </a:graphicData>
            </a:graphic>
          </wp:inline>
        </w:drawing>
      </w:r>
    </w:p>
    <w:p>
      <w:pPr>
        <w:spacing w:after="200"/>
        <w:jc w:val="center"/>
      </w:pPr>
      <w:r>
        <w:rPr>
          <w:i/>
          <w:sz w:val="19"/>
        </w:rPr>
        <w:t>Figure 16: Where the time goes in the full framework, and speedup of the parallel phase versus end-to-end</w:t>
      </w:r>
    </w:p>
    <w:p>
      <w:pPr>
        <w:keepNext/>
        <w:jc w:val="center"/>
      </w:pPr>
      <w:r>
        <w:drawing>
          <wp:inline xmlns:a="http://schemas.openxmlformats.org/drawingml/2006/main" xmlns:pic="http://schemas.openxmlformats.org/drawingml/2006/picture">
            <wp:extent cx="5904230" cy="1239888"/>
            <wp:docPr id="17" name="Picture 17"/>
            <wp:cNvGraphicFramePr>
              <a:graphicFrameLocks noChangeAspect="1"/>
            </wp:cNvGraphicFramePr>
            <a:graphic>
              <a:graphicData uri="http://schemas.openxmlformats.org/drawingml/2006/picture">
                <pic:pic>
                  <pic:nvPicPr>
                    <pic:cNvPr id="0" name="term_05_bench_distributed.png"/>
                    <pic:cNvPicPr/>
                  </pic:nvPicPr>
                  <pic:blipFill>
                    <a:blip r:embed="rId26"/>
                    <a:stretch>
                      <a:fillRect/>
                    </a:stretch>
                  </pic:blipFill>
                  <pic:spPr>
                    <a:xfrm>
                      <a:off x="0" y="0"/>
                      <a:ext cx="5904230" cy="1239888"/>
                    </a:xfrm>
                    <a:prstGeom prst="rect"/>
                  </pic:spPr>
                </pic:pic>
              </a:graphicData>
            </a:graphic>
          </wp:inline>
        </w:drawing>
      </w:r>
    </w:p>
    <w:p>
      <w:pPr>
        <w:spacing w:after="200"/>
        <w:jc w:val="center"/>
      </w:pPr>
      <w:r>
        <w:rPr>
          <w:i/>
          <w:sz w:val="19"/>
        </w:rPr>
        <w:t>Figure 17: Full-framework benchmark run (terminal output)</w:t>
      </w:r>
    </w:p>
    <w:p>
      <w:pPr>
        <w:pStyle w:val="Heading2"/>
      </w:pPr>
      <w:r>
        <w:t>8.4 Analysis</w:t>
      </w:r>
    </w:p>
    <w:p>
      <w:r>
        <w:rPr>
          <w:b/>
        </w:rPr>
        <w:t>CPU-heavy work scales well.</w:t>
      </w:r>
      <w:r>
        <w:t xml:space="preserve"> The bilateral filter takes 5.32 s sequentially. With 2, 4 and 8 workers the speedup is 1.56×, 2.80× and 4.04×. CPU utilisation rises with the worker count, so the extra workers are actually used. Efficiency falls as N grows (78 % at 2, 50 % at 8) because of the serial partition/stitch steps, the cost of copying tiles to and from worker processes, and memory bandwidth shared by all cores. Going from 8 to 16 workers adds only a little (4.19×): the machine has 8 physical cores, and the second hardware thread of each core shares its execution units.</w:t>
      </w:r>
    </w:p>
    <w:p>
      <w:r>
        <w:rPr>
          <w:b/>
        </w:rPr>
        <w:t>Lightweight work does not benefit.</w:t>
      </w:r>
      <w:r>
        <w:t xml:space="preserve"> OpenCV's Canny and Gaussian blur are highly optimised (SIMD) and process the whole 67-megapixel image in about 0.21 s. Sending the tiles to other processes and collecting the results costs more than that, so the parallel versions are slower (speedup below 1). Distributing work only pays off when the computation per byte moved is large enough: the compute-to-communication ratio.</w:t>
      </w:r>
    </w:p>
    <w:p>
      <w:r>
        <w:rPr>
          <w:b/>
        </w:rPr>
        <w:t>Amdahl's law limits the end-to-end gain.</w:t>
      </w:r>
      <w:r>
        <w:t xml:space="preserve"> In the full framework the parallel phase sped up 4.27× with 8 workers (6.35 s → 1.25 s), but the end-to-end time improved 1.40× (5.32 s sequential → 3.80 s). Decoding the uploaded PNG and partitioning (1.48 s) and aggregation (0.58 s) are serial, and HTTP transfer and polling add about 0.49 s. Even with infinitely many workers the end-to-end speedup could not exceed about 2.1× for this job. Larger images, heavier operations, or parallelising the partition and aggregation steps would raise this bound.</w:t>
      </w:r>
    </w:p>
    <w:p>
      <w:r>
        <w:rPr>
          <w:b/>
        </w:rPr>
        <w:t>Resource utilisation.</w:t>
      </w:r>
      <w:r>
        <w:t xml:space="preserve"> Peak memory grows with the number of workers because every process holds its own copies of the tiles it is working on; with 512 px tiles this stays around 1–2 GB for a 192 MB image. In the full framework Redis holds each job's input and output tiles (about twice the raw image size) until aggregation, after which they are deleted. The Redis deployment is therefore given a 3 GB memory limit (enough for four concurrent 67-megapixel jobs).</w:t>
      </w:r>
    </w:p>
    <w:p>
      <w:r>
        <w:rPr>
          <w:b/>
        </w:rPr>
        <w:t>Fault tolerance cost.</w:t>
      </w:r>
      <w:r>
        <w:t xml:space="preserve"> In the fault demonstration the job still finished with an identical result. The only cost was the lease timeout (5 s locally, 10 s on Kubernetes) before the lost tile was retried. A shorter lease recovers faster but risks retrying tiles that are only slow.</w:t>
      </w:r>
    </w:p>
    <w:p>
      <w:pPr>
        <w:pStyle w:val="Heading1"/>
      </w:pPr>
      <w:r>
        <w:t>9. Testing</w:t>
      </w:r>
    </w:p>
    <w:p>
      <w:r>
        <w:t>The project has 26 automated tests (pytest). They run against an in-memory Redis (fakeredis) with the same Lua scripts, so they need no external services.</w:t>
      </w:r>
    </w:p>
    <w:p>
      <w:pPr>
        <w:keepNext/>
        <w:spacing w:after="60"/>
      </w:pPr>
      <w:r>
        <w:rPr>
          <w:b/>
          <w:sz w:val="19"/>
        </w:rPr>
        <w:t>Table 11: Automated tests</w:t>
      </w:r>
    </w:p>
    <w:tbl>
      <w:tblPr>
        <w:tblStyle w:val="TableGrid"/>
        <w:tblW w:type="auto" w:w="0"/>
        <w:jc w:val="center"/>
        <w:tblLayout w:type="fixed"/>
        <w:tblLook w:firstColumn="1" w:firstRow="1" w:lastColumn="0" w:lastRow="0" w:noHBand="0" w:noVBand="1" w:val="04A0"/>
        <w:tblLayout w:type="fixed"/>
      </w:tblPr>
      <w:tblGrid>
        <w:gridCol w:w="2608"/>
        <w:gridCol w:w="737"/>
        <w:gridCol w:w="5896"/>
      </w:tblGrid>
      <w:tr>
        <w:tc>
          <w:tcPr>
            <w:tcW w:type="dxa" w:w="2608"/>
            <w:shd w:val="clear" w:color="auto" w:fill="1E3A8A"/>
          </w:tcPr>
          <w:p>
            <w:pPr>
              <w:spacing w:after="20"/>
            </w:pPr>
            <w:r/>
            <w:r>
              <w:rPr>
                <w:b/>
                <w:color w:val="FFFFFF"/>
                <w:sz w:val="18"/>
              </w:rPr>
              <w:t>Area</w:t>
            </w:r>
          </w:p>
        </w:tc>
        <w:tc>
          <w:tcPr>
            <w:tcW w:type="dxa" w:w="737"/>
            <w:shd w:val="clear" w:color="auto" w:fill="1E3A8A"/>
          </w:tcPr>
          <w:p>
            <w:pPr>
              <w:spacing w:after="20"/>
            </w:pPr>
            <w:r/>
            <w:r>
              <w:rPr>
                <w:b/>
                <w:color w:val="FFFFFF"/>
                <w:sz w:val="18"/>
              </w:rPr>
              <w:t>Tests</w:t>
            </w:r>
          </w:p>
        </w:tc>
        <w:tc>
          <w:tcPr>
            <w:tcW w:type="dxa" w:w="5896"/>
            <w:shd w:val="clear" w:color="auto" w:fill="1E3A8A"/>
          </w:tcPr>
          <w:p>
            <w:pPr>
              <w:spacing w:after="20"/>
            </w:pPr>
            <w:r/>
            <w:r>
              <w:rPr>
                <w:b/>
                <w:color w:val="FFFFFF"/>
                <w:sz w:val="18"/>
              </w:rPr>
              <w:t>What is checked (all passed)</w:t>
            </w:r>
          </w:p>
        </w:tc>
      </w:tr>
      <w:tr>
        <w:tc>
          <w:tcPr>
            <w:tcW w:type="dxa" w:w="2608"/>
          </w:tcPr>
          <w:p>
            <w:pPr>
              <w:spacing w:after="20"/>
            </w:pPr>
            <w:r/>
            <w:r>
              <w:rPr>
                <w:b/>
                <w:sz w:val="18"/>
              </w:rPr>
              <w:t>Partitioning and reconstruction</w:t>
            </w:r>
            <w:r>
              <w:rPr>
                <w:sz w:val="18"/>
              </w:rPr>
              <w:br/>
            </w:r>
            <w:r>
              <w:rPr>
                <w:rFonts w:ascii="Consolas" w:hAnsi="Consolas"/>
                <w:color w:val="9F1239"/>
                <w:sz w:val="18"/>
              </w:rPr>
              <w:t>tests/test_tiling.py</w:t>
            </w:r>
          </w:p>
        </w:tc>
        <w:tc>
          <w:tcPr>
            <w:tcW w:type="dxa" w:w="737"/>
          </w:tcPr>
          <w:p>
            <w:pPr>
              <w:spacing w:after="20"/>
            </w:pPr>
            <w:r/>
            <w:r>
              <w:rPr>
                <w:sz w:val="18"/>
              </w:rPr>
              <w:t>13</w:t>
            </w:r>
          </w:p>
        </w:tc>
        <w:tc>
          <w:tcPr>
            <w:tcW w:type="dxa" w:w="5896"/>
          </w:tcPr>
          <w:p>
            <w:pPr>
              <w:spacing w:after="20"/>
            </w:pPr>
            <w:r/>
            <w:r>
              <w:rPr>
                <w:sz w:val="18"/>
              </w:rPr>
              <w:t>test tiles cover image exactly once; test split and reconstruct roundtrip; test local filters match whole image exactly [gaussian blur]; test local filters match whole image exactly [sobel]; test local filters match whole image exactly [sharpen]; test local filters match whole image exactly [grayscale]; test local filters match whole image exactly [bilateral]; test canny matches whole image; test parallel equals sequential; test png codec roundtrip; test unknown op; test raw tile codec roundtrip [shape0]; test raw tile codec roundtrip [shape1]</w:t>
            </w:r>
          </w:p>
        </w:tc>
      </w:tr>
      <w:tr>
        <w:tc>
          <w:tcPr>
            <w:tcW w:type="dxa" w:w="2608"/>
            <w:shd w:val="clear" w:color="auto" w:fill="F1F5F9"/>
          </w:tcPr>
          <w:p>
            <w:pPr>
              <w:spacing w:after="20"/>
            </w:pPr>
            <w:r/>
            <w:r>
              <w:rPr>
                <w:b/>
                <w:sz w:val="18"/>
              </w:rPr>
              <w:t>Reliable queue (claim, complete, lease expiry, retries)</w:t>
            </w:r>
            <w:r>
              <w:rPr>
                <w:sz w:val="18"/>
              </w:rPr>
              <w:br/>
            </w:r>
            <w:r>
              <w:rPr>
                <w:rFonts w:ascii="Consolas" w:hAnsi="Consolas"/>
                <w:color w:val="9F1239"/>
                <w:sz w:val="18"/>
              </w:rPr>
              <w:t>tests/test_store.py</w:t>
            </w:r>
          </w:p>
        </w:tc>
        <w:tc>
          <w:tcPr>
            <w:tcW w:type="dxa" w:w="737"/>
            <w:shd w:val="clear" w:color="auto" w:fill="F1F5F9"/>
          </w:tcPr>
          <w:p>
            <w:pPr>
              <w:spacing w:after="20"/>
            </w:pPr>
            <w:r/>
            <w:r>
              <w:rPr>
                <w:sz w:val="18"/>
              </w:rPr>
              <w:t>6</w:t>
            </w:r>
          </w:p>
        </w:tc>
        <w:tc>
          <w:tcPr>
            <w:tcW w:type="dxa" w:w="5896"/>
            <w:shd w:val="clear" w:color="auto" w:fill="F1F5F9"/>
          </w:tcPr>
          <w:p>
            <w:pPr>
              <w:spacing w:after="20"/>
            </w:pPr>
            <w:r/>
            <w:r>
              <w:rPr>
                <w:sz w:val="18"/>
              </w:rPr>
              <w:t>test claim complete counts progress; test duplicate completion is ignored; test expired lease is requeued; test heartbeat extends lease; test job fails after max retries; test release does not count as attempt</w:t>
            </w:r>
          </w:p>
        </w:tc>
      </w:tr>
      <w:tr>
        <w:tc>
          <w:tcPr>
            <w:tcW w:type="dxa" w:w="2608"/>
          </w:tcPr>
          <w:p>
            <w:pPr>
              <w:spacing w:after="20"/>
            </w:pPr>
            <w:r/>
            <w:r>
              <w:rPr>
                <w:b/>
                <w:sz w:val="18"/>
              </w:rPr>
              <w:t>End-to-end through the HTTP API, fault recovery, autoscaler policy</w:t>
            </w:r>
            <w:r>
              <w:rPr>
                <w:sz w:val="18"/>
              </w:rPr>
              <w:br/>
            </w:r>
            <w:r>
              <w:rPr>
                <w:rFonts w:ascii="Consolas" w:hAnsi="Consolas"/>
                <w:color w:val="9F1239"/>
                <w:sz w:val="18"/>
              </w:rPr>
              <w:t>tests/test_pipeline.py</w:t>
            </w:r>
          </w:p>
        </w:tc>
        <w:tc>
          <w:tcPr>
            <w:tcW w:type="dxa" w:w="737"/>
          </w:tcPr>
          <w:p>
            <w:pPr>
              <w:spacing w:after="20"/>
            </w:pPr>
            <w:r/>
            <w:r>
              <w:rPr>
                <w:sz w:val="18"/>
              </w:rPr>
              <w:t>7</w:t>
            </w:r>
          </w:p>
        </w:tc>
        <w:tc>
          <w:tcPr>
            <w:tcW w:type="dxa" w:w="5896"/>
          </w:tcPr>
          <w:p>
            <w:pPr>
              <w:spacing w:after="20"/>
            </w:pPr>
            <w:r/>
            <w:r>
              <w:rPr>
                <w:sz w:val="18"/>
              </w:rPr>
              <w:t>test upload process download [canny]; test upload process download [gaussian blur]; test worker crash is recovered; test bad requests; test autoscaler policy; test delete job; test backpressure when redis is full</w:t>
            </w:r>
          </w:p>
        </w:tc>
      </w:tr>
    </w:tbl>
    <w:p>
      <w:pPr>
        <w:spacing w:after="40"/>
      </w:pPr>
    </w:p>
    <w:p>
      <w:pPr>
        <w:keepNext/>
        <w:jc w:val="center"/>
      </w:pPr>
      <w:r>
        <w:drawing>
          <wp:inline xmlns:a="http://schemas.openxmlformats.org/drawingml/2006/main" xmlns:pic="http://schemas.openxmlformats.org/drawingml/2006/picture">
            <wp:extent cx="5904230" cy="4015745"/>
            <wp:docPr id="18" name="Picture 18"/>
            <wp:cNvGraphicFramePr>
              <a:graphicFrameLocks noChangeAspect="1"/>
            </wp:cNvGraphicFramePr>
            <a:graphic>
              <a:graphicData uri="http://schemas.openxmlformats.org/drawingml/2006/picture">
                <pic:pic>
                  <pic:nvPicPr>
                    <pic:cNvPr id="0" name="term_01_tests.png"/>
                    <pic:cNvPicPr/>
                  </pic:nvPicPr>
                  <pic:blipFill>
                    <a:blip r:embed="rId27"/>
                    <a:stretch>
                      <a:fillRect/>
                    </a:stretch>
                  </pic:blipFill>
                  <pic:spPr>
                    <a:xfrm>
                      <a:off x="0" y="0"/>
                      <a:ext cx="5904230" cy="4015745"/>
                    </a:xfrm>
                    <a:prstGeom prst="rect"/>
                  </pic:spPr>
                </pic:pic>
              </a:graphicData>
            </a:graphic>
          </wp:inline>
        </w:drawing>
      </w:r>
    </w:p>
    <w:p>
      <w:pPr>
        <w:spacing w:after="200"/>
        <w:jc w:val="center"/>
      </w:pPr>
      <w:r>
        <w:rPr>
          <w:i/>
          <w:sz w:val="19"/>
        </w:rPr>
        <w:t>Figure 18: Test run: 26 passed in 2.02s</w:t>
      </w:r>
    </w:p>
    <w:p>
      <w:pPr>
        <w:pStyle w:val="Heading1"/>
      </w:pPr>
      <w:r>
        <w:t>10. Deployment on Kubernetes and Mapping to AWS</w:t>
      </w:r>
    </w:p>
    <w:p>
      <w:r>
        <w:t>The framework was deployed on a single-node Kubernetes cluster created with Minikube (v1.37, Kubernetes v1.34, Docker driver, 8 CPUs and 8 GB of memory allocated) on the development machine. Each worker pod is limited to 1 CPU, so the number of pods is the degree of parallelism.</w:t>
      </w:r>
    </w:p>
    <w:p>
      <w:pPr>
        <w:pStyle w:val="Heading2"/>
      </w:pPr>
      <w:r>
        <w:t>10.1 Deployment</w:t>
      </w:r>
    </w:p>
    <w:p>
      <w:pPr>
        <w:spacing w:after="0" w:before="80" w:line="240" w:lineRule="auto"/>
        <w:ind w:left="170"/>
        <w:shd w:val="clear" w:color="auto" w:fill="F1F5F9"/>
      </w:pPr>
      <w:r>
        <w:rPr>
          <w:rFonts w:ascii="Consolas" w:hAnsi="Consolas" w:eastAsia="Consolas"/>
          <w:sz w:val="17"/>
        </w:rPr>
        <w:t>minikube start --driver=docker --cpus=8 --memory=8g</w:t>
      </w:r>
    </w:p>
    <w:p>
      <w:pPr>
        <w:spacing w:after="0" w:before="0" w:line="240" w:lineRule="auto"/>
        <w:ind w:left="170"/>
        <w:shd w:val="clear" w:color="auto" w:fill="F1F5F9"/>
      </w:pPr>
      <w:r>
        <w:rPr>
          <w:rFonts w:ascii="Consolas" w:hAnsi="Consolas" w:eastAsia="Consolas"/>
          <w:sz w:val="17"/>
        </w:rPr>
        <w:t>eval $(minikube docker-env)           # build straight into Minikube's Docker</w:t>
      </w:r>
    </w:p>
    <w:p>
      <w:pPr>
        <w:spacing w:after="0" w:before="0" w:line="240" w:lineRule="auto"/>
        <w:ind w:left="170"/>
        <w:shd w:val="clear" w:color="auto" w:fill="F1F5F9"/>
      </w:pPr>
      <w:r>
        <w:rPr>
          <w:rFonts w:ascii="Consolas" w:hAnsi="Consolas" w:eastAsia="Consolas"/>
          <w:sz w:val="17"/>
        </w:rPr>
        <w:t>docker build -t imgframe:latest .</w:t>
      </w:r>
    </w:p>
    <w:p>
      <w:pPr>
        <w:spacing w:after="0" w:before="0" w:line="240" w:lineRule="auto"/>
        <w:ind w:left="170"/>
        <w:shd w:val="clear" w:color="auto" w:fill="F1F5F9"/>
      </w:pPr>
      <w:r>
        <w:rPr>
          <w:rFonts w:ascii="Consolas" w:hAnsi="Consolas" w:eastAsia="Consolas"/>
          <w:sz w:val="17"/>
        </w:rPr>
        <w:t>kubectl apply -f k8s/</w:t>
      </w:r>
    </w:p>
    <w:p>
      <w:pPr>
        <w:spacing w:after="0" w:before="0" w:line="240" w:lineRule="auto"/>
        <w:ind w:left="170"/>
        <w:shd w:val="clear" w:color="auto" w:fill="F1F5F9"/>
      </w:pPr>
      <w:r>
        <w:rPr>
          <w:rFonts w:ascii="Consolas" w:hAnsi="Consolas" w:eastAsia="Consolas"/>
          <w:sz w:val="17"/>
        </w:rPr>
        <w:t>kubectl -n imgframe get pods -o wide   # redis, api, workers, autoscaler</w:t>
      </w:r>
    </w:p>
    <w:p>
      <w:pPr>
        <w:spacing w:after="0" w:before="0" w:line="240" w:lineRule="auto"/>
        <w:ind w:left="170"/>
        <w:shd w:val="clear" w:color="auto" w:fill="F1F5F9"/>
      </w:pPr>
      <w:r>
        <w:rPr>
          <w:rFonts w:ascii="Consolas" w:hAnsi="Consolas" w:eastAsia="Consolas"/>
          <w:sz w:val="17"/>
        </w:rPr>
        <w:t># Web UI: http://$(minikube ip):30080</w:t>
      </w:r>
    </w:p>
    <w:p>
      <w:pPr>
        <w:spacing w:after="40"/>
      </w:pPr>
    </w:p>
    <w:p>
      <w:pPr>
        <w:keepNext/>
        <w:jc w:val="center"/>
      </w:pPr>
      <w:r>
        <w:drawing>
          <wp:inline xmlns:a="http://schemas.openxmlformats.org/drawingml/2006/main" xmlns:pic="http://schemas.openxmlformats.org/drawingml/2006/picture">
            <wp:extent cx="5904230" cy="2081788"/>
            <wp:docPr id="19" name="Picture 19"/>
            <wp:cNvGraphicFramePr>
              <a:graphicFrameLocks noChangeAspect="1"/>
            </wp:cNvGraphicFramePr>
            <a:graphic>
              <a:graphicData uri="http://schemas.openxmlformats.org/drawingml/2006/picture">
                <pic:pic>
                  <pic:nvPicPr>
                    <pic:cNvPr id="0" name="k8s_01_deployment.png"/>
                    <pic:cNvPicPr/>
                  </pic:nvPicPr>
                  <pic:blipFill>
                    <a:blip r:embed="rId28"/>
                    <a:stretch>
                      <a:fillRect/>
                    </a:stretch>
                  </pic:blipFill>
                  <pic:spPr>
                    <a:xfrm>
                      <a:off x="0" y="0"/>
                      <a:ext cx="5904230" cy="2081788"/>
                    </a:xfrm>
                    <a:prstGeom prst="rect"/>
                  </pic:spPr>
                </pic:pic>
              </a:graphicData>
            </a:graphic>
          </wp:inline>
        </w:drawing>
      </w:r>
    </w:p>
    <w:p>
      <w:pPr>
        <w:spacing w:after="200"/>
        <w:jc w:val="center"/>
      </w:pPr>
      <w:r>
        <w:rPr>
          <w:i/>
          <w:sz w:val="19"/>
        </w:rPr>
        <w:t>Figure 19: The deployment running on Minikube: Deployments, Services and pods</w:t>
      </w:r>
    </w:p>
    <w:p>
      <w:pPr>
        <w:keepNext/>
        <w:jc w:val="center"/>
      </w:pPr>
      <w:r>
        <w:drawing>
          <wp:inline xmlns:a="http://schemas.openxmlformats.org/drawingml/2006/main" xmlns:pic="http://schemas.openxmlformats.org/drawingml/2006/picture">
            <wp:extent cx="5904230" cy="3854619"/>
            <wp:docPr id="20" name="Picture 20"/>
            <wp:cNvGraphicFramePr>
              <a:graphicFrameLocks noChangeAspect="1"/>
            </wp:cNvGraphicFramePr>
            <a:graphic>
              <a:graphicData uri="http://schemas.openxmlformats.org/drawingml/2006/picture">
                <pic:pic>
                  <pic:nvPicPr>
                    <pic:cNvPr id="0" name="k8s_02_ui.png"/>
                    <pic:cNvPicPr/>
                  </pic:nvPicPr>
                  <pic:blipFill>
                    <a:blip r:embed="rId29"/>
                    <a:stretch>
                      <a:fillRect/>
                    </a:stretch>
                  </pic:blipFill>
                  <pic:spPr>
                    <a:xfrm>
                      <a:off x="0" y="0"/>
                      <a:ext cx="5904230" cy="3854619"/>
                    </a:xfrm>
                    <a:prstGeom prst="rect"/>
                  </pic:spPr>
                </pic:pic>
              </a:graphicData>
            </a:graphic>
          </wp:inline>
        </w:drawing>
      </w:r>
    </w:p>
    <w:p>
      <w:pPr>
        <w:spacing w:after="200"/>
        <w:jc w:val="center"/>
      </w:pPr>
      <w:r>
        <w:rPr>
          <w:i/>
          <w:sz w:val="19"/>
        </w:rPr>
        <w:t>Figure 20: The web UI served by the API pod through the NodePort Service. The workers listed are Kubernetes pods.</w:t>
      </w:r>
    </w:p>
    <w:p>
      <w:pPr>
        <w:pStyle w:val="Heading2"/>
      </w:pPr>
      <w:r>
        <w:t>10.2 Dynamic Scaling</w:t>
      </w:r>
    </w:p>
    <w:p>
      <w:r>
        <w:t xml:space="preserve">Four 67-megapixel jobs (1024 tiles in total) were submitted at once with </w:t>
      </w:r>
      <w:r>
        <w:rPr>
          <w:rFonts w:ascii="Consolas" w:hAnsi="Consolas"/>
          <w:color w:val="9F1239"/>
          <w:sz w:val="19"/>
        </w:rPr>
        <w:t>scripts/load_test.py</w:t>
      </w:r>
      <w:r>
        <w:t xml:space="preserve"> while the worker Deployment was at its minimum of one pod. The autoscaler saw the queue grow and raised the replica count 2 s after the first tiles were queued. Kubernetes had </w:t>
      </w:r>
      <w:r>
        <w:rPr>
          <w:b/>
        </w:rPr>
        <w:t>8 worker pods</w:t>
      </w:r>
      <w:r>
        <w:t xml:space="preserve"> ready 3 s after the load started. When the queue emptied the pods stayed for the 30-second cool-down and were then scaled back to one (29 s after the queue emptied).</w:t>
      </w:r>
    </w:p>
    <w:p>
      <w:pPr>
        <w:keepNext/>
        <w:jc w:val="center"/>
      </w:pPr>
      <w:r>
        <w:drawing>
          <wp:inline xmlns:a="http://schemas.openxmlformats.org/drawingml/2006/main" xmlns:pic="http://schemas.openxmlformats.org/drawingml/2006/picture">
            <wp:extent cx="5904230" cy="2254342"/>
            <wp:docPr id="21" name="Picture 21"/>
            <wp:cNvGraphicFramePr>
              <a:graphicFrameLocks noChangeAspect="1"/>
            </wp:cNvGraphicFramePr>
            <a:graphic>
              <a:graphicData uri="http://schemas.openxmlformats.org/drawingml/2006/picture">
                <pic:pic>
                  <pic:nvPicPr>
                    <pic:cNvPr id="0" name="k8s_scaling_timeline.png"/>
                    <pic:cNvPicPr/>
                  </pic:nvPicPr>
                  <pic:blipFill>
                    <a:blip r:embed="rId30"/>
                    <a:stretch>
                      <a:fillRect/>
                    </a:stretch>
                  </pic:blipFill>
                  <pic:spPr>
                    <a:xfrm>
                      <a:off x="0" y="0"/>
                      <a:ext cx="5904230" cy="2254342"/>
                    </a:xfrm>
                    <a:prstGeom prst="rect"/>
                  </pic:spPr>
                </pic:pic>
              </a:graphicData>
            </a:graphic>
          </wp:inline>
        </w:drawing>
      </w:r>
    </w:p>
    <w:p>
      <w:pPr>
        <w:spacing w:after="200"/>
        <w:jc w:val="center"/>
      </w:pPr>
      <w:r>
        <w:rPr>
          <w:i/>
          <w:sz w:val="19"/>
        </w:rPr>
        <w:t>Figure 21: Queue depth and worker pods over time during the autoscaling test</w:t>
      </w:r>
    </w:p>
    <w:p>
      <w:pPr>
        <w:keepNext/>
        <w:jc w:val="center"/>
      </w:pPr>
      <w:r>
        <w:drawing>
          <wp:inline xmlns:a="http://schemas.openxmlformats.org/drawingml/2006/main" xmlns:pic="http://schemas.openxmlformats.org/drawingml/2006/picture">
            <wp:extent cx="5904230" cy="677893"/>
            <wp:docPr id="22" name="Picture 22"/>
            <wp:cNvGraphicFramePr>
              <a:graphicFrameLocks noChangeAspect="1"/>
            </wp:cNvGraphicFramePr>
            <a:graphic>
              <a:graphicData uri="http://schemas.openxmlformats.org/drawingml/2006/picture">
                <pic:pic>
                  <pic:nvPicPr>
                    <pic:cNvPr id="0" name="k8s_04_autoscaler.png"/>
                    <pic:cNvPicPr/>
                  </pic:nvPicPr>
                  <pic:blipFill>
                    <a:blip r:embed="rId31"/>
                    <a:stretch>
                      <a:fillRect/>
                    </a:stretch>
                  </pic:blipFill>
                  <pic:spPr>
                    <a:xfrm>
                      <a:off x="0" y="0"/>
                      <a:ext cx="5904230" cy="677893"/>
                    </a:xfrm>
                    <a:prstGeom prst="rect"/>
                  </pic:spPr>
                </pic:pic>
              </a:graphicData>
            </a:graphic>
          </wp:inline>
        </w:drawing>
      </w:r>
    </w:p>
    <w:p>
      <w:pPr>
        <w:spacing w:after="200"/>
        <w:jc w:val="center"/>
      </w:pPr>
      <w:r>
        <w:rPr>
          <w:i/>
          <w:sz w:val="19"/>
        </w:rPr>
        <w:t>Figure 22: Autoscaler decisions (scale up on demand, scale down after the cool-down)</w:t>
      </w:r>
    </w:p>
    <w:p>
      <w:pPr>
        <w:keepNext/>
        <w:jc w:val="center"/>
      </w:pPr>
      <w:r>
        <w:drawing>
          <wp:inline xmlns:a="http://schemas.openxmlformats.org/drawingml/2006/main" xmlns:pic="http://schemas.openxmlformats.org/drawingml/2006/picture">
            <wp:extent cx="5904230" cy="2766780"/>
            <wp:docPr id="23" name="Picture 23"/>
            <wp:cNvGraphicFramePr>
              <a:graphicFrameLocks noChangeAspect="1"/>
            </wp:cNvGraphicFramePr>
            <a:graphic>
              <a:graphicData uri="http://schemas.openxmlformats.org/drawingml/2006/picture">
                <pic:pic>
                  <pic:nvPicPr>
                    <pic:cNvPr id="0" name="k8s_03_scaling.png"/>
                    <pic:cNvPicPr/>
                  </pic:nvPicPr>
                  <pic:blipFill>
                    <a:blip r:embed="rId32"/>
                    <a:stretch>
                      <a:fillRect/>
                    </a:stretch>
                  </pic:blipFill>
                  <pic:spPr>
                    <a:xfrm>
                      <a:off x="0" y="0"/>
                      <a:ext cx="5904230" cy="2766780"/>
                    </a:xfrm>
                    <a:prstGeom prst="rect"/>
                  </pic:spPr>
                </pic:pic>
              </a:graphicData>
            </a:graphic>
          </wp:inline>
        </w:drawing>
      </w:r>
    </w:p>
    <w:p>
      <w:pPr>
        <w:spacing w:after="200"/>
        <w:jc w:val="center"/>
      </w:pPr>
      <w:r>
        <w:rPr>
          <w:i/>
          <w:sz w:val="19"/>
        </w:rPr>
        <w:t>Figure 23: Load test output and the worker pods at peak</w:t>
      </w:r>
    </w:p>
    <w:p>
      <w:pPr>
        <w:pStyle w:val="Heading2"/>
      </w:pPr>
      <w:r>
        <w:t>10.3 Fault Tolerance on Kubernetes</w:t>
      </w:r>
    </w:p>
    <w:p>
      <w:r>
        <w:t xml:space="preserve">Two kinds of failure were injected while jobs were running. In the first, a worker's container was killed with SIGKILL on the node, as when a process crashes or is OOM-killed. Its tile lease expired and the reaper requeued the tile, so the load test reports a retry. Kubernetes restarted the container (RESTARTS = 1), and all jobs completed. In the second, a worker pod was deleted with </w:t>
      </w:r>
      <w:r>
        <w:rPr>
          <w:rFonts w:ascii="Consolas" w:hAnsi="Consolas"/>
          <w:color w:val="9F1239"/>
          <w:sz w:val="19"/>
        </w:rPr>
        <w:t>kubectl delete pod</w:t>
      </w:r>
      <w:r>
        <w:t>, as happens during scale-down, eviction or a rolling update. The pod received SIGTERM, its worker handed the in-flight tile straight back to the queue without waiting for the lease, and the Deployment created a replacement pod immediately.</w:t>
      </w:r>
    </w:p>
    <w:p>
      <w:pPr>
        <w:keepNext/>
        <w:jc w:val="center"/>
      </w:pPr>
      <w:r>
        <w:drawing>
          <wp:inline xmlns:a="http://schemas.openxmlformats.org/drawingml/2006/main" xmlns:pic="http://schemas.openxmlformats.org/drawingml/2006/picture">
            <wp:extent cx="5904230" cy="3512531"/>
            <wp:docPr id="24" name="Picture 24"/>
            <wp:cNvGraphicFramePr>
              <a:graphicFrameLocks noChangeAspect="1"/>
            </wp:cNvGraphicFramePr>
            <a:graphic>
              <a:graphicData uri="http://schemas.openxmlformats.org/drawingml/2006/picture">
                <pic:pic>
                  <pic:nvPicPr>
                    <pic:cNvPr id="0" name="k8s_05_crash.png"/>
                    <pic:cNvPicPr/>
                  </pic:nvPicPr>
                  <pic:blipFill>
                    <a:blip r:embed="rId33"/>
                    <a:stretch>
                      <a:fillRect/>
                    </a:stretch>
                  </pic:blipFill>
                  <pic:spPr>
                    <a:xfrm>
                      <a:off x="0" y="0"/>
                      <a:ext cx="5904230" cy="3512531"/>
                    </a:xfrm>
                    <a:prstGeom prst="rect"/>
                  </pic:spPr>
                </pic:pic>
              </a:graphicData>
            </a:graphic>
          </wp:inline>
        </w:drawing>
      </w:r>
    </w:p>
    <w:p>
      <w:pPr>
        <w:spacing w:after="200"/>
        <w:jc w:val="center"/>
      </w:pPr>
      <w:r>
        <w:rPr>
          <w:i/>
          <w:sz w:val="19"/>
        </w:rPr>
        <w:t>Figure 24: Worker container killed mid-job: tile retried, container restarted by Kubernetes</w:t>
      </w:r>
    </w:p>
    <w:p>
      <w:pPr>
        <w:keepNext/>
        <w:jc w:val="center"/>
      </w:pPr>
      <w:r>
        <w:drawing>
          <wp:inline xmlns:a="http://schemas.openxmlformats.org/drawingml/2006/main" xmlns:pic="http://schemas.openxmlformats.org/drawingml/2006/picture">
            <wp:extent cx="5904230" cy="2930051"/>
            <wp:docPr id="25" name="Picture 25"/>
            <wp:cNvGraphicFramePr>
              <a:graphicFrameLocks noChangeAspect="1"/>
            </wp:cNvGraphicFramePr>
            <a:graphic>
              <a:graphicData uri="http://schemas.openxmlformats.org/drawingml/2006/picture">
                <pic:pic>
                  <pic:nvPicPr>
                    <pic:cNvPr id="0" name="k8s_06_delete_pod.png"/>
                    <pic:cNvPicPr/>
                  </pic:nvPicPr>
                  <pic:blipFill>
                    <a:blip r:embed="rId34"/>
                    <a:stretch>
                      <a:fillRect/>
                    </a:stretch>
                  </pic:blipFill>
                  <pic:spPr>
                    <a:xfrm>
                      <a:off x="0" y="0"/>
                      <a:ext cx="5904230" cy="2930051"/>
                    </a:xfrm>
                    <a:prstGeom prst="rect"/>
                  </pic:spPr>
                </pic:pic>
              </a:graphicData>
            </a:graphic>
          </wp:inline>
        </w:drawing>
      </w:r>
    </w:p>
    <w:p>
      <w:pPr>
        <w:spacing w:after="200"/>
        <w:jc w:val="center"/>
      </w:pPr>
      <w:r>
        <w:rPr>
          <w:i/>
          <w:sz w:val="19"/>
        </w:rPr>
        <w:t>Figure 25: Worker pod deleted mid-job: graceful hand-back and an immediate replacement pod</w:t>
      </w:r>
    </w:p>
    <w:p>
      <w:pPr>
        <w:pStyle w:val="Heading2"/>
      </w:pPr>
      <w:r>
        <w:t>10.4 Performance on Kubernetes</w:t>
      </w:r>
    </w:p>
    <w:p>
      <w:r>
        <w:t>The full-framework benchmark was repeated against the cluster: the autoscaler was paused and the worker Deployment scaled to 1, 2, 4 and 8 pods by hand. Images were uploaded through the NodePort Service. The sequential baseline is the same operation on one core of the host.</w:t>
      </w:r>
    </w:p>
    <w:p>
      <w:pPr>
        <w:keepNext/>
        <w:spacing w:after="60"/>
      </w:pPr>
      <w:r>
        <w:rPr>
          <w:b/>
          <w:sz w:val="19"/>
        </w:rPr>
        <w:t>Table 12: Kubernetes results, bilateral filter on an 8192² image</w:t>
      </w:r>
    </w:p>
    <w:tbl>
      <w:tblPr>
        <w:tblStyle w:val="TableGrid"/>
        <w:tblW w:type="auto" w:w="0"/>
        <w:jc w:val="center"/>
        <w:tblLayout w:type="fixed"/>
        <w:tblLook w:firstColumn="1" w:firstRow="1" w:lastColumn="0" w:lastRow="0" w:noHBand="0" w:noVBand="1" w:val="04A0"/>
        <w:tblLayout w:type="fixed"/>
      </w:tblPr>
      <w:tblGrid>
        <w:gridCol w:w="1247"/>
        <w:gridCol w:w="1304"/>
        <w:gridCol w:w="1020"/>
        <w:gridCol w:w="1474"/>
        <w:gridCol w:w="1361"/>
        <w:gridCol w:w="1191"/>
        <w:gridCol w:w="1247"/>
      </w:tblGrid>
      <w:tr>
        <w:tc>
          <w:tcPr>
            <w:tcW w:type="dxa" w:w="1247"/>
            <w:shd w:val="clear" w:color="auto" w:fill="1E3A8A"/>
          </w:tcPr>
          <w:p>
            <w:pPr>
              <w:spacing w:after="20"/>
            </w:pPr>
            <w:r/>
            <w:r>
              <w:rPr>
                <w:b/>
                <w:color w:val="FFFFFF"/>
                <w:sz w:val="17"/>
              </w:rPr>
              <w:t>Worker pods</w:t>
            </w:r>
          </w:p>
        </w:tc>
        <w:tc>
          <w:tcPr>
            <w:tcW w:type="dxa" w:w="1304"/>
            <w:shd w:val="clear" w:color="auto" w:fill="1E3A8A"/>
          </w:tcPr>
          <w:p>
            <w:pPr>
              <w:spacing w:after="20"/>
            </w:pPr>
            <w:r/>
            <w:r>
              <w:rPr>
                <w:b/>
                <w:color w:val="FFFFFF"/>
                <w:sz w:val="17"/>
              </w:rPr>
              <w:t>End-to-end (s)</w:t>
            </w:r>
          </w:p>
        </w:tc>
        <w:tc>
          <w:tcPr>
            <w:tcW w:type="dxa" w:w="1020"/>
            <w:shd w:val="clear" w:color="auto" w:fill="1E3A8A"/>
          </w:tcPr>
          <w:p>
            <w:pPr>
              <w:spacing w:after="20"/>
            </w:pPr>
            <w:r/>
            <w:r>
              <w:rPr>
                <w:b/>
                <w:color w:val="FFFFFF"/>
                <w:sz w:val="17"/>
              </w:rPr>
              <w:t>Speedup</w:t>
            </w:r>
          </w:p>
        </w:tc>
        <w:tc>
          <w:tcPr>
            <w:tcW w:type="dxa" w:w="1474"/>
            <w:shd w:val="clear" w:color="auto" w:fill="1E3A8A"/>
          </w:tcPr>
          <w:p>
            <w:pPr>
              <w:spacing w:after="20"/>
            </w:pPr>
            <w:r/>
            <w:r>
              <w:rPr>
                <w:b/>
                <w:color w:val="FFFFFF"/>
                <w:sz w:val="17"/>
              </w:rPr>
              <w:t>Upload+partition (s)</w:t>
            </w:r>
          </w:p>
        </w:tc>
        <w:tc>
          <w:tcPr>
            <w:tcW w:type="dxa" w:w="1361"/>
            <w:shd w:val="clear" w:color="auto" w:fill="1E3A8A"/>
          </w:tcPr>
          <w:p>
            <w:pPr>
              <w:spacing w:after="20"/>
            </w:pPr>
            <w:r/>
            <w:r>
              <w:rPr>
                <w:b/>
                <w:color w:val="FFFFFF"/>
                <w:sz w:val="17"/>
              </w:rPr>
              <w:t>Parallel phase (s)</w:t>
            </w:r>
          </w:p>
        </w:tc>
        <w:tc>
          <w:tcPr>
            <w:tcW w:type="dxa" w:w="1191"/>
            <w:shd w:val="clear" w:color="auto" w:fill="1E3A8A"/>
          </w:tcPr>
          <w:p>
            <w:pPr>
              <w:spacing w:after="20"/>
            </w:pPr>
            <w:r/>
            <w:r>
              <w:rPr>
                <w:b/>
                <w:color w:val="FFFFFF"/>
                <w:sz w:val="17"/>
              </w:rPr>
              <w:t>Phase speedup</w:t>
            </w:r>
          </w:p>
        </w:tc>
        <w:tc>
          <w:tcPr>
            <w:tcW w:type="dxa" w:w="1247"/>
            <w:shd w:val="clear" w:color="auto" w:fill="1E3A8A"/>
          </w:tcPr>
          <w:p>
            <w:pPr>
              <w:spacing w:after="20"/>
            </w:pPr>
            <w:r/>
            <w:r>
              <w:rPr>
                <w:b/>
                <w:color w:val="FFFFFF"/>
                <w:sz w:val="17"/>
              </w:rPr>
              <w:t>Aggregation (s)</w:t>
            </w:r>
          </w:p>
        </w:tc>
      </w:tr>
      <w:tr>
        <w:tc>
          <w:tcPr>
            <w:tcW w:type="dxa" w:w="1247"/>
          </w:tcPr>
          <w:p>
            <w:pPr>
              <w:spacing w:after="20"/>
            </w:pPr>
            <w:r/>
            <w:r>
              <w:rPr>
                <w:sz w:val="17"/>
              </w:rPr>
              <w:t>sequential</w:t>
            </w:r>
          </w:p>
        </w:tc>
        <w:tc>
          <w:tcPr>
            <w:tcW w:type="dxa" w:w="1304"/>
          </w:tcPr>
          <w:p>
            <w:pPr>
              <w:spacing w:after="20"/>
            </w:pPr>
            <w:r/>
            <w:r>
              <w:rPr>
                <w:sz w:val="17"/>
              </w:rPr>
              <w:t>5.14</w:t>
            </w:r>
          </w:p>
        </w:tc>
        <w:tc>
          <w:tcPr>
            <w:tcW w:type="dxa" w:w="1020"/>
          </w:tcPr>
          <w:p>
            <w:pPr>
              <w:spacing w:after="20"/>
            </w:pPr>
            <w:r/>
            <w:r>
              <w:rPr>
                <w:sz w:val="17"/>
              </w:rPr>
              <w:t>1.00</w:t>
            </w:r>
          </w:p>
        </w:tc>
        <w:tc>
          <w:tcPr>
            <w:tcW w:type="dxa" w:w="1474"/>
          </w:tcPr>
          <w:p>
            <w:pPr>
              <w:spacing w:after="20"/>
            </w:pPr>
            <w:r/>
            <w:r>
              <w:rPr>
                <w:sz w:val="17"/>
              </w:rPr>
              <w:t>—</w:t>
            </w:r>
          </w:p>
        </w:tc>
        <w:tc>
          <w:tcPr>
            <w:tcW w:type="dxa" w:w="1361"/>
          </w:tcPr>
          <w:p>
            <w:pPr>
              <w:spacing w:after="20"/>
            </w:pPr>
            <w:r/>
            <w:r>
              <w:rPr>
                <w:sz w:val="17"/>
              </w:rPr>
              <w:t>5.14</w:t>
            </w:r>
          </w:p>
        </w:tc>
        <w:tc>
          <w:tcPr>
            <w:tcW w:type="dxa" w:w="1191"/>
          </w:tcPr>
          <w:p>
            <w:pPr>
              <w:spacing w:after="20"/>
            </w:pPr>
            <w:r/>
            <w:r>
              <w:rPr>
                <w:sz w:val="17"/>
              </w:rPr>
              <w:t>1.00</w:t>
            </w:r>
          </w:p>
        </w:tc>
        <w:tc>
          <w:tcPr>
            <w:tcW w:type="dxa" w:w="1247"/>
          </w:tcPr>
          <w:p>
            <w:pPr>
              <w:spacing w:after="20"/>
            </w:pPr>
            <w:r/>
            <w:r>
              <w:rPr>
                <w:sz w:val="17"/>
              </w:rPr>
              <w:t>—</w:t>
            </w:r>
          </w:p>
        </w:tc>
      </w:tr>
      <w:tr>
        <w:tc>
          <w:tcPr>
            <w:tcW w:type="dxa" w:w="1247"/>
            <w:shd w:val="clear" w:color="auto" w:fill="F1F5F9"/>
          </w:tcPr>
          <w:p>
            <w:pPr>
              <w:spacing w:after="20"/>
            </w:pPr>
            <w:r/>
            <w:r>
              <w:rPr>
                <w:sz w:val="17"/>
              </w:rPr>
              <w:t>1</w:t>
            </w:r>
          </w:p>
        </w:tc>
        <w:tc>
          <w:tcPr>
            <w:tcW w:type="dxa" w:w="1304"/>
            <w:shd w:val="clear" w:color="auto" w:fill="F1F5F9"/>
          </w:tcPr>
          <w:p>
            <w:pPr>
              <w:spacing w:after="20"/>
            </w:pPr>
            <w:r/>
            <w:r>
              <w:rPr>
                <w:sz w:val="17"/>
              </w:rPr>
              <w:t>8.71</w:t>
            </w:r>
          </w:p>
        </w:tc>
        <w:tc>
          <w:tcPr>
            <w:tcW w:type="dxa" w:w="1020"/>
            <w:shd w:val="clear" w:color="auto" w:fill="F1F5F9"/>
          </w:tcPr>
          <w:p>
            <w:pPr>
              <w:spacing w:after="20"/>
            </w:pPr>
            <w:r/>
            <w:r>
              <w:rPr>
                <w:sz w:val="17"/>
              </w:rPr>
              <w:t>0.59</w:t>
            </w:r>
          </w:p>
        </w:tc>
        <w:tc>
          <w:tcPr>
            <w:tcW w:type="dxa" w:w="1474"/>
            <w:shd w:val="clear" w:color="auto" w:fill="F1F5F9"/>
          </w:tcPr>
          <w:p>
            <w:pPr>
              <w:spacing w:after="20"/>
            </w:pPr>
            <w:r/>
            <w:r>
              <w:rPr>
                <w:sz w:val="17"/>
              </w:rPr>
              <w:t>1.45</w:t>
            </w:r>
          </w:p>
        </w:tc>
        <w:tc>
          <w:tcPr>
            <w:tcW w:type="dxa" w:w="1361"/>
            <w:shd w:val="clear" w:color="auto" w:fill="F1F5F9"/>
          </w:tcPr>
          <w:p>
            <w:pPr>
              <w:spacing w:after="20"/>
            </w:pPr>
            <w:r/>
            <w:r>
              <w:rPr>
                <w:sz w:val="17"/>
              </w:rPr>
              <w:t>6.25</w:t>
            </w:r>
          </w:p>
        </w:tc>
        <w:tc>
          <w:tcPr>
            <w:tcW w:type="dxa" w:w="1191"/>
            <w:shd w:val="clear" w:color="auto" w:fill="F1F5F9"/>
          </w:tcPr>
          <w:p>
            <w:pPr>
              <w:spacing w:after="20"/>
            </w:pPr>
            <w:r/>
            <w:r>
              <w:rPr>
                <w:sz w:val="17"/>
              </w:rPr>
              <w:t>0.82</w:t>
            </w:r>
          </w:p>
        </w:tc>
        <w:tc>
          <w:tcPr>
            <w:tcW w:type="dxa" w:w="1247"/>
            <w:shd w:val="clear" w:color="auto" w:fill="F1F5F9"/>
          </w:tcPr>
          <w:p>
            <w:pPr>
              <w:spacing w:after="20"/>
            </w:pPr>
            <w:r/>
            <w:r>
              <w:rPr>
                <w:sz w:val="17"/>
              </w:rPr>
              <w:t>0.44</w:t>
            </w:r>
          </w:p>
        </w:tc>
      </w:tr>
      <w:tr>
        <w:tc>
          <w:tcPr>
            <w:tcW w:type="dxa" w:w="1247"/>
          </w:tcPr>
          <w:p>
            <w:pPr>
              <w:spacing w:after="20"/>
            </w:pPr>
            <w:r/>
            <w:r>
              <w:rPr>
                <w:sz w:val="17"/>
              </w:rPr>
              <w:t>2</w:t>
            </w:r>
          </w:p>
        </w:tc>
        <w:tc>
          <w:tcPr>
            <w:tcW w:type="dxa" w:w="1304"/>
          </w:tcPr>
          <w:p>
            <w:pPr>
              <w:spacing w:after="20"/>
            </w:pPr>
            <w:r/>
            <w:r>
              <w:rPr>
                <w:sz w:val="17"/>
              </w:rPr>
              <w:t>5.94</w:t>
            </w:r>
          </w:p>
        </w:tc>
        <w:tc>
          <w:tcPr>
            <w:tcW w:type="dxa" w:w="1020"/>
          </w:tcPr>
          <w:p>
            <w:pPr>
              <w:spacing w:after="20"/>
            </w:pPr>
            <w:r/>
            <w:r>
              <w:rPr>
                <w:sz w:val="17"/>
              </w:rPr>
              <w:t>0.87</w:t>
            </w:r>
          </w:p>
        </w:tc>
        <w:tc>
          <w:tcPr>
            <w:tcW w:type="dxa" w:w="1474"/>
          </w:tcPr>
          <w:p>
            <w:pPr>
              <w:spacing w:after="20"/>
            </w:pPr>
            <w:r/>
            <w:r>
              <w:rPr>
                <w:sz w:val="17"/>
              </w:rPr>
              <w:t>1.43</w:t>
            </w:r>
          </w:p>
        </w:tc>
        <w:tc>
          <w:tcPr>
            <w:tcW w:type="dxa" w:w="1361"/>
          </w:tcPr>
          <w:p>
            <w:pPr>
              <w:spacing w:after="20"/>
            </w:pPr>
            <w:r/>
            <w:r>
              <w:rPr>
                <w:sz w:val="17"/>
              </w:rPr>
              <w:t>3.42</w:t>
            </w:r>
          </w:p>
        </w:tc>
        <w:tc>
          <w:tcPr>
            <w:tcW w:type="dxa" w:w="1191"/>
          </w:tcPr>
          <w:p>
            <w:pPr>
              <w:spacing w:after="20"/>
            </w:pPr>
            <w:r/>
            <w:r>
              <w:rPr>
                <w:sz w:val="17"/>
              </w:rPr>
              <w:t>1.51</w:t>
            </w:r>
          </w:p>
        </w:tc>
        <w:tc>
          <w:tcPr>
            <w:tcW w:type="dxa" w:w="1247"/>
          </w:tcPr>
          <w:p>
            <w:pPr>
              <w:spacing w:after="20"/>
            </w:pPr>
            <w:r/>
            <w:r>
              <w:rPr>
                <w:sz w:val="17"/>
              </w:rPr>
              <w:t>0.54</w:t>
            </w:r>
          </w:p>
        </w:tc>
      </w:tr>
      <w:tr>
        <w:tc>
          <w:tcPr>
            <w:tcW w:type="dxa" w:w="1247"/>
            <w:shd w:val="clear" w:color="auto" w:fill="F1F5F9"/>
          </w:tcPr>
          <w:p>
            <w:pPr>
              <w:spacing w:after="20"/>
            </w:pPr>
            <w:r/>
            <w:r>
              <w:rPr>
                <w:sz w:val="17"/>
              </w:rPr>
              <w:t>4</w:t>
            </w:r>
          </w:p>
        </w:tc>
        <w:tc>
          <w:tcPr>
            <w:tcW w:type="dxa" w:w="1304"/>
            <w:shd w:val="clear" w:color="auto" w:fill="F1F5F9"/>
          </w:tcPr>
          <w:p>
            <w:pPr>
              <w:spacing w:after="20"/>
            </w:pPr>
            <w:r/>
            <w:r>
              <w:rPr>
                <w:sz w:val="17"/>
              </w:rPr>
              <w:t>4.40</w:t>
            </w:r>
          </w:p>
        </w:tc>
        <w:tc>
          <w:tcPr>
            <w:tcW w:type="dxa" w:w="1020"/>
            <w:shd w:val="clear" w:color="auto" w:fill="F1F5F9"/>
          </w:tcPr>
          <w:p>
            <w:pPr>
              <w:spacing w:after="20"/>
            </w:pPr>
            <w:r/>
            <w:r>
              <w:rPr>
                <w:sz w:val="17"/>
              </w:rPr>
              <w:t>1.17</w:t>
            </w:r>
          </w:p>
        </w:tc>
        <w:tc>
          <w:tcPr>
            <w:tcW w:type="dxa" w:w="1474"/>
            <w:shd w:val="clear" w:color="auto" w:fill="F1F5F9"/>
          </w:tcPr>
          <w:p>
            <w:pPr>
              <w:spacing w:after="20"/>
            </w:pPr>
            <w:r/>
            <w:r>
              <w:rPr>
                <w:sz w:val="17"/>
              </w:rPr>
              <w:t>1.42</w:t>
            </w:r>
          </w:p>
        </w:tc>
        <w:tc>
          <w:tcPr>
            <w:tcW w:type="dxa" w:w="1361"/>
            <w:shd w:val="clear" w:color="auto" w:fill="F1F5F9"/>
          </w:tcPr>
          <w:p>
            <w:pPr>
              <w:spacing w:after="20"/>
            </w:pPr>
            <w:r/>
            <w:r>
              <w:rPr>
                <w:sz w:val="17"/>
              </w:rPr>
              <w:t>2.00</w:t>
            </w:r>
          </w:p>
        </w:tc>
        <w:tc>
          <w:tcPr>
            <w:tcW w:type="dxa" w:w="1191"/>
            <w:shd w:val="clear" w:color="auto" w:fill="F1F5F9"/>
          </w:tcPr>
          <w:p>
            <w:pPr>
              <w:spacing w:after="20"/>
            </w:pPr>
            <w:r/>
            <w:r>
              <w:rPr>
                <w:sz w:val="17"/>
              </w:rPr>
              <w:t>2.57</w:t>
            </w:r>
          </w:p>
        </w:tc>
        <w:tc>
          <w:tcPr>
            <w:tcW w:type="dxa" w:w="1247"/>
            <w:shd w:val="clear" w:color="auto" w:fill="F1F5F9"/>
          </w:tcPr>
          <w:p>
            <w:pPr>
              <w:spacing w:after="20"/>
            </w:pPr>
            <w:r/>
            <w:r>
              <w:rPr>
                <w:sz w:val="17"/>
              </w:rPr>
              <w:t>0.45</w:t>
            </w:r>
          </w:p>
        </w:tc>
      </w:tr>
      <w:tr>
        <w:tc>
          <w:tcPr>
            <w:tcW w:type="dxa" w:w="1247"/>
          </w:tcPr>
          <w:p>
            <w:pPr>
              <w:spacing w:after="20"/>
            </w:pPr>
            <w:r/>
            <w:r>
              <w:rPr>
                <w:sz w:val="17"/>
              </w:rPr>
              <w:t>8</w:t>
            </w:r>
          </w:p>
        </w:tc>
        <w:tc>
          <w:tcPr>
            <w:tcW w:type="dxa" w:w="1304"/>
          </w:tcPr>
          <w:p>
            <w:pPr>
              <w:spacing w:after="20"/>
            </w:pPr>
            <w:r/>
            <w:r>
              <w:rPr>
                <w:sz w:val="17"/>
              </w:rPr>
              <w:t>3.64</w:t>
            </w:r>
          </w:p>
        </w:tc>
        <w:tc>
          <w:tcPr>
            <w:tcW w:type="dxa" w:w="1020"/>
          </w:tcPr>
          <w:p>
            <w:pPr>
              <w:spacing w:after="20"/>
            </w:pPr>
            <w:r/>
            <w:r>
              <w:rPr>
                <w:sz w:val="17"/>
              </w:rPr>
              <w:t>1.43</w:t>
            </w:r>
          </w:p>
        </w:tc>
        <w:tc>
          <w:tcPr>
            <w:tcW w:type="dxa" w:w="1474"/>
          </w:tcPr>
          <w:p>
            <w:pPr>
              <w:spacing w:after="20"/>
            </w:pPr>
            <w:r/>
            <w:r>
              <w:rPr>
                <w:sz w:val="17"/>
              </w:rPr>
              <w:t>1.44</w:t>
            </w:r>
          </w:p>
        </w:tc>
        <w:tc>
          <w:tcPr>
            <w:tcW w:type="dxa" w:w="1361"/>
          </w:tcPr>
          <w:p>
            <w:pPr>
              <w:spacing w:after="20"/>
            </w:pPr>
            <w:r/>
            <w:r>
              <w:rPr>
                <w:sz w:val="17"/>
              </w:rPr>
              <w:t>1.26</w:t>
            </w:r>
          </w:p>
        </w:tc>
        <w:tc>
          <w:tcPr>
            <w:tcW w:type="dxa" w:w="1191"/>
          </w:tcPr>
          <w:p>
            <w:pPr>
              <w:spacing w:after="20"/>
            </w:pPr>
            <w:r/>
            <w:r>
              <w:rPr>
                <w:sz w:val="17"/>
              </w:rPr>
              <w:t>4.10</w:t>
            </w:r>
          </w:p>
        </w:tc>
        <w:tc>
          <w:tcPr>
            <w:tcW w:type="dxa" w:w="1247"/>
          </w:tcPr>
          <w:p>
            <w:pPr>
              <w:spacing w:after="20"/>
            </w:pPr>
            <w:r/>
            <w:r>
              <w:rPr>
                <w:sz w:val="17"/>
              </w:rPr>
              <w:t>0.42</w:t>
            </w:r>
          </w:p>
        </w:tc>
      </w:tr>
    </w:tbl>
    <w:p>
      <w:pPr>
        <w:spacing w:after="40"/>
      </w:pPr>
    </w:p>
    <w:p>
      <w:r>
        <w:t>With 8 pods the parallel phase ran 4.10× faster than sequential and the whole job 1.43× faster (5.14 s → 3.64 s). The pattern matches the local measurements in Section 8: near-linear gains in the parallel phase, bounded overall by the serial upload, partition and aggregation steps.</w:t>
      </w:r>
    </w:p>
    <w:p>
      <w:pPr>
        <w:keepNext/>
        <w:jc w:val="center"/>
      </w:pPr>
      <w:r>
        <w:drawing>
          <wp:inline xmlns:a="http://schemas.openxmlformats.org/drawingml/2006/main" xmlns:pic="http://schemas.openxmlformats.org/drawingml/2006/picture">
            <wp:extent cx="5904230" cy="2089189"/>
            <wp:docPr id="26" name="Picture 26"/>
            <wp:cNvGraphicFramePr>
              <a:graphicFrameLocks noChangeAspect="1"/>
            </wp:cNvGraphicFramePr>
            <a:graphic>
              <a:graphicData uri="http://schemas.openxmlformats.org/drawingml/2006/picture">
                <pic:pic>
                  <pic:nvPicPr>
                    <pic:cNvPr id="0" name="k8s_bilateral.png"/>
                    <pic:cNvPicPr/>
                  </pic:nvPicPr>
                  <pic:blipFill>
                    <a:blip r:embed="rId35"/>
                    <a:stretch>
                      <a:fillRect/>
                    </a:stretch>
                  </pic:blipFill>
                  <pic:spPr>
                    <a:xfrm>
                      <a:off x="0" y="0"/>
                      <a:ext cx="5904230" cy="2089189"/>
                    </a:xfrm>
                    <a:prstGeom prst="rect"/>
                  </pic:spPr>
                </pic:pic>
              </a:graphicData>
            </a:graphic>
          </wp:inline>
        </w:drawing>
      </w:r>
    </w:p>
    <w:p>
      <w:pPr>
        <w:spacing w:after="200"/>
        <w:jc w:val="center"/>
      </w:pPr>
      <w:r>
        <w:rPr>
          <w:i/>
          <w:sz w:val="19"/>
        </w:rPr>
        <w:t>Figure 26: Kubernetes: where the time goes, and speedup versus worker pods</w:t>
      </w:r>
    </w:p>
    <w:p>
      <w:r>
        <w:rPr>
          <w:b/>
        </w:rPr>
        <w:t>Lessons from deployment.</w:t>
      </w:r>
      <w:r>
        <w:t xml:space="preserve"> The first runs on the cluster exposed a problem that the local tests had not: every finished job kept its full-resolution result (about 200 MB of raw pixels for an 8192² image) in Redis for an hour. After a dozen demonstration jobs Redis reached its memory limit and refused writes. The workers' status updates then failed, crashing the workers into CrashLoopBackOff, and the API pod was OOM-killed while several large uploads waited. Five changes fixed it, and the measurements in this section were taken afterwards: (1) admission control: the API estimates a job's Redis footprint and answers HTTP 503 with Retry-After when the budget would be exceeded; (2) at most two uploads are partitioned at once, bounding API memory; (3) results expire after 15 minutes and </w:t>
      </w:r>
      <w:r>
        <w:rPr>
          <w:rFonts w:ascii="Consolas" w:hAnsi="Consolas"/>
          <w:color w:val="9F1239"/>
          <w:sz w:val="19"/>
        </w:rPr>
        <w:t>DELETE /jobs/{id}</w:t>
      </w:r>
      <w:r>
        <w:t xml:space="preserve"> frees them immediately; (4) workers survive Redis errors in their status loop; (5) clients retry on 503. Back-pressure of this kind is standard practice for cloud services and is the behaviour expected from a managed queue.</w:t>
      </w:r>
    </w:p>
    <w:p>
      <w:pPr>
        <w:pStyle w:val="Heading2"/>
      </w:pPr>
      <w:r>
        <w:t>10.5 Docker Compose</w:t>
      </w:r>
    </w:p>
    <w:p>
      <w:r>
        <w:t xml:space="preserve">The same image also runs with Docker Compose (Redis, API and a scalable number of worker containers). Killing a worker container mid-job with </w:t>
      </w:r>
      <w:r>
        <w:rPr>
          <w:rFonts w:ascii="Consolas" w:hAnsi="Consolas"/>
          <w:color w:val="9F1239"/>
          <w:sz w:val="19"/>
        </w:rPr>
        <w:t>docker kill</w:t>
      </w:r>
      <w:r>
        <w:t xml:space="preserve"> gives the same lease-based recovery.</w:t>
      </w:r>
    </w:p>
    <w:p>
      <w:pPr>
        <w:keepNext/>
        <w:jc w:val="center"/>
      </w:pPr>
      <w:r>
        <w:drawing>
          <wp:inline xmlns:a="http://schemas.openxmlformats.org/drawingml/2006/main" xmlns:pic="http://schemas.openxmlformats.org/drawingml/2006/picture">
            <wp:extent cx="5904230" cy="5674768"/>
            <wp:docPr id="27" name="Picture 27"/>
            <wp:cNvGraphicFramePr>
              <a:graphicFrameLocks noChangeAspect="1"/>
            </wp:cNvGraphicFramePr>
            <a:graphic>
              <a:graphicData uri="http://schemas.openxmlformats.org/drawingml/2006/picture">
                <pic:pic>
                  <pic:nvPicPr>
                    <pic:cNvPr id="0" name="compose_01.png"/>
                    <pic:cNvPicPr/>
                  </pic:nvPicPr>
                  <pic:blipFill>
                    <a:blip r:embed="rId36"/>
                    <a:stretch>
                      <a:fillRect/>
                    </a:stretch>
                  </pic:blipFill>
                  <pic:spPr>
                    <a:xfrm>
                      <a:off x="0" y="0"/>
                      <a:ext cx="5904230" cy="5674768"/>
                    </a:xfrm>
                    <a:prstGeom prst="rect"/>
                  </pic:spPr>
                </pic:pic>
              </a:graphicData>
            </a:graphic>
          </wp:inline>
        </w:drawing>
      </w:r>
    </w:p>
    <w:p>
      <w:pPr>
        <w:spacing w:after="200"/>
        <w:jc w:val="center"/>
      </w:pPr>
      <w:r>
        <w:rPr>
          <w:i/>
          <w:sz w:val="19"/>
        </w:rPr>
        <w:t>Figure 27: Docker Compose: four worker containers, one killed mid-job, jobs still complete</w:t>
      </w:r>
    </w:p>
    <w:p>
      <w:pPr>
        <w:pStyle w:val="Heading2"/>
      </w:pPr>
      <w:r>
        <w:t>10.6 Mapping to AWS Services</w:t>
      </w:r>
    </w:p>
    <w:p>
      <w:r>
        <w:t>The same design maps directly onto managed AWS services covered in the course:</w:t>
      </w:r>
    </w:p>
    <w:p>
      <w:pPr>
        <w:keepNext/>
        <w:spacing w:after="60"/>
      </w:pPr>
      <w:r>
        <w:rPr>
          <w:b/>
          <w:sz w:val="19"/>
        </w:rPr>
        <w:t>Table 13: Mapping to AWS</w:t>
      </w:r>
    </w:p>
    <w:tbl>
      <w:tblPr>
        <w:tblStyle w:val="TableGrid"/>
        <w:tblW w:type="auto" w:w="0"/>
        <w:jc w:val="center"/>
        <w:tblLayout w:type="fixed"/>
        <w:tblLook w:firstColumn="1" w:firstRow="1" w:lastColumn="0" w:lastRow="0" w:noHBand="0" w:noVBand="1" w:val="04A0"/>
        <w:tblLayout w:type="fixed"/>
      </w:tblPr>
      <w:tblGrid>
        <w:gridCol w:w="1928"/>
        <w:gridCol w:w="2608"/>
        <w:gridCol w:w="4309"/>
      </w:tblGrid>
      <w:tr>
        <w:tc>
          <w:tcPr>
            <w:tcW w:type="dxa" w:w="1928"/>
            <w:shd w:val="clear" w:color="auto" w:fill="1E3A8A"/>
          </w:tcPr>
          <w:p>
            <w:pPr>
              <w:spacing w:after="20"/>
            </w:pPr>
            <w:r/>
            <w:r>
              <w:rPr>
                <w:b/>
                <w:color w:val="FFFFFF"/>
                <w:sz w:val="19"/>
              </w:rPr>
              <w:t>Component</w:t>
            </w:r>
          </w:p>
        </w:tc>
        <w:tc>
          <w:tcPr>
            <w:tcW w:type="dxa" w:w="2608"/>
            <w:shd w:val="clear" w:color="auto" w:fill="1E3A8A"/>
          </w:tcPr>
          <w:p>
            <w:pPr>
              <w:spacing w:after="20"/>
            </w:pPr>
            <w:r/>
            <w:r>
              <w:rPr>
                <w:b/>
                <w:color w:val="FFFFFF"/>
                <w:sz w:val="19"/>
              </w:rPr>
              <w:t>Local / Minikube</w:t>
            </w:r>
          </w:p>
        </w:tc>
        <w:tc>
          <w:tcPr>
            <w:tcW w:type="dxa" w:w="4309"/>
            <w:shd w:val="clear" w:color="auto" w:fill="1E3A8A"/>
          </w:tcPr>
          <w:p>
            <w:pPr>
              <w:spacing w:after="20"/>
            </w:pPr>
            <w:r/>
            <w:r>
              <w:rPr>
                <w:b/>
                <w:color w:val="FFFFFF"/>
                <w:sz w:val="19"/>
              </w:rPr>
              <w:t>AWS equivalent</w:t>
            </w:r>
          </w:p>
        </w:tc>
      </w:tr>
      <w:tr>
        <w:tc>
          <w:tcPr>
            <w:tcW w:type="dxa" w:w="1928"/>
          </w:tcPr>
          <w:p>
            <w:pPr>
              <w:spacing w:after="20"/>
            </w:pPr>
            <w:r/>
            <w:r>
              <w:rPr>
                <w:sz w:val="19"/>
              </w:rPr>
              <w:t>Container registry</w:t>
            </w:r>
          </w:p>
        </w:tc>
        <w:tc>
          <w:tcPr>
            <w:tcW w:type="dxa" w:w="2608"/>
          </w:tcPr>
          <w:p>
            <w:pPr>
              <w:spacing w:after="20"/>
            </w:pPr>
            <w:r/>
            <w:r>
              <w:rPr>
                <w:sz w:val="19"/>
              </w:rPr>
              <w:t>Minikube Docker daemon</w:t>
            </w:r>
          </w:p>
        </w:tc>
        <w:tc>
          <w:tcPr>
            <w:tcW w:type="dxa" w:w="4309"/>
          </w:tcPr>
          <w:p>
            <w:pPr>
              <w:spacing w:after="20"/>
            </w:pPr>
            <w:r/>
            <w:r>
              <w:rPr>
                <w:sz w:val="19"/>
              </w:rPr>
              <w:t>Amazon ECR</w:t>
            </w:r>
          </w:p>
        </w:tc>
      </w:tr>
      <w:tr>
        <w:tc>
          <w:tcPr>
            <w:tcW w:type="dxa" w:w="1928"/>
            <w:shd w:val="clear" w:color="auto" w:fill="F1F5F9"/>
          </w:tcPr>
          <w:p>
            <w:pPr>
              <w:spacing w:after="20"/>
            </w:pPr>
            <w:r/>
            <w:r>
              <w:rPr>
                <w:sz w:val="19"/>
              </w:rPr>
              <w:t>Orchestration</w:t>
            </w:r>
          </w:p>
        </w:tc>
        <w:tc>
          <w:tcPr>
            <w:tcW w:type="dxa" w:w="2608"/>
            <w:shd w:val="clear" w:color="auto" w:fill="F1F5F9"/>
          </w:tcPr>
          <w:p>
            <w:pPr>
              <w:spacing w:after="20"/>
            </w:pPr>
            <w:r/>
            <w:r>
              <w:rPr>
                <w:sz w:val="19"/>
              </w:rPr>
              <w:t>Minikube</w:t>
            </w:r>
          </w:p>
        </w:tc>
        <w:tc>
          <w:tcPr>
            <w:tcW w:type="dxa" w:w="4309"/>
            <w:shd w:val="clear" w:color="auto" w:fill="F1F5F9"/>
          </w:tcPr>
          <w:p>
            <w:pPr>
              <w:spacing w:after="20"/>
            </w:pPr>
            <w:r/>
            <w:r>
              <w:rPr>
                <w:sz w:val="19"/>
              </w:rPr>
              <w:t>Amazon EKS (or ECS on Fargate)</w:t>
            </w:r>
          </w:p>
        </w:tc>
      </w:tr>
      <w:tr>
        <w:tc>
          <w:tcPr>
            <w:tcW w:type="dxa" w:w="1928"/>
          </w:tcPr>
          <w:p>
            <w:pPr>
              <w:spacing w:after="20"/>
            </w:pPr>
            <w:r/>
            <w:r>
              <w:rPr>
                <w:sz w:val="19"/>
              </w:rPr>
              <w:t>Task queue + store</w:t>
            </w:r>
          </w:p>
        </w:tc>
        <w:tc>
          <w:tcPr>
            <w:tcW w:type="dxa" w:w="2608"/>
          </w:tcPr>
          <w:p>
            <w:pPr>
              <w:spacing w:after="20"/>
            </w:pPr>
            <w:r/>
            <w:r>
              <w:rPr>
                <w:sz w:val="19"/>
              </w:rPr>
              <w:t>Redis Deployment</w:t>
            </w:r>
          </w:p>
        </w:tc>
        <w:tc>
          <w:tcPr>
            <w:tcW w:type="dxa" w:w="4309"/>
          </w:tcPr>
          <w:p>
            <w:pPr>
              <w:spacing w:after="20"/>
            </w:pPr>
            <w:r/>
            <w:r>
              <w:rPr>
                <w:sz w:val="19"/>
              </w:rPr>
              <w:t>Amazon ElastiCache for Redis (Multi-AZ); large images in Amazon S3</w:t>
            </w:r>
          </w:p>
        </w:tc>
      </w:tr>
      <w:tr>
        <w:tc>
          <w:tcPr>
            <w:tcW w:type="dxa" w:w="1928"/>
            <w:shd w:val="clear" w:color="auto" w:fill="F1F5F9"/>
          </w:tcPr>
          <w:p>
            <w:pPr>
              <w:spacing w:after="20"/>
            </w:pPr>
            <w:r/>
            <w:r>
              <w:rPr>
                <w:sz w:val="19"/>
              </w:rPr>
              <w:t>Worker scaling</w:t>
            </w:r>
          </w:p>
        </w:tc>
        <w:tc>
          <w:tcPr>
            <w:tcW w:type="dxa" w:w="2608"/>
            <w:shd w:val="clear" w:color="auto" w:fill="F1F5F9"/>
          </w:tcPr>
          <w:p>
            <w:pPr>
              <w:spacing w:after="20"/>
            </w:pPr>
            <w:r/>
            <w:r>
              <w:rPr>
                <w:sz w:val="19"/>
              </w:rPr>
              <w:t>Queue autoscaler / HPA / KEDA</w:t>
            </w:r>
          </w:p>
        </w:tc>
        <w:tc>
          <w:tcPr>
            <w:tcW w:type="dxa" w:w="4309"/>
            <w:shd w:val="clear" w:color="auto" w:fill="F1F5F9"/>
          </w:tcPr>
          <w:p>
            <w:pPr>
              <w:spacing w:after="20"/>
            </w:pPr>
            <w:r/>
            <w:r>
              <w:rPr>
                <w:sz w:val="19"/>
              </w:rPr>
              <w:t>KEDA or HPA on EKS + Cluster Autoscaler / Karpenter for nodes</w:t>
            </w:r>
          </w:p>
        </w:tc>
      </w:tr>
      <w:tr>
        <w:tc>
          <w:tcPr>
            <w:tcW w:type="dxa" w:w="1928"/>
          </w:tcPr>
          <w:p>
            <w:pPr>
              <w:spacing w:after="20"/>
            </w:pPr>
            <w:r/>
            <w:r>
              <w:rPr>
                <w:sz w:val="19"/>
              </w:rPr>
              <w:t>Ingress</w:t>
            </w:r>
          </w:p>
        </w:tc>
        <w:tc>
          <w:tcPr>
            <w:tcW w:type="dxa" w:w="2608"/>
          </w:tcPr>
          <w:p>
            <w:pPr>
              <w:spacing w:after="20"/>
            </w:pPr>
            <w:r/>
            <w:r>
              <w:rPr>
                <w:sz w:val="19"/>
              </w:rPr>
              <w:t>NodePort 30080</w:t>
            </w:r>
          </w:p>
        </w:tc>
        <w:tc>
          <w:tcPr>
            <w:tcW w:type="dxa" w:w="4309"/>
          </w:tcPr>
          <w:p>
            <w:pPr>
              <w:spacing w:after="20"/>
            </w:pPr>
            <w:r/>
            <w:r>
              <w:rPr>
                <w:sz w:val="19"/>
              </w:rPr>
              <w:t>Application Load Balancer (AWS Load Balancer Controller)</w:t>
            </w:r>
          </w:p>
        </w:tc>
      </w:tr>
      <w:tr>
        <w:tc>
          <w:tcPr>
            <w:tcW w:type="dxa" w:w="1928"/>
            <w:shd w:val="clear" w:color="auto" w:fill="F1F5F9"/>
          </w:tcPr>
          <w:p>
            <w:pPr>
              <w:spacing w:after="20"/>
            </w:pPr>
            <w:r/>
            <w:r>
              <w:rPr>
                <w:sz w:val="19"/>
              </w:rPr>
              <w:t>Permissions</w:t>
            </w:r>
          </w:p>
        </w:tc>
        <w:tc>
          <w:tcPr>
            <w:tcW w:type="dxa" w:w="2608"/>
            <w:shd w:val="clear" w:color="auto" w:fill="F1F5F9"/>
          </w:tcPr>
          <w:p>
            <w:pPr>
              <w:spacing w:after="20"/>
            </w:pPr>
            <w:r/>
            <w:r>
              <w:rPr>
                <w:sz w:val="19"/>
              </w:rPr>
              <w:t>Kubernetes RBAC</w:t>
            </w:r>
          </w:p>
        </w:tc>
        <w:tc>
          <w:tcPr>
            <w:tcW w:type="dxa" w:w="4309"/>
            <w:shd w:val="clear" w:color="auto" w:fill="F1F5F9"/>
          </w:tcPr>
          <w:p>
            <w:pPr>
              <w:spacing w:after="20"/>
            </w:pPr>
            <w:r/>
            <w:r>
              <w:rPr>
                <w:sz w:val="19"/>
              </w:rPr>
              <w:t>RBAC + IAM Roles for Service Accounts (IRSA)</w:t>
            </w:r>
          </w:p>
        </w:tc>
      </w:tr>
      <w:tr>
        <w:tc>
          <w:tcPr>
            <w:tcW w:type="dxa" w:w="1928"/>
          </w:tcPr>
          <w:p>
            <w:pPr>
              <w:spacing w:after="20"/>
            </w:pPr>
            <w:r/>
            <w:r>
              <w:rPr>
                <w:sz w:val="19"/>
              </w:rPr>
              <w:t>Monitoring</w:t>
            </w:r>
          </w:p>
        </w:tc>
        <w:tc>
          <w:tcPr>
            <w:tcW w:type="dxa" w:w="2608"/>
          </w:tcPr>
          <w:p>
            <w:pPr>
              <w:spacing w:after="20"/>
            </w:pPr>
            <w:r/>
            <w:r>
              <w:rPr>
                <w:sz w:val="19"/>
              </w:rPr>
              <w:t>/metrics endpoint</w:t>
            </w:r>
          </w:p>
        </w:tc>
        <w:tc>
          <w:tcPr>
            <w:tcW w:type="dxa" w:w="4309"/>
          </w:tcPr>
          <w:p>
            <w:pPr>
              <w:spacing w:after="20"/>
            </w:pPr>
            <w:r/>
            <w:r>
              <w:rPr>
                <w:sz w:val="19"/>
              </w:rPr>
              <w:t>Amazon CloudWatch (Container Insights)</w:t>
            </w:r>
          </w:p>
        </w:tc>
      </w:tr>
      <w:tr>
        <w:tc>
          <w:tcPr>
            <w:tcW w:type="dxa" w:w="1928"/>
            <w:shd w:val="clear" w:color="auto" w:fill="F1F5F9"/>
          </w:tcPr>
          <w:p>
            <w:pPr>
              <w:spacing w:after="20"/>
            </w:pPr>
            <w:r/>
            <w:r>
              <w:rPr>
                <w:sz w:val="19"/>
              </w:rPr>
              <w:t>Batch alternative</w:t>
            </w:r>
          </w:p>
        </w:tc>
        <w:tc>
          <w:tcPr>
            <w:tcW w:type="dxa" w:w="2608"/>
            <w:shd w:val="clear" w:color="auto" w:fill="F1F5F9"/>
          </w:tcPr>
          <w:p>
            <w:pPr>
              <w:spacing w:after="20"/>
            </w:pPr>
            <w:r/>
            <w:r>
              <w:rPr>
                <w:sz w:val="19"/>
              </w:rPr>
              <w:t>—</w:t>
            </w:r>
          </w:p>
        </w:tc>
        <w:tc>
          <w:tcPr>
            <w:tcW w:type="dxa" w:w="4309"/>
            <w:shd w:val="clear" w:color="auto" w:fill="F1F5F9"/>
          </w:tcPr>
          <w:p>
            <w:pPr>
              <w:spacing w:after="20"/>
            </w:pPr>
            <w:r/>
            <w:r>
              <w:rPr>
                <w:sz w:val="19"/>
              </w:rPr>
              <w:t>AWS Lambda per tile triggered by SQS for bursty workloads</w:t>
            </w:r>
          </w:p>
        </w:tc>
      </w:tr>
    </w:tbl>
    <w:p>
      <w:pPr>
        <w:spacing w:after="40"/>
      </w:pPr>
    </w:p>
    <w:p>
      <w:pPr>
        <w:pStyle w:val="Heading1"/>
      </w:pPr>
      <w:r>
        <w:t>11. Limitations and Future Work</w:t>
      </w:r>
    </w:p>
    <w:p>
      <w:pPr>
        <w:pStyle w:val="ListBullet"/>
        <w:spacing w:after="60"/>
      </w:pPr>
      <w:r>
        <w:rPr>
          <w:b/>
        </w:rPr>
        <w:t>Serial stages.</w:t>
      </w:r>
      <w:r>
        <w:t xml:space="preserve"> Upload decoding, partitioning and aggregation run in one process and cap the end-to-end speedup. Workers could read their tile regions directly from object storage (S3) and write results in place, removing both serial steps.</w:t>
      </w:r>
    </w:p>
    <w:p>
      <w:pPr>
        <w:pStyle w:val="ListBullet"/>
        <w:spacing w:after="60"/>
      </w:pPr>
      <w:r>
        <w:rPr>
          <w:b/>
        </w:rPr>
        <w:t>Redis as a data store.</w:t>
      </w:r>
      <w:r>
        <w:t xml:space="preserve"> Tiles pass through Redis memory, which limits image size to the Redis memory limit. Storing pixels in S3 or a shared volume and keeping only metadata in Redis would remove this limit.</w:t>
      </w:r>
    </w:p>
    <w:p>
      <w:pPr>
        <w:pStyle w:val="ListBullet"/>
        <w:spacing w:after="60"/>
      </w:pPr>
      <w:r>
        <w:rPr>
          <w:b/>
        </w:rPr>
        <w:t>Single Redis instance.</w:t>
      </w:r>
      <w:r>
        <w:t xml:space="preserve"> Redis is a single point of failure in this deployment. A managed replicated service (ElastiCache Multi-AZ) or Redis Sentinel would address this.</w:t>
      </w:r>
    </w:p>
    <w:p>
      <w:pPr>
        <w:pStyle w:val="ListBullet"/>
        <w:spacing w:after="60"/>
      </w:pPr>
      <w:r>
        <w:rPr>
          <w:b/>
        </w:rPr>
        <w:t>Canny is not exactly tile-local.</w:t>
      </w:r>
      <w:r>
        <w:t xml:space="preserve"> Its hysteresis stage can follow edges further than any finite halo, so a tiny fraction of pixels can differ.</w:t>
      </w:r>
    </w:p>
    <w:p>
      <w:pPr>
        <w:pStyle w:val="ListBullet"/>
        <w:spacing w:after="60"/>
      </w:pPr>
      <w:r>
        <w:rPr>
          <w:b/>
        </w:rPr>
        <w:t>Predictive scaling.</w:t>
      </w:r>
      <w:r>
        <w:t xml:space="preserve"> Scaling reacts to queue length. Scaling from the size of incoming jobs, or pre-warming pods, would reduce start-up latency [4].</w:t>
      </w:r>
    </w:p>
    <w:p>
      <w:pPr>
        <w:pStyle w:val="ListBullet"/>
        <w:spacing w:after="60"/>
      </w:pPr>
      <w:r>
        <w:rPr>
          <w:b/>
        </w:rPr>
        <w:t>GPU workers.</w:t>
      </w:r>
      <w:r>
        <w:t xml:space="preserve"> Heavy operations could use CUDA-enabled OpenCV on GPU node pools.</w:t>
      </w:r>
    </w:p>
    <w:p>
      <w:pPr>
        <w:pStyle w:val="Heading1"/>
      </w:pPr>
      <w:r>
        <w:t>12. Conclusion</w:t>
      </w:r>
    </w:p>
    <w:p>
      <w:r>
        <w:t>The project delivers a working cloud-native framework for parallel image processing. A large image is partitioned into halo tiles, scheduled through an atomic Redis-based queue, processed by stateless parallel workers and reconstructed into an output identical to whole-image processing. The framework tolerates worker failures through leases, heartbeats and idempotent completion, scales workers from queue length, and is packaged for Docker and Kubernetes. Measurements show a 4.04× speedup on 8 workers for CPU-heavy work and clearly show the two classic limits of parallel computing: the compute-to-communication ratio (light operations do not benefit) and Amdahl's law (serial stages bound the end-to-end gain). These results show which workloads benefit from cloud-native parallelism and where to optimise next.</w:t>
      </w:r>
    </w:p>
    <w:p>
      <w:pPr>
        <w:pStyle w:val="Heading1"/>
      </w:pPr>
      <w:r>
        <w:t>References</w:t>
      </w:r>
    </w:p>
    <w:p>
      <w:pPr>
        <w:spacing w:after="60"/>
      </w:pPr>
      <w:r>
        <w:rPr>
          <w:sz w:val="20"/>
        </w:rPr>
        <w:t>[1] Towards an Adaptive Runtime System for Cloud-Native HPC, 2026. arXiv:2603.14630.</w:t>
      </w:r>
    </w:p>
    <w:p>
      <w:pPr>
        <w:spacing w:after="60"/>
      </w:pPr>
      <w:r>
        <w:rPr>
          <w:sz w:val="20"/>
        </w:rPr>
        <w:t>[2] An Elastic Job Scheduler for HPC Applications on the Cloud, SC25, 2025. IEEE Xplore 11358356.</w:t>
      </w:r>
    </w:p>
    <w:p>
      <w:pPr>
        <w:spacing w:after="60"/>
      </w:pPr>
      <w:r>
        <w:rPr>
          <w:sz w:val="20"/>
        </w:rPr>
        <w:t>[3] Serverless Data Pipeline Architecture Supporting Distributed Machine Learning on Fog Devices, Computer Communications, 2026.</w:t>
      </w:r>
    </w:p>
    <w:p>
      <w:pPr>
        <w:spacing w:after="60"/>
      </w:pPr>
      <w:r>
        <w:rPr>
          <w:sz w:val="20"/>
        </w:rPr>
        <w:t>[4] A Kubernetes-Based Scheme for Efficient Resource Allocation in Containerized Workflow, Future Generation Computer Systems, 2025.</w:t>
      </w:r>
    </w:p>
    <w:p>
      <w:pPr>
        <w:spacing w:after="60"/>
      </w:pPr>
      <w:r>
        <w:rPr>
          <w:sz w:val="20"/>
        </w:rPr>
        <w:t>[5] Running Cloud-Native Workloads on HPC with High-Performance Kubernetes, 2024. arXiv:2409.16919.</w:t>
      </w:r>
    </w:p>
    <w:p>
      <w:pPr>
        <w:spacing w:after="60"/>
      </w:pPr>
      <w:r>
        <w:rPr>
          <w:sz w:val="20"/>
        </w:rPr>
        <w:t>[6] G. M. Amdahl, Validity of the single processor approach to achieving large scale computing capabilities, AFIPS Conference Proceedings, 1967.</w:t>
      </w:r>
    </w:p>
    <w:p>
      <w:pPr>
        <w:spacing w:after="60"/>
      </w:pPr>
      <w:r>
        <w:rPr>
          <w:sz w:val="20"/>
        </w:rPr>
        <w:t>[7] J. Canny, A Computational Approach to Edge Detection, IEEE TPAMI, 1986.</w:t>
      </w:r>
    </w:p>
    <w:p>
      <w:pPr>
        <w:spacing w:after="60"/>
      </w:pPr>
      <w:r>
        <w:rPr>
          <w:sz w:val="20"/>
        </w:rPr>
        <w:t>[8] C. Tomasi and R. Manduchi, Bilateral Filtering for Gray and Color Images, ICCV, 1998.</w:t>
      </w:r>
    </w:p>
    <w:p>
      <w:pPr>
        <w:spacing w:after="60"/>
      </w:pPr>
      <w:r>
        <w:rPr>
          <w:sz w:val="20"/>
        </w:rPr>
        <w:t>[9] OpenCV documentation, https://docs.opencv.org/4.x/</w:t>
      </w:r>
    </w:p>
    <w:p>
      <w:pPr>
        <w:spacing w:after="60"/>
      </w:pPr>
      <w:r>
        <w:rPr>
          <w:sz w:val="20"/>
        </w:rPr>
        <w:t>[10] Redis documentation: Lua scripting and the reliable queue pattern, https://redis.io/docs/</w:t>
      </w:r>
    </w:p>
    <w:p>
      <w:pPr>
        <w:spacing w:after="60"/>
      </w:pPr>
      <w:r>
        <w:rPr>
          <w:sz w:val="20"/>
        </w:rPr>
        <w:t>[11] Kubernetes documentation: Deployments, RBAC, Horizontal Pod Autoscaling, https://kubernetes.io/docs/</w:t>
      </w:r>
    </w:p>
    <w:p>
      <w:pPr>
        <w:spacing w:after="60"/>
      </w:pPr>
      <w:r>
        <w:rPr>
          <w:sz w:val="20"/>
        </w:rPr>
        <w:t>[12] FastAPI documentation, https://fastapi.tiangolo.com/</w:t>
      </w:r>
    </w:p>
    <w:p>
      <w:pPr>
        <w:pStyle w:val="Heading1"/>
      </w:pPr>
      <w:r>
        <w:t>Appendix A: Project Structure</w:t>
      </w:r>
    </w:p>
    <w:p>
      <w:pPr>
        <w:spacing w:after="0" w:before="80" w:line="240" w:lineRule="auto"/>
        <w:ind w:left="170"/>
        <w:shd w:val="clear" w:color="auto" w:fill="F1F5F9"/>
      </w:pPr>
      <w:r>
        <w:rPr>
          <w:rFonts w:ascii="Consolas" w:hAnsi="Consolas" w:eastAsia="Consolas"/>
          <w:sz w:val="17"/>
        </w:rPr>
        <w:t>cloud proj/</w:t>
      </w:r>
    </w:p>
    <w:p>
      <w:pPr>
        <w:spacing w:after="0" w:before="0" w:line="240" w:lineRule="auto"/>
        <w:ind w:left="170"/>
        <w:shd w:val="clear" w:color="auto" w:fill="F1F5F9"/>
      </w:pPr>
      <w:r>
        <w:rPr>
          <w:rFonts w:ascii="Consolas" w:hAnsi="Consolas" w:eastAsia="Consolas"/>
          <w:sz w:val="17"/>
        </w:rPr>
        <w:t>├── imgframe/          core package</w:t>
      </w:r>
    </w:p>
    <w:p>
      <w:pPr>
        <w:spacing w:after="0" w:before="0" w:line="240" w:lineRule="auto"/>
        <w:ind w:left="170"/>
        <w:shd w:val="clear" w:color="auto" w:fill="F1F5F9"/>
      </w:pPr>
      <w:r>
        <w:rPr>
          <w:rFonts w:ascii="Consolas" w:hAnsi="Consolas" w:eastAsia="Consolas"/>
          <w:sz w:val="17"/>
        </w:rPr>
        <w:t>│   ├── config.py      settings from environment variables</w:t>
      </w:r>
    </w:p>
    <w:p>
      <w:pPr>
        <w:spacing w:after="0" w:before="0" w:line="240" w:lineRule="auto"/>
        <w:ind w:left="170"/>
        <w:shd w:val="clear" w:color="auto" w:fill="F1F5F9"/>
      </w:pPr>
      <w:r>
        <w:rPr>
          <w:rFonts w:ascii="Consolas" w:hAnsi="Consolas" w:eastAsia="Consolas"/>
          <w:sz w:val="17"/>
        </w:rPr>
        <w:t>│   ├── ops.py         OpenCV operations + halo sizes</w:t>
      </w:r>
    </w:p>
    <w:p>
      <w:pPr>
        <w:spacing w:after="0" w:before="0" w:line="240" w:lineRule="auto"/>
        <w:ind w:left="170"/>
        <w:shd w:val="clear" w:color="auto" w:fill="F1F5F9"/>
      </w:pPr>
      <w:r>
        <w:rPr>
          <w:rFonts w:ascii="Consolas" w:hAnsi="Consolas" w:eastAsia="Consolas"/>
          <w:sz w:val="17"/>
        </w:rPr>
        <w:t>│   ├── tiling.py      plan/split/reconstruct, tile codec</w:t>
      </w:r>
    </w:p>
    <w:p>
      <w:pPr>
        <w:spacing w:after="0" w:before="0" w:line="240" w:lineRule="auto"/>
        <w:ind w:left="170"/>
        <w:shd w:val="clear" w:color="auto" w:fill="F1F5F9"/>
      </w:pPr>
      <w:r>
        <w:rPr>
          <w:rFonts w:ascii="Consolas" w:hAnsi="Consolas" w:eastAsia="Consolas"/>
          <w:sz w:val="17"/>
        </w:rPr>
        <w:t>│   ├── store.py       Redis data model + reliable queue (Lua)</w:t>
      </w:r>
    </w:p>
    <w:p>
      <w:pPr>
        <w:spacing w:after="0" w:before="0" w:line="240" w:lineRule="auto"/>
        <w:ind w:left="170"/>
        <w:shd w:val="clear" w:color="auto" w:fill="F1F5F9"/>
      </w:pPr>
      <w:r>
        <w:rPr>
          <w:rFonts w:ascii="Consolas" w:hAnsi="Consolas" w:eastAsia="Consolas"/>
          <w:sz w:val="17"/>
        </w:rPr>
        <w:t>│   ├── pipeline.py    partition / process / assemble stages</w:t>
      </w:r>
    </w:p>
    <w:p>
      <w:pPr>
        <w:spacing w:after="0" w:before="0" w:line="240" w:lineRule="auto"/>
        <w:ind w:left="170"/>
        <w:shd w:val="clear" w:color="auto" w:fill="F1F5F9"/>
      </w:pPr>
      <w:r>
        <w:rPr>
          <w:rFonts w:ascii="Consolas" w:hAnsi="Consolas" w:eastAsia="Consolas"/>
          <w:sz w:val="17"/>
        </w:rPr>
        <w:t>│   └── sample.py      deterministic synthetic test images</w:t>
      </w:r>
    </w:p>
    <w:p>
      <w:pPr>
        <w:spacing w:after="0" w:before="0" w:line="240" w:lineRule="auto"/>
        <w:ind w:left="170"/>
        <w:shd w:val="clear" w:color="auto" w:fill="F1F5F9"/>
      </w:pPr>
      <w:r>
        <w:rPr>
          <w:rFonts w:ascii="Consolas" w:hAnsi="Consolas" w:eastAsia="Consolas"/>
          <w:sz w:val="17"/>
        </w:rPr>
        <w:t>├── api/               FastAPI service + web UI (index.html)</w:t>
      </w:r>
    </w:p>
    <w:p>
      <w:pPr>
        <w:spacing w:after="0" w:before="0" w:line="240" w:lineRule="auto"/>
        <w:ind w:left="170"/>
        <w:shd w:val="clear" w:color="auto" w:fill="F1F5F9"/>
      </w:pPr>
      <w:r>
        <w:rPr>
          <w:rFonts w:ascii="Consolas" w:hAnsi="Consolas" w:eastAsia="Consolas"/>
          <w:sz w:val="17"/>
        </w:rPr>
        <w:t>├── worker/            worker process</w:t>
      </w:r>
    </w:p>
    <w:p>
      <w:pPr>
        <w:spacing w:after="0" w:before="0" w:line="240" w:lineRule="auto"/>
        <w:ind w:left="170"/>
        <w:shd w:val="clear" w:color="auto" w:fill="F1F5F9"/>
      </w:pPr>
      <w:r>
        <w:rPr>
          <w:rFonts w:ascii="Consolas" w:hAnsi="Consolas" w:eastAsia="Consolas"/>
          <w:sz w:val="17"/>
        </w:rPr>
        <w:t>├── autoscaler/        queue-length autoscaler</w:t>
      </w:r>
    </w:p>
    <w:p>
      <w:pPr>
        <w:spacing w:after="0" w:before="0" w:line="240" w:lineRule="auto"/>
        <w:ind w:left="170"/>
        <w:shd w:val="clear" w:color="auto" w:fill="F1F5F9"/>
      </w:pPr>
      <w:r>
        <w:rPr>
          <w:rFonts w:ascii="Consolas" w:hAnsi="Consolas" w:eastAsia="Consolas"/>
          <w:sz w:val="17"/>
        </w:rPr>
        <w:t>├── benchmark/         bench_local, bench_distributed, plots, results/</w:t>
      </w:r>
    </w:p>
    <w:p>
      <w:pPr>
        <w:spacing w:after="0" w:before="0" w:line="240" w:lineRule="auto"/>
        <w:ind w:left="170"/>
        <w:shd w:val="clear" w:color="auto" w:fill="F1F5F9"/>
      </w:pPr>
      <w:r>
        <w:rPr>
          <w:rFonts w:ascii="Consolas" w:hAnsi="Consolas" w:eastAsia="Consolas"/>
          <w:sz w:val="17"/>
        </w:rPr>
        <w:t>├── k8s/               Kubernetes manifests (+ optional HPA, KEDA)</w:t>
      </w:r>
    </w:p>
    <w:p>
      <w:pPr>
        <w:spacing w:after="0" w:before="0" w:line="240" w:lineRule="auto"/>
        <w:ind w:left="170"/>
        <w:shd w:val="clear" w:color="auto" w:fill="F1F5F9"/>
      </w:pPr>
      <w:r>
        <w:rPr>
          <w:rFonts w:ascii="Consolas" w:hAnsi="Consolas" w:eastAsia="Consolas"/>
          <w:sz w:val="17"/>
        </w:rPr>
        <w:t>├── scripts/           run_local, load_test, kill_worker, install_k8s_tools,</w:t>
      </w:r>
    </w:p>
    <w:p>
      <w:pPr>
        <w:spacing w:after="0" w:before="0" w:line="240" w:lineRule="auto"/>
        <w:ind w:left="170"/>
        <w:shd w:val="clear" w:color="auto" w:fill="F1F5F9"/>
      </w:pPr>
      <w:r>
        <w:rPr>
          <w:rFonts w:ascii="Consolas" w:hAnsi="Consolas" w:eastAsia="Consolas"/>
          <w:sz w:val="17"/>
        </w:rPr>
        <w:t>│                      build_redis, capture_screenshots, capture_k8s</w:t>
      </w:r>
    </w:p>
    <w:p>
      <w:pPr>
        <w:spacing w:after="0" w:before="0" w:line="240" w:lineRule="auto"/>
        <w:ind w:left="170"/>
        <w:shd w:val="clear" w:color="auto" w:fill="F1F5F9"/>
      </w:pPr>
      <w:r>
        <w:rPr>
          <w:rFonts w:ascii="Consolas" w:hAnsi="Consolas" w:eastAsia="Consolas"/>
          <w:sz w:val="17"/>
        </w:rPr>
        <w:t>├── tests/             pytest suite</w:t>
      </w:r>
    </w:p>
    <w:p>
      <w:pPr>
        <w:spacing w:after="0" w:before="0" w:line="240" w:lineRule="auto"/>
        <w:ind w:left="170"/>
        <w:shd w:val="clear" w:color="auto" w:fill="F1F5F9"/>
      </w:pPr>
      <w:r>
        <w:rPr>
          <w:rFonts w:ascii="Consolas" w:hAnsi="Consolas" w:eastAsia="Consolas"/>
          <w:sz w:val="17"/>
        </w:rPr>
        <w:t>├── docs/              report, guide, screenshots, logs</w:t>
      </w:r>
    </w:p>
    <w:p>
      <w:pPr>
        <w:spacing w:after="0" w:before="0" w:line="240" w:lineRule="auto"/>
        <w:ind w:left="170"/>
        <w:shd w:val="clear" w:color="auto" w:fill="F1F5F9"/>
      </w:pPr>
      <w:r>
        <w:rPr>
          <w:rFonts w:ascii="Consolas" w:hAnsi="Consolas" w:eastAsia="Consolas"/>
          <w:sz w:val="17"/>
        </w:rPr>
        <w:t>├── Dockerfile, docker-compose.yml, requirements*.txt, README.md</w:t>
      </w:r>
    </w:p>
    <w:p>
      <w:pPr>
        <w:spacing w:after="40"/>
      </w:pPr>
    </w:p>
    <w:p>
      <w:pPr>
        <w:pStyle w:val="Heading1"/>
      </w:pPr>
      <w:r>
        <w:t>Appendix B: Configuration and API Reference</w:t>
      </w:r>
    </w:p>
    <w:p>
      <w:pPr>
        <w:keepNext/>
        <w:spacing w:after="60"/>
      </w:pPr>
      <w:r>
        <w:rPr>
          <w:b/>
          <w:sz w:val="19"/>
        </w:rPr>
        <w:t>Table 14: Configuration</w:t>
      </w:r>
    </w:p>
    <w:tbl>
      <w:tblPr>
        <w:tblStyle w:val="TableGrid"/>
        <w:tblW w:type="auto" w:w="0"/>
        <w:jc w:val="center"/>
        <w:tblLayout w:type="fixed"/>
        <w:tblLook w:firstColumn="1" w:firstRow="1" w:lastColumn="0" w:lastRow="0" w:noHBand="0" w:noVBand="1" w:val="04A0"/>
        <w:tblLayout w:type="fixed"/>
      </w:tblPr>
      <w:tblGrid>
        <w:gridCol w:w="3061"/>
        <w:gridCol w:w="2154"/>
        <w:gridCol w:w="3628"/>
      </w:tblGrid>
      <w:tr>
        <w:tc>
          <w:tcPr>
            <w:tcW w:type="dxa" w:w="3061"/>
            <w:shd w:val="clear" w:color="auto" w:fill="1E3A8A"/>
          </w:tcPr>
          <w:p>
            <w:pPr>
              <w:spacing w:after="20"/>
            </w:pPr>
            <w:r/>
            <w:r>
              <w:rPr>
                <w:b/>
                <w:color w:val="FFFFFF"/>
                <w:sz w:val="19"/>
              </w:rPr>
              <w:t>Variable</w:t>
            </w:r>
          </w:p>
        </w:tc>
        <w:tc>
          <w:tcPr>
            <w:tcW w:type="dxa" w:w="2154"/>
            <w:shd w:val="clear" w:color="auto" w:fill="1E3A8A"/>
          </w:tcPr>
          <w:p>
            <w:pPr>
              <w:spacing w:after="20"/>
            </w:pPr>
            <w:r/>
            <w:r>
              <w:rPr>
                <w:b/>
                <w:color w:val="FFFFFF"/>
                <w:sz w:val="19"/>
              </w:rPr>
              <w:t>Default</w:t>
            </w:r>
          </w:p>
        </w:tc>
        <w:tc>
          <w:tcPr>
            <w:tcW w:type="dxa" w:w="3628"/>
            <w:shd w:val="clear" w:color="auto" w:fill="1E3A8A"/>
          </w:tcPr>
          <w:p>
            <w:pPr>
              <w:spacing w:after="20"/>
            </w:pPr>
            <w:r/>
            <w:r>
              <w:rPr>
                <w:b/>
                <w:color w:val="FFFFFF"/>
                <w:sz w:val="19"/>
              </w:rPr>
              <w:t>Meaning</w:t>
            </w:r>
          </w:p>
        </w:tc>
      </w:tr>
      <w:tr>
        <w:tc>
          <w:tcPr>
            <w:tcW w:type="dxa" w:w="3061"/>
          </w:tcPr>
          <w:p>
            <w:pPr>
              <w:spacing w:after="20"/>
            </w:pPr>
            <w:r/>
            <w:r>
              <w:rPr>
                <w:sz w:val="19"/>
              </w:rPr>
              <w:t>REDIS_URL</w:t>
            </w:r>
          </w:p>
        </w:tc>
        <w:tc>
          <w:tcPr>
            <w:tcW w:type="dxa" w:w="2154"/>
          </w:tcPr>
          <w:p>
            <w:pPr>
              <w:spacing w:after="20"/>
            </w:pPr>
            <w:r/>
            <w:r>
              <w:rPr>
                <w:sz w:val="19"/>
              </w:rPr>
              <w:t>redis://localhost:6379/0</w:t>
            </w:r>
          </w:p>
        </w:tc>
        <w:tc>
          <w:tcPr>
            <w:tcW w:type="dxa" w:w="3628"/>
          </w:tcPr>
          <w:p>
            <w:pPr>
              <w:spacing w:after="20"/>
            </w:pPr>
            <w:r/>
            <w:r>
              <w:rPr>
                <w:sz w:val="19"/>
              </w:rPr>
              <w:t>Redis connection</w:t>
            </w:r>
          </w:p>
        </w:tc>
      </w:tr>
      <w:tr>
        <w:tc>
          <w:tcPr>
            <w:tcW w:type="dxa" w:w="3061"/>
            <w:shd w:val="clear" w:color="auto" w:fill="F1F5F9"/>
          </w:tcPr>
          <w:p>
            <w:pPr>
              <w:spacing w:after="20"/>
            </w:pPr>
            <w:r/>
            <w:r>
              <w:rPr>
                <w:sz w:val="19"/>
              </w:rPr>
              <w:t>TILE_SIZE</w:t>
            </w:r>
          </w:p>
        </w:tc>
        <w:tc>
          <w:tcPr>
            <w:tcW w:type="dxa" w:w="2154"/>
            <w:shd w:val="clear" w:color="auto" w:fill="F1F5F9"/>
          </w:tcPr>
          <w:p>
            <w:pPr>
              <w:spacing w:after="20"/>
            </w:pPr>
            <w:r/>
            <w:r>
              <w:rPr>
                <w:sz w:val="19"/>
              </w:rPr>
              <w:t>512</w:t>
            </w:r>
          </w:p>
        </w:tc>
        <w:tc>
          <w:tcPr>
            <w:tcW w:type="dxa" w:w="3628"/>
            <w:shd w:val="clear" w:color="auto" w:fill="F1F5F9"/>
          </w:tcPr>
          <w:p>
            <w:pPr>
              <w:spacing w:after="20"/>
            </w:pPr>
            <w:r/>
            <w:r>
              <w:rPr>
                <w:sz w:val="19"/>
              </w:rPr>
              <w:t>Default tile edge in pixels</w:t>
            </w:r>
          </w:p>
        </w:tc>
      </w:tr>
      <w:tr>
        <w:tc>
          <w:tcPr>
            <w:tcW w:type="dxa" w:w="3061"/>
          </w:tcPr>
          <w:p>
            <w:pPr>
              <w:spacing w:after="20"/>
            </w:pPr>
            <w:r/>
            <w:r>
              <w:rPr>
                <w:sz w:val="19"/>
              </w:rPr>
              <w:t>LEASE_SECONDS</w:t>
            </w:r>
          </w:p>
        </w:tc>
        <w:tc>
          <w:tcPr>
            <w:tcW w:type="dxa" w:w="2154"/>
          </w:tcPr>
          <w:p>
            <w:pPr>
              <w:spacing w:after="20"/>
            </w:pPr>
            <w:r/>
            <w:r>
              <w:rPr>
                <w:sz w:val="19"/>
              </w:rPr>
              <w:t>15 (10 on Kubernetes)</w:t>
            </w:r>
          </w:p>
        </w:tc>
        <w:tc>
          <w:tcPr>
            <w:tcW w:type="dxa" w:w="3628"/>
          </w:tcPr>
          <w:p>
            <w:pPr>
              <w:spacing w:after="20"/>
            </w:pPr>
            <w:r/>
            <w:r>
              <w:rPr>
                <w:sz w:val="19"/>
              </w:rPr>
              <w:t>Time a claimed tile may go without a heartbeat</w:t>
            </w:r>
          </w:p>
        </w:tc>
      </w:tr>
      <w:tr>
        <w:tc>
          <w:tcPr>
            <w:tcW w:type="dxa" w:w="3061"/>
            <w:shd w:val="clear" w:color="auto" w:fill="F1F5F9"/>
          </w:tcPr>
          <w:p>
            <w:pPr>
              <w:spacing w:after="20"/>
            </w:pPr>
            <w:r/>
            <w:r>
              <w:rPr>
                <w:sz w:val="19"/>
              </w:rPr>
              <w:t>HEARTBEAT_SECONDS</w:t>
            </w:r>
          </w:p>
        </w:tc>
        <w:tc>
          <w:tcPr>
            <w:tcW w:type="dxa" w:w="2154"/>
            <w:shd w:val="clear" w:color="auto" w:fill="F1F5F9"/>
          </w:tcPr>
          <w:p>
            <w:pPr>
              <w:spacing w:after="20"/>
            </w:pPr>
            <w:r/>
            <w:r>
              <w:rPr>
                <w:sz w:val="19"/>
              </w:rPr>
              <w:t>3 (2 on Kubernetes)</w:t>
            </w:r>
          </w:p>
        </w:tc>
        <w:tc>
          <w:tcPr>
            <w:tcW w:type="dxa" w:w="3628"/>
            <w:shd w:val="clear" w:color="auto" w:fill="F1F5F9"/>
          </w:tcPr>
          <w:p>
            <w:pPr>
              <w:spacing w:after="20"/>
            </w:pPr>
            <w:r/>
            <w:r>
              <w:rPr>
                <w:sz w:val="19"/>
              </w:rPr>
              <w:t>Lease renewal interval</w:t>
            </w:r>
          </w:p>
        </w:tc>
      </w:tr>
      <w:tr>
        <w:tc>
          <w:tcPr>
            <w:tcW w:type="dxa" w:w="3061"/>
          </w:tcPr>
          <w:p>
            <w:pPr>
              <w:spacing w:after="20"/>
            </w:pPr>
            <w:r/>
            <w:r>
              <w:rPr>
                <w:sz w:val="19"/>
              </w:rPr>
              <w:t>MAX_RETRIES</w:t>
            </w:r>
          </w:p>
        </w:tc>
        <w:tc>
          <w:tcPr>
            <w:tcW w:type="dxa" w:w="2154"/>
          </w:tcPr>
          <w:p>
            <w:pPr>
              <w:spacing w:after="20"/>
            </w:pPr>
            <w:r/>
            <w:r>
              <w:rPr>
                <w:sz w:val="19"/>
              </w:rPr>
              <w:t>3</w:t>
            </w:r>
          </w:p>
        </w:tc>
        <w:tc>
          <w:tcPr>
            <w:tcW w:type="dxa" w:w="3628"/>
          </w:tcPr>
          <w:p>
            <w:pPr>
              <w:spacing w:after="20"/>
            </w:pPr>
            <w:r/>
            <w:r>
              <w:rPr>
                <w:sz w:val="19"/>
              </w:rPr>
              <w:t>Attempts per tile before the job fails</w:t>
            </w:r>
          </w:p>
        </w:tc>
      </w:tr>
      <w:tr>
        <w:tc>
          <w:tcPr>
            <w:tcW w:type="dxa" w:w="3061"/>
            <w:shd w:val="clear" w:color="auto" w:fill="F1F5F9"/>
          </w:tcPr>
          <w:p>
            <w:pPr>
              <w:spacing w:after="20"/>
            </w:pPr>
            <w:r/>
            <w:r>
              <w:rPr>
                <w:sz w:val="19"/>
              </w:rPr>
              <w:t>WORKER_PROCS</w:t>
            </w:r>
          </w:p>
        </w:tc>
        <w:tc>
          <w:tcPr>
            <w:tcW w:type="dxa" w:w="2154"/>
            <w:shd w:val="clear" w:color="auto" w:fill="F1F5F9"/>
          </w:tcPr>
          <w:p>
            <w:pPr>
              <w:spacing w:after="20"/>
            </w:pPr>
            <w:r/>
            <w:r>
              <w:rPr>
                <w:sz w:val="19"/>
              </w:rPr>
              <w:t>1</w:t>
            </w:r>
          </w:p>
        </w:tc>
        <w:tc>
          <w:tcPr>
            <w:tcW w:type="dxa" w:w="3628"/>
            <w:shd w:val="clear" w:color="auto" w:fill="F1F5F9"/>
          </w:tcPr>
          <w:p>
            <w:pPr>
              <w:spacing w:after="20"/>
            </w:pPr>
            <w:r/>
            <w:r>
              <w:rPr>
                <w:sz w:val="19"/>
              </w:rPr>
              <w:t>Process-pool slots per worker</w:t>
            </w:r>
          </w:p>
        </w:tc>
      </w:tr>
      <w:tr>
        <w:tc>
          <w:tcPr>
            <w:tcW w:type="dxa" w:w="3061"/>
          </w:tcPr>
          <w:p>
            <w:pPr>
              <w:spacing w:after="20"/>
            </w:pPr>
            <w:r/>
            <w:r>
              <w:rPr>
                <w:sz w:val="19"/>
              </w:rPr>
              <w:t>OPENCV_THREADS</w:t>
            </w:r>
          </w:p>
        </w:tc>
        <w:tc>
          <w:tcPr>
            <w:tcW w:type="dxa" w:w="2154"/>
          </w:tcPr>
          <w:p>
            <w:pPr>
              <w:spacing w:after="20"/>
            </w:pPr>
            <w:r/>
            <w:r>
              <w:rPr>
                <w:sz w:val="19"/>
              </w:rPr>
              <w:t>1</w:t>
            </w:r>
          </w:p>
        </w:tc>
        <w:tc>
          <w:tcPr>
            <w:tcW w:type="dxa" w:w="3628"/>
          </w:tcPr>
          <w:p>
            <w:pPr>
              <w:spacing w:after="20"/>
            </w:pPr>
            <w:r/>
            <w:r>
              <w:rPr>
                <w:sz w:val="19"/>
              </w:rPr>
              <w:t>OpenCV internal threads per process</w:t>
            </w:r>
          </w:p>
        </w:tc>
      </w:tr>
      <w:tr>
        <w:tc>
          <w:tcPr>
            <w:tcW w:type="dxa" w:w="3061"/>
            <w:shd w:val="clear" w:color="auto" w:fill="F1F5F9"/>
          </w:tcPr>
          <w:p>
            <w:pPr>
              <w:spacing w:after="20"/>
            </w:pPr>
            <w:r/>
            <w:r>
              <w:rPr>
                <w:sz w:val="19"/>
              </w:rPr>
              <w:t>CHAOS_CRASH_RATE</w:t>
            </w:r>
          </w:p>
        </w:tc>
        <w:tc>
          <w:tcPr>
            <w:tcW w:type="dxa" w:w="2154"/>
            <w:shd w:val="clear" w:color="auto" w:fill="F1F5F9"/>
          </w:tcPr>
          <w:p>
            <w:pPr>
              <w:spacing w:after="20"/>
            </w:pPr>
            <w:r/>
            <w:r>
              <w:rPr>
                <w:sz w:val="19"/>
              </w:rPr>
              <w:t>0</w:t>
            </w:r>
          </w:p>
        </w:tc>
        <w:tc>
          <w:tcPr>
            <w:tcW w:type="dxa" w:w="3628"/>
            <w:shd w:val="clear" w:color="auto" w:fill="F1F5F9"/>
          </w:tcPr>
          <w:p>
            <w:pPr>
              <w:spacing w:after="20"/>
            </w:pPr>
            <w:r/>
            <w:r>
              <w:rPr>
                <w:sz w:val="19"/>
              </w:rPr>
              <w:t>Probability that a worker crashes mid-tile (testing)</w:t>
            </w:r>
          </w:p>
        </w:tc>
      </w:tr>
      <w:tr>
        <w:tc>
          <w:tcPr>
            <w:tcW w:type="dxa" w:w="3061"/>
          </w:tcPr>
          <w:p>
            <w:pPr>
              <w:spacing w:after="20"/>
            </w:pPr>
            <w:r/>
            <w:r>
              <w:rPr>
                <w:sz w:val="19"/>
              </w:rPr>
              <w:t>RESULT_TTL_SECONDS</w:t>
            </w:r>
          </w:p>
        </w:tc>
        <w:tc>
          <w:tcPr>
            <w:tcW w:type="dxa" w:w="2154"/>
          </w:tcPr>
          <w:p>
            <w:pPr>
              <w:spacing w:after="20"/>
            </w:pPr>
            <w:r/>
            <w:r>
              <w:rPr>
                <w:sz w:val="19"/>
              </w:rPr>
              <w:t>900</w:t>
            </w:r>
          </w:p>
        </w:tc>
        <w:tc>
          <w:tcPr>
            <w:tcW w:type="dxa" w:w="3628"/>
          </w:tcPr>
          <w:p>
            <w:pPr>
              <w:spacing w:after="20"/>
            </w:pPr>
            <w:r/>
            <w:r>
              <w:rPr>
                <w:sz w:val="19"/>
              </w:rPr>
              <w:t>How long a finished image is kept</w:t>
            </w:r>
          </w:p>
        </w:tc>
      </w:tr>
      <w:tr>
        <w:tc>
          <w:tcPr>
            <w:tcW w:type="dxa" w:w="3061"/>
            <w:shd w:val="clear" w:color="auto" w:fill="F1F5F9"/>
          </w:tcPr>
          <w:p>
            <w:pPr>
              <w:spacing w:after="20"/>
            </w:pPr>
            <w:r/>
            <w:r>
              <w:rPr>
                <w:sz w:val="19"/>
              </w:rPr>
              <w:t>REDIS_MEMORY_BUDGET</w:t>
            </w:r>
          </w:p>
        </w:tc>
        <w:tc>
          <w:tcPr>
            <w:tcW w:type="dxa" w:w="2154"/>
            <w:shd w:val="clear" w:color="auto" w:fill="F1F5F9"/>
          </w:tcPr>
          <w:p>
            <w:pPr>
              <w:spacing w:after="20"/>
            </w:pPr>
            <w:r/>
            <w:r>
              <w:rPr>
                <w:sz w:val="19"/>
              </w:rPr>
              <w:t>0.9</w:t>
            </w:r>
          </w:p>
        </w:tc>
        <w:tc>
          <w:tcPr>
            <w:tcW w:type="dxa" w:w="3628"/>
            <w:shd w:val="clear" w:color="auto" w:fill="F1F5F9"/>
          </w:tcPr>
          <w:p>
            <w:pPr>
              <w:spacing w:after="20"/>
            </w:pPr>
            <w:r/>
            <w:r>
              <w:rPr>
                <w:sz w:val="19"/>
              </w:rPr>
              <w:t>Fraction of Redis maxmemory usable before new jobs get 503</w:t>
            </w:r>
          </w:p>
        </w:tc>
      </w:tr>
      <w:tr>
        <w:tc>
          <w:tcPr>
            <w:tcW w:type="dxa" w:w="3061"/>
          </w:tcPr>
          <w:p>
            <w:pPr>
              <w:spacing w:after="20"/>
            </w:pPr>
            <w:r/>
            <w:r>
              <w:rPr>
                <w:sz w:val="19"/>
              </w:rPr>
              <w:t>MAX_CONCURRENT_UPLOADS</w:t>
            </w:r>
          </w:p>
        </w:tc>
        <w:tc>
          <w:tcPr>
            <w:tcW w:type="dxa" w:w="2154"/>
          </w:tcPr>
          <w:p>
            <w:pPr>
              <w:spacing w:after="20"/>
            </w:pPr>
            <w:r/>
            <w:r>
              <w:rPr>
                <w:sz w:val="19"/>
              </w:rPr>
              <w:t>2</w:t>
            </w:r>
          </w:p>
        </w:tc>
        <w:tc>
          <w:tcPr>
            <w:tcW w:type="dxa" w:w="3628"/>
          </w:tcPr>
          <w:p>
            <w:pPr>
              <w:spacing w:after="20"/>
            </w:pPr>
            <w:r/>
            <w:r>
              <w:rPr>
                <w:sz w:val="19"/>
              </w:rPr>
              <w:t>Uploads partitioned at the same time (bounds API memory)</w:t>
            </w:r>
          </w:p>
        </w:tc>
      </w:tr>
      <w:tr>
        <w:tc>
          <w:tcPr>
            <w:tcW w:type="dxa" w:w="3061"/>
            <w:shd w:val="clear" w:color="auto" w:fill="F1F5F9"/>
          </w:tcPr>
          <w:p>
            <w:pPr>
              <w:spacing w:after="20"/>
            </w:pPr>
            <w:r/>
            <w:r>
              <w:rPr>
                <w:sz w:val="19"/>
              </w:rPr>
              <w:t>MIN/MAX_WORKERS, TASKS_PER_WORKER</w:t>
            </w:r>
          </w:p>
        </w:tc>
        <w:tc>
          <w:tcPr>
            <w:tcW w:type="dxa" w:w="2154"/>
            <w:shd w:val="clear" w:color="auto" w:fill="F1F5F9"/>
          </w:tcPr>
          <w:p>
            <w:pPr>
              <w:spacing w:after="20"/>
            </w:pPr>
            <w:r/>
            <w:r>
              <w:rPr>
                <w:sz w:val="19"/>
              </w:rPr>
              <w:t>1 / 8, 16</w:t>
            </w:r>
          </w:p>
        </w:tc>
        <w:tc>
          <w:tcPr>
            <w:tcW w:type="dxa" w:w="3628"/>
            <w:shd w:val="clear" w:color="auto" w:fill="F1F5F9"/>
          </w:tcPr>
          <w:p>
            <w:pPr>
              <w:spacing w:after="20"/>
            </w:pPr>
            <w:r/>
            <w:r>
              <w:rPr>
                <w:sz w:val="19"/>
              </w:rPr>
              <w:t>Autoscaler policy</w:t>
            </w:r>
          </w:p>
        </w:tc>
      </w:tr>
    </w:tbl>
    <w:p>
      <w:pPr>
        <w:spacing w:after="40"/>
      </w:pP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3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