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95323" w14:textId="77777777" w:rsidR="00997D05" w:rsidRPr="00997D05" w:rsidRDefault="00997D05">
      <w:pPr>
        <w:rPr>
          <w:b/>
        </w:rPr>
      </w:pPr>
      <w:r w:rsidRPr="00997D05">
        <w:rPr>
          <w:b/>
        </w:rPr>
        <w:t>Formula used in examples:</w:t>
      </w:r>
    </w:p>
    <w:p w14:paraId="1FD72D59" w14:textId="77777777" w:rsidR="00997D05" w:rsidRPr="00997D05" w:rsidRDefault="00997D0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Ex1: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2x+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CF37BB0" w14:textId="77777777" w:rsidR="00997D05" w:rsidRPr="00997D05" w:rsidRDefault="00997D0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Ex2: 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43DCC5EF" w14:textId="77777777" w:rsidR="00997D05" w:rsidRPr="00997D05" w:rsidRDefault="00997D0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Ex3: </m:t>
          </m:r>
          <m:r>
            <w:rPr>
              <w:rFonts w:ascii="Cambria Math" w:hAnsi="Cambria Math"/>
            </w:rPr>
            <m:t>1-4x+2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7A2481B" w14:textId="77777777" w:rsidR="00997D05" w:rsidRDefault="00997D05">
      <w:pPr>
        <w:rPr>
          <w:rFonts w:eastAsiaTheme="minorEastAsia"/>
        </w:rPr>
      </w:pPr>
    </w:p>
    <w:p w14:paraId="77B4E4F5" w14:textId="77777777" w:rsidR="00997D05" w:rsidRPr="00997D05" w:rsidRDefault="00997D05">
      <w:pPr>
        <w:rPr>
          <w:rFonts w:eastAsiaTheme="minorEastAsia"/>
          <w:b/>
        </w:rPr>
      </w:pPr>
      <w:r w:rsidRPr="00997D05">
        <w:rPr>
          <w:rFonts w:eastAsiaTheme="minorEastAsia"/>
          <w:b/>
        </w:rPr>
        <w:t>By comparing the actual value and the output value from our program we concluded that:</w:t>
      </w:r>
    </w:p>
    <w:p w14:paraId="71C09133" w14:textId="77777777" w:rsidR="00997D05" w:rsidRPr="00997D05" w:rsidRDefault="00997D05">
      <w:pPr>
        <w:rPr>
          <w:rFonts w:eastAsiaTheme="minorEastAsia"/>
        </w:rPr>
      </w:pPr>
      <w:r w:rsidRPr="00997D05">
        <w:rPr>
          <w:rFonts w:eastAsiaTheme="minorEastAsia"/>
        </w:rPr>
        <w:t xml:space="preserve">The accuracy of all 3 questions differ according to the method used. The answers are more accurate in </w:t>
      </w:r>
      <w:r w:rsidR="00F260BD">
        <w:rPr>
          <w:rFonts w:eastAsiaTheme="minorEastAsia"/>
        </w:rPr>
        <w:t>mathematic code</w:t>
      </w:r>
      <w:r w:rsidRPr="00997D05">
        <w:rPr>
          <w:rFonts w:eastAsiaTheme="minorEastAsia"/>
        </w:rPr>
        <w:t xml:space="preserve">, whereas, the answers obtained from </w:t>
      </w:r>
      <w:r w:rsidR="00F260BD">
        <w:rPr>
          <w:rFonts w:eastAsiaTheme="minorEastAsia"/>
        </w:rPr>
        <w:t>hand computation</w:t>
      </w:r>
      <w:r w:rsidRPr="00997D05">
        <w:rPr>
          <w:rFonts w:eastAsiaTheme="minorEastAsia"/>
        </w:rPr>
        <w:t xml:space="preserve"> are accurate to a few decimal po</w:t>
      </w:r>
      <w:r w:rsidR="00F260BD">
        <w:rPr>
          <w:rFonts w:eastAsiaTheme="minorEastAsia"/>
        </w:rPr>
        <w:t>ints</w:t>
      </w:r>
      <w:r w:rsidRPr="00997D05">
        <w:rPr>
          <w:rFonts w:eastAsiaTheme="minorEastAsia"/>
        </w:rPr>
        <w:t xml:space="preserve">. </w:t>
      </w:r>
      <w:r>
        <w:rPr>
          <w:rFonts w:eastAsiaTheme="minorEastAsia"/>
        </w:rPr>
        <w:t>The error is normally very less but in some places where the gap is large and the values obatained from the given function is also large</w:t>
      </w:r>
      <w:r w:rsidR="00F260BD">
        <w:rPr>
          <w:rFonts w:eastAsiaTheme="minorEastAsia"/>
        </w:rPr>
        <w:t xml:space="preserve"> the error can also decrease and function can loose it’s precision. Overall the </w:t>
      </w:r>
      <w:bookmarkStart w:id="0" w:name="_GoBack"/>
      <w:bookmarkEnd w:id="0"/>
    </w:p>
    <w:sectPr w:rsidR="00997D05" w:rsidRPr="00997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31A"/>
    <w:rsid w:val="000F4804"/>
    <w:rsid w:val="0049231A"/>
    <w:rsid w:val="00997D05"/>
    <w:rsid w:val="00DF213D"/>
    <w:rsid w:val="00F2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03EBA"/>
  <w15:chartTrackingRefBased/>
  <w15:docId w15:val="{EB1B7ED6-D347-4EEE-A126-9456139A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Hunzlah Malik</dc:creator>
  <cp:keywords/>
  <dc:description/>
  <cp:lastModifiedBy>Muhammad Hunzlah Malik</cp:lastModifiedBy>
  <cp:revision>3</cp:revision>
  <dcterms:created xsi:type="dcterms:W3CDTF">2020-12-31T15:06:00Z</dcterms:created>
  <dcterms:modified xsi:type="dcterms:W3CDTF">2020-12-31T15:18:00Z</dcterms:modified>
</cp:coreProperties>
</file>