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高维张量任一模</w:t>
      </w:r>
      <w:r>
        <w:rPr>
          <w:rFonts w:hint="eastAsia" w:ascii="微软雅黑" w:hAnsi="微软雅黑" w:eastAsia="微软雅黑" w:cs="微软雅黑"/>
          <w:lang w:val="en-US" w:eastAsia="zh-CN"/>
        </w:rPr>
        <w:t>态</w:t>
      </w:r>
      <w:r>
        <w:rPr>
          <w:rFonts w:hint="eastAsia" w:ascii="微软雅黑" w:hAnsi="微软雅黑" w:eastAsia="微软雅黑" w:cs="微软雅黑"/>
        </w:rPr>
        <w:t>稀疏</w:t>
      </w:r>
      <w:r>
        <w:rPr>
          <w:rFonts w:hint="eastAsia" w:ascii="微软雅黑" w:hAnsi="微软雅黑" w:eastAsia="微软雅黑" w:cs="微软雅黑"/>
          <w:lang w:val="en-US" w:eastAsia="zh-CN"/>
        </w:rPr>
        <w:t>张量矩阵/向量乘</w:t>
      </w:r>
      <w:r>
        <w:rPr>
          <w:rFonts w:hint="eastAsia" w:ascii="微软雅黑" w:hAnsi="微软雅黑" w:eastAsia="微软雅黑" w:cs="微软雅黑"/>
        </w:rPr>
        <w:t>问题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问题简介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数据的高阶与多维特性广泛存在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999490</wp:posOffset>
            </wp:positionH>
            <wp:positionV relativeFrom="paragraph">
              <wp:posOffset>396240</wp:posOffset>
            </wp:positionV>
            <wp:extent cx="3747770" cy="1966595"/>
            <wp:effectExtent l="0" t="0" r="1270" b="14605"/>
            <wp:wrapTopAndBottom/>
            <wp:docPr id="3379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8" name="图片 1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96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列车的故障诊断数据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</w:rPr>
        <w:t>铁路摄像机和传感器等采集的列车视频、音频和超声波等多种模态的数据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1000 多个货运车辆型号、80 多万辆铁路货运列车，货运列车共有零部件 290 多个，故障种类多达 300余种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以时间轴为线索串联图像数据，形成3阶甚至更高阶的张量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天文张量数据：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太阳观测数据挖掘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太阳活动对深空探测、载人航天、卫星运行、电力网络的安全有重要影响</w:t>
      </w:r>
      <w:r>
        <w:rPr>
          <w:rFonts w:hint="eastAsia"/>
          <w:lang w:val="en-US" w:eastAsia="zh-CN"/>
        </w:rPr>
        <w:t>。SDO（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太阳动力学观测站</w:t>
      </w:r>
      <w:r>
        <w:rPr>
          <w:rFonts w:hint="eastAsia"/>
          <w:lang w:val="en-US" w:eastAsia="zh-CN"/>
        </w:rPr>
        <w:t>）每秒以10个波段拍摄太阳4096*4096分辨率的图像，每天数据量为1.5T。以时间轴为线索串联图像数据，形成高阶的张量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张量介绍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0阶张量：标量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1阶张量：向量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2阶张量：矩阵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3阶张量：张量，相当于多个矩阵叠加组成的空间结构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4阶张量：张量，相当于将3阶张量看为一个元素，组成的3阶张量的向量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5阶张量：张量，相当于将3阶张量看为一个元素，组成的3阶张量的矩阵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6阶张量：张量，相当于将3阶张量看为一个元素，组成的3阶张量的的空间结构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以此类推。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21225" cy="1437005"/>
            <wp:effectExtent l="19050" t="19050" r="29845" b="222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1437005"/>
                    </a:xfrm>
                    <a:prstGeom prst="rect">
                      <a:avLst/>
                    </a:prstGeom>
                    <a:solidFill>
                      <a:schemeClr val="accent3"/>
                    </a:solidFill>
                    <a:ln w="19050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张量表示：用于多模态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复杂数据对象存在多个方面，通过张量建模分析和刻画数据之间的多个方面之间的相互关系</w:t>
      </w:r>
    </w:p>
    <w:p>
      <w:r>
        <w:drawing>
          <wp:inline distT="0" distB="0" distL="114300" distR="114300">
            <wp:extent cx="2410460" cy="1744345"/>
            <wp:effectExtent l="0" t="0" r="12700" b="8255"/>
            <wp:docPr id="9" name="Picture 2" descr="http://upload.wikimedia.org/wikipedia/commons/thumb/7/7f/Video_represented_as_a_third-order_tensor.jpg/300px-Video_represented_as_a_third-order_t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http://upload.wikimedia.org/wikipedia/commons/thumb/7/7f/Video_represented_as_a_third-order_tensor.jpg/300px-Video_represented_as_a_third-order_tens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6825" cy="1543050"/>
            <wp:effectExtent l="0" t="0" r="825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问题的求解算法：张量的n模态矩阵/向量积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1819910</wp:posOffset>
            </wp:positionH>
            <wp:positionV relativeFrom="paragraph">
              <wp:posOffset>55880</wp:posOffset>
            </wp:positionV>
            <wp:extent cx="3317875" cy="2152015"/>
            <wp:effectExtent l="0" t="0" r="4445" b="12065"/>
            <wp:wrapNone/>
            <wp:docPr id="2" name="图片 2" descr="张量切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张量切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sz w:val="21"/>
          <w:szCs w:val="21"/>
          <w:lang w:val="en-US" w:eastAsia="zh-CN"/>
        </w:rPr>
        <w:t>张量抽取向量及切片：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2387600</wp:posOffset>
            </wp:positionH>
            <wp:positionV relativeFrom="paragraph">
              <wp:posOffset>645795</wp:posOffset>
            </wp:positionV>
            <wp:extent cx="721360" cy="239395"/>
            <wp:effectExtent l="0" t="0" r="0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513715</wp:posOffset>
            </wp:positionH>
            <wp:positionV relativeFrom="paragraph">
              <wp:posOffset>639445</wp:posOffset>
            </wp:positionV>
            <wp:extent cx="1128395" cy="245110"/>
            <wp:effectExtent l="0" t="0" r="0" b="0"/>
            <wp:wrapNone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模-n张量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矩阵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乘积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931545</wp:posOffset>
            </wp:positionH>
            <wp:positionV relativeFrom="paragraph">
              <wp:posOffset>165100</wp:posOffset>
            </wp:positionV>
            <wp:extent cx="2979420" cy="663575"/>
            <wp:effectExtent l="0" t="0" r="0" b="0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一个张量                 和一个矩阵            的n-mode乘积定义为: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这个定义可以写成沿mode-n展开的形式: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1040130</wp:posOffset>
            </wp:positionH>
            <wp:positionV relativeFrom="paragraph">
              <wp:posOffset>43815</wp:posOffset>
            </wp:positionV>
            <wp:extent cx="2553335" cy="353695"/>
            <wp:effectExtent l="0" t="0" r="0" b="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其性质：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855980</wp:posOffset>
            </wp:positionH>
            <wp:positionV relativeFrom="paragraph">
              <wp:posOffset>15875</wp:posOffset>
            </wp:positionV>
            <wp:extent cx="3042920" cy="328930"/>
            <wp:effectExtent l="0" t="0" r="0" b="0"/>
            <wp:wrapNone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842010</wp:posOffset>
            </wp:positionH>
            <wp:positionV relativeFrom="paragraph">
              <wp:posOffset>120015</wp:posOffset>
            </wp:positionV>
            <wp:extent cx="2357120" cy="374650"/>
            <wp:effectExtent l="0" t="0" r="0" b="0"/>
            <wp:wrapNone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相关论文：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Optimizing Sparse Tensor Times Matrix on Multi-core and Many-core Architecture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SPLATT: Efficient and Parallel Sparse Tensor-Matrix Multiplication</w:t>
      </w:r>
      <w:r>
        <w:rPr>
          <w:rFonts w:hint="eastAsia"/>
          <w:lang w:val="en-US" w:eastAsia="zh-CN"/>
        </w:rPr>
        <w:t>（S.Smith等人发表在IPDPS）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高维</w:t>
      </w:r>
      <w:r>
        <w:rPr>
          <w:rFonts w:hint="eastAsia"/>
          <w:lang w:val="en-US" w:eastAsia="zh-CN"/>
        </w:rPr>
        <w:t>稀疏</w:t>
      </w:r>
      <w:r>
        <w:rPr>
          <w:rFonts w:hint="default"/>
          <w:lang w:val="en-US" w:eastAsia="zh-CN"/>
        </w:rPr>
        <w:t>张量</w:t>
      </w:r>
      <w:r>
        <w:rPr>
          <w:rFonts w:hint="eastAsia"/>
          <w:lang w:val="en-US" w:eastAsia="zh-CN"/>
        </w:rPr>
        <w:t>任一模式的压缩存储结构：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通过将张量展开（矩阵化）后，以列优先顺序存储，再通过CSC（Compressed Column）压缩列来最终存储张量。下面以一个简单的张量的1模态压缩存储为例：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50800</wp:posOffset>
            </wp:positionV>
            <wp:extent cx="3789680" cy="5166360"/>
            <wp:effectExtent l="0" t="0" r="5080" b="0"/>
            <wp:wrapNone/>
            <wp:docPr id="15" name="图片 15" descr="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问题的算数密度分析：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稀疏张量维度为：d1×d2×d3，非零元素为nnz个，稀疏度通常&lt;1%，一般来说每列仅有1个非零元素，那么SPTV可以近似看成：每次运算仅有两个元素相乘即：y=v*x的类型。则由于ARM架构的采用RISC指令集，1次计算3次访存，浮点数占4字节。故计算密度位1/12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问题的硬件结构概述：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目前我们基于高通Centriq系列芯片，即Qualcomm-Centriq-2434芯片，实现SPTV的CSC压缩结构的运算。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Qualcomm-Centriq-2434（高通Centriq 2400处理器系列）采用三星10纳米FinFET制程，设计为单芯片（SoC）平台级解决方案，在398mm2的面积上集成了180亿个晶体管。包含40颗高性能64位单线程Falkor自研内核（基于ARM v8，高通第五代自主架构），基础主频2.2GHz，最高可达2.5 GHz。其中，每两个内核共享512 KB二级缓存（L2 Cache），最高60MB三缓，热设计功耗110W。每个内核由总带宽为250Gbps的双向分段闭合环形总线连接。同时，支持DDR4-2667内存，最高容量768GB、6通道，32条PCIe Gen3通道和6个PCIe控制器。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2999740</wp:posOffset>
            </wp:positionH>
            <wp:positionV relativeFrom="paragraph">
              <wp:posOffset>80010</wp:posOffset>
            </wp:positionV>
            <wp:extent cx="2094865" cy="2346960"/>
            <wp:effectExtent l="0" t="0" r="8255" b="0"/>
            <wp:wrapNone/>
            <wp:docPr id="17" name="图片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240030</wp:posOffset>
            </wp:positionH>
            <wp:positionV relativeFrom="paragraph">
              <wp:posOffset>84455</wp:posOffset>
            </wp:positionV>
            <wp:extent cx="2442845" cy="2430780"/>
            <wp:effectExtent l="0" t="0" r="10795" b="7620"/>
            <wp:wrapNone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问题的理想计算结构：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在此架构下，我们如果源源不断的进行单一乘法运算操作，有如下推论：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由2.5GHz的峰值频率可知：1个时钟周期为0.4ns。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40核单一线程模式，可同时开40个线程进行浮点计算，则需要40×(2+1)×4 = 480字节/时钟周期，即1200Gbps的访存带宽需求。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而L3级缓存与内核的连接速度也只有250Gbps贷款，更别说是主存更低的带宽。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要满足当前ARM架构下的计算强度，则需要增加缓存与主存带宽。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18F656"/>
    <w:multiLevelType w:val="singleLevel"/>
    <w:tmpl w:val="B518F65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07C1611"/>
    <w:multiLevelType w:val="singleLevel"/>
    <w:tmpl w:val="F07C161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FE5B1B34"/>
    <w:multiLevelType w:val="singleLevel"/>
    <w:tmpl w:val="FE5B1B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7E1AC65"/>
    <w:multiLevelType w:val="singleLevel"/>
    <w:tmpl w:val="67E1AC65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78C9915F"/>
    <w:multiLevelType w:val="singleLevel"/>
    <w:tmpl w:val="78C9915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3E21"/>
    <w:rsid w:val="01821269"/>
    <w:rsid w:val="01A72591"/>
    <w:rsid w:val="01E82616"/>
    <w:rsid w:val="027260D6"/>
    <w:rsid w:val="03C83451"/>
    <w:rsid w:val="041E3D83"/>
    <w:rsid w:val="04F94CFF"/>
    <w:rsid w:val="055943D4"/>
    <w:rsid w:val="09CB0DF7"/>
    <w:rsid w:val="0A102AD6"/>
    <w:rsid w:val="0A9A2566"/>
    <w:rsid w:val="0BF7732F"/>
    <w:rsid w:val="0C155E8E"/>
    <w:rsid w:val="0D07104B"/>
    <w:rsid w:val="0D431202"/>
    <w:rsid w:val="0D523707"/>
    <w:rsid w:val="0E5E4F37"/>
    <w:rsid w:val="0F861BA6"/>
    <w:rsid w:val="10013633"/>
    <w:rsid w:val="112C1AF2"/>
    <w:rsid w:val="112E0C0A"/>
    <w:rsid w:val="11E24C39"/>
    <w:rsid w:val="124A1DC4"/>
    <w:rsid w:val="14A550C9"/>
    <w:rsid w:val="15AE37DF"/>
    <w:rsid w:val="16096566"/>
    <w:rsid w:val="16C43BCB"/>
    <w:rsid w:val="17E36313"/>
    <w:rsid w:val="18D42D71"/>
    <w:rsid w:val="19857BA7"/>
    <w:rsid w:val="19DE3531"/>
    <w:rsid w:val="1D7736C3"/>
    <w:rsid w:val="1D99655B"/>
    <w:rsid w:val="1F6D7F1C"/>
    <w:rsid w:val="217072F6"/>
    <w:rsid w:val="21F3736F"/>
    <w:rsid w:val="224B6750"/>
    <w:rsid w:val="227D2C25"/>
    <w:rsid w:val="22C205B7"/>
    <w:rsid w:val="24464B69"/>
    <w:rsid w:val="248F3574"/>
    <w:rsid w:val="249256D9"/>
    <w:rsid w:val="24CC447F"/>
    <w:rsid w:val="25347E8F"/>
    <w:rsid w:val="25E76AC9"/>
    <w:rsid w:val="265D713A"/>
    <w:rsid w:val="27486EB2"/>
    <w:rsid w:val="28667C02"/>
    <w:rsid w:val="2B1A6CDC"/>
    <w:rsid w:val="2B550D62"/>
    <w:rsid w:val="2BE3182B"/>
    <w:rsid w:val="2C3D774E"/>
    <w:rsid w:val="2CCF4293"/>
    <w:rsid w:val="2D594FB7"/>
    <w:rsid w:val="2E6B46F3"/>
    <w:rsid w:val="2FED02F1"/>
    <w:rsid w:val="300A7069"/>
    <w:rsid w:val="303F74BA"/>
    <w:rsid w:val="30D3487E"/>
    <w:rsid w:val="317C2EF5"/>
    <w:rsid w:val="31CA71EB"/>
    <w:rsid w:val="31D22DBC"/>
    <w:rsid w:val="34710CB9"/>
    <w:rsid w:val="359C7CEE"/>
    <w:rsid w:val="360F37B5"/>
    <w:rsid w:val="36973F78"/>
    <w:rsid w:val="37B46871"/>
    <w:rsid w:val="37C51115"/>
    <w:rsid w:val="382F5DC7"/>
    <w:rsid w:val="3A101C1E"/>
    <w:rsid w:val="3BF72A72"/>
    <w:rsid w:val="3C983F3F"/>
    <w:rsid w:val="3CC64DEE"/>
    <w:rsid w:val="3D7D3BAB"/>
    <w:rsid w:val="3E026F31"/>
    <w:rsid w:val="3E4B3C94"/>
    <w:rsid w:val="3E5A4018"/>
    <w:rsid w:val="3E84736C"/>
    <w:rsid w:val="3EBE4216"/>
    <w:rsid w:val="3EC90DE6"/>
    <w:rsid w:val="3EF77193"/>
    <w:rsid w:val="40EA3021"/>
    <w:rsid w:val="41791E26"/>
    <w:rsid w:val="422578EB"/>
    <w:rsid w:val="430C4186"/>
    <w:rsid w:val="445675DC"/>
    <w:rsid w:val="44BD5C8C"/>
    <w:rsid w:val="454C5A2A"/>
    <w:rsid w:val="45BC6E83"/>
    <w:rsid w:val="45D233F6"/>
    <w:rsid w:val="47257335"/>
    <w:rsid w:val="47705E7D"/>
    <w:rsid w:val="47AF3D45"/>
    <w:rsid w:val="48CE4B15"/>
    <w:rsid w:val="4ACA11BC"/>
    <w:rsid w:val="4AE53DBE"/>
    <w:rsid w:val="4C1C362C"/>
    <w:rsid w:val="4D0E7D1F"/>
    <w:rsid w:val="4DEC7C42"/>
    <w:rsid w:val="4E851D44"/>
    <w:rsid w:val="4FE8543B"/>
    <w:rsid w:val="520569FD"/>
    <w:rsid w:val="52272FE1"/>
    <w:rsid w:val="53014628"/>
    <w:rsid w:val="53794787"/>
    <w:rsid w:val="542244A4"/>
    <w:rsid w:val="54AC2ADE"/>
    <w:rsid w:val="54CE2428"/>
    <w:rsid w:val="57296F55"/>
    <w:rsid w:val="57297F63"/>
    <w:rsid w:val="58035AD7"/>
    <w:rsid w:val="585A5EDC"/>
    <w:rsid w:val="58B30E1B"/>
    <w:rsid w:val="5903374B"/>
    <w:rsid w:val="59730EDD"/>
    <w:rsid w:val="59A02151"/>
    <w:rsid w:val="5B360657"/>
    <w:rsid w:val="5D5F1F59"/>
    <w:rsid w:val="5D8B1462"/>
    <w:rsid w:val="60EC7B92"/>
    <w:rsid w:val="618C6270"/>
    <w:rsid w:val="639D6842"/>
    <w:rsid w:val="63FA22A1"/>
    <w:rsid w:val="64934224"/>
    <w:rsid w:val="6539732B"/>
    <w:rsid w:val="65403929"/>
    <w:rsid w:val="65F326DF"/>
    <w:rsid w:val="667B19F6"/>
    <w:rsid w:val="66CA4E6A"/>
    <w:rsid w:val="66E86AE1"/>
    <w:rsid w:val="67A9324D"/>
    <w:rsid w:val="69105161"/>
    <w:rsid w:val="69973716"/>
    <w:rsid w:val="69A15B7A"/>
    <w:rsid w:val="6AED3BE1"/>
    <w:rsid w:val="6B3D6534"/>
    <w:rsid w:val="6B564E8B"/>
    <w:rsid w:val="6D274D09"/>
    <w:rsid w:val="6D444A67"/>
    <w:rsid w:val="6D59145B"/>
    <w:rsid w:val="6DB2547A"/>
    <w:rsid w:val="6E135095"/>
    <w:rsid w:val="6E2B73E4"/>
    <w:rsid w:val="6E756967"/>
    <w:rsid w:val="6EED6903"/>
    <w:rsid w:val="6F6D15CC"/>
    <w:rsid w:val="70332E80"/>
    <w:rsid w:val="711A7D22"/>
    <w:rsid w:val="712006E1"/>
    <w:rsid w:val="71813818"/>
    <w:rsid w:val="72454D81"/>
    <w:rsid w:val="72814EDF"/>
    <w:rsid w:val="739537BC"/>
    <w:rsid w:val="743F5E3C"/>
    <w:rsid w:val="764652DB"/>
    <w:rsid w:val="779B14F5"/>
    <w:rsid w:val="77FC048D"/>
    <w:rsid w:val="7923383B"/>
    <w:rsid w:val="7A03699C"/>
    <w:rsid w:val="7A4134DF"/>
    <w:rsid w:val="7EA6243B"/>
    <w:rsid w:val="7F3639DC"/>
    <w:rsid w:val="7F39071A"/>
    <w:rsid w:val="7F9C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2019-12-18T09:03:00Z</dcterms:created>
  <dc:creator>e2mcc</dc:creator>
  <cp:lastModifiedBy>.</cp:lastModifiedBy>
  <dcterms:modified xsi:type="dcterms:W3CDTF">2019-12-23T12:26:52Z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