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Threlkeld Nature Watch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—  25 August to 24 September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 scarce Hawfinch (13 Sept) and White‑throated Dipper (16th) were this month's birding highlights, plus a rare Whiskered Bat on 26 August. 54 species logged in all (86 for the year).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/>
      </w:pPr>
      <w:r>
        <w:rPr>
          <w:rFonts w:ascii="Calibri" w:cs="Calibri" w:eastAsia="Calibri" w:hAnsi="Calibri"/>
          <w:i/>
          <w:iCs/>
          <w:sz w:val="14"/>
          <w:szCs w:val="14"/>
        </w:rPr>
        <w:t xml:space="preserve">Top species and weather this period. Full data: threlkeld.info</w:t>
      </w:r>
    </w:p>
    <w:sectPr>
      <w:pgSz w:w="8390" w:h="11905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2c01cec3befa0e5e7d30dd733b8dae2937c5c7.png"/><Relationship Id="rId8" Type="http://schemas.openxmlformats.org/officeDocument/2006/relationships/image" Target="media/97294bd55dfba1d440e2f33c29795dd77a7f2f94.png"/><Relationship Id="rId9" Type="http://schemas.openxmlformats.org/officeDocument/2006/relationships/image" Target="media/282ede3f4253f32a42176b25b38f3b682590ab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2026-09-23T21:50:26.234Z</dcterms:created>
  <dcterms:modified xsi:type="dcterms:W3CDTF">2026-09-23T21:50:26.234Z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