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4A14"/>
          <w:sz w:val="44"/>
          <w:szCs w:val="44"/>
        </w:rPr>
        <w:t xml:space="preserve">НЕЙМИНГ И БРЕНДИНГ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Платформа управления детским спортом</w:t>
      </w:r>
    </w:p>
    <w:p>
      <w:pPr>
        <w:pBdr>
          <w:bottom w:val="single" w:color="8FBD56" w:sz="6" w:space="8"/>
        </w:pBd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Исследование — Март 2026 | v2</w:t>
      </w:r>
    </w:p>
    <w:p>
      <w:pPr>
        <w:pStyle w:val="Heading1"/>
      </w:pPr>
      <w:r>
        <w:rPr>
          <w:b/>
          <w:bCs/>
        </w:rPr>
        <w:t xml:space="preserve">1. Анализ проекта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Проект представляет собой платформу (веб-сайт + мобильное приложение) для управления детскими спортивными клубами и командами. Ключевые характеристики, влияющие на выбор имени: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Целевая аудитория: администраторы клубов, тренеры, родители, юные спортсмены (6–17 лет)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География: Россия (первичный рынок), Казахстан и СНГ (перспектива), далее — мировой рынок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Мультиспортивность: 12+ видов спорта (футбол, хоккей, баскетбол, борьба и др.)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Функции: клубы, команды, расписание, тренировки, матчи, турниры, статистика, уведомления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Текущее название: «Детская лига» (liga.itex.kz) — временное рабочее название</w:t>
      </w:r>
    </w:p>
    <w:p>
      <w:pPr>
        <w:pStyle w:val="Heading2"/>
      </w:pPr>
      <w:r>
        <w:rPr>
          <w:b/>
          <w:bCs/>
        </w:rPr>
        <w:t xml:space="preserve">2. Проблемы текущего названия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«Детская лига» — понятное, но имеет ряд ограничений: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Описательное, не уникальное — сложно зарегистрировать как товарный знак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«Детская» звучит снисходительно для подростков 14–17 лет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«Лига» ассоциируется только с соревнованиями, а платформа шире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Не масштабируется на международный рынок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Домен liga.itex.kz — поддомен корпоративного сайта, не внушает доверия как самостоятельный продукт</w:t>
      </w:r>
    </w:p>
    <w:p>
      <w:pPr>
        <w:pStyle w:val="Heading1"/>
      </w:pPr>
      <w:r>
        <w:rPr>
          <w:b/>
          <w:bCs/>
        </w:rPr>
        <w:t xml:space="preserve">3. Конкурентный анализ названий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Международные: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TeamSnap — «команда + щелчок»: быстрота, лёгкость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Spond — неологизм, звучит как «sponsor/respond»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SportsEngine — «движок спорта»: мощь, технологичность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JuniorX, PlayMetrics, Hudl — короткие, энергичные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Российские/СНГ: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МойСпорт (moisport.ru) — личная принадлежность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SportERP (sporterp.ru) — функциональное, но «сухое»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SportSoft (sportsoft.ru) — «спорт + софт», технический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Вывод: лучшие названия — короткие (5–9 букв), двусложные, сочетают эмоцию спорта с технологичностью.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Варианты названий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основе анализа целей, аудитории и конкурентного окружения — 10 вариантов с проверкой доменов в зоне .ru: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A. Энергия и движение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PlayForce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Play (игра) + Force (сила). Энергичное, мощное. Домен playforce.ru — срок регистрации истёк, домен доступен для регистрации. Отличная основа для бренда: логотип с молнией/стрелкой.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GrowPlay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Grow (расти) + Play (играть). Идеально передаёт миссию: дети растут через спорт. Домен growplay.ru — не обнаружен в поиске, вероятно свободен.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JuniorHub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Junior + Hub (центр). Фокус на молодёжь + единый центр. Домен juniorhub.ru — не обнаружен, вероятно свободен.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B. Команда и сообщество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Teamio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Team + суффикс «-io». Легко запомнить, дружелюбно. Домен teamio.ru — не обнаружен, вероятно свободен. Внимание: существует чешское HR-приложение Teamio, но оно в другой нише.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SquadUp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Squad (состав) + Up (вверх). Молодёжный сленг, энергичное звучание. Домен squadup.ru — не обнаружен.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TeamPulse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Team + Pulse (пульс). Живой ритм команды. Домен teampulse.ru — ЗАНЯТ (платформа геймификации).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C. Развитие и интеллект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SportIQ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Sport + IQ (интеллект). Умная спортивная платформа. Домен sportiq.ru — ЗАНЯТ (магазин велосипедов «Спортик»). Альтернативы: sportiq.app, sportiq.io.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NextField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Next (следующий) + Field (поле). Следующее поколение. Домен nextfield.ru — не обнаружен.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D. Русскоязычные варианты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Разбег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Динамичное русское слово. Ассоциация с разгоном, началом движения. Домен razbeg.ru — требует проверки.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СтартЛига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Старт + Лига. Энергия начала. Домен startliga.ru — требует проверки.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5. Сравнительная оценка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Каждый вариант оценён по 5-балльной шкале. Зап. = запоминаемость, Крас. = красота звучания, Инт. = международность. Статус домена: ✅ свободен, ❌ занят, ❓ требует проверки.</w:t>
      </w:r>
    </w:p>
    <w:p>
      <w:pPr>
        <w:spacing w:after="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200"/>
        <w:gridCol w:w="700"/>
        <w:gridCol w:w="700"/>
        <w:gridCol w:w="700"/>
        <w:gridCol w:w="700"/>
        <w:gridCol w:w="7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Домен 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Зап.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Крас.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Ритм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Инт.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Итого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PlayForce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playforce.ru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GrowPlay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growplay.ru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JuniorHub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juniorhub.ru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teamio.ru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SquadUp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squadup.ru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TeamPulse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teampulse.ru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SportIQ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sportiq.ru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nextfield.ru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9"/>
                <w:szCs w:val="19"/>
              </w:rPr>
              <w:t xml:space="preserve">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Разбег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razbeg.ru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9"/>
                <w:szCs w:val="19"/>
              </w:rPr>
              <w:t xml:space="preserve">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СтартЛига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startliga.ru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9"/>
                <w:szCs w:val="19"/>
              </w:rPr>
              <w:t xml:space="preserve">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Примечание: SportIQ набрал максимум баллов, но домен .ru занят. Альтернативные зоны: sportiq.io, sportiq.app, sportiq.pro.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Рекомендация: ТОП-3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Учитывая доступность доменов в зоне .ru, качество звучания и масштабируемость:</w:t>
      </w:r>
    </w:p>
    <w:p>
      <w:pPr>
        <w:spacing w:after="60"/>
      </w:pPr>
    </w:p>
    <w:p>
      <w:pPr>
        <w:pBdr>
          <w:bottom w:val="single" w:color="8FBD56" w:sz="2" w:space="4"/>
        </w:pBdr>
        <w:spacing w:after="60"/>
      </w:pPr>
      <w:r>
        <w:rPr>
          <w:rFonts w:ascii="Arial" w:cs="Arial" w:eastAsia="Arial" w:hAnsi="Arial"/>
          <w:b/>
          <w:bCs/>
          <w:color w:val="2D4A14"/>
          <w:sz w:val="28"/>
          <w:szCs w:val="28"/>
        </w:rPr>
        <w:t xml:space="preserve">🥇 1-е место: </w:t>
      </w:r>
      <w:r>
        <w:rPr>
          <w:rFonts w:ascii="Arial" w:cs="Arial" w:eastAsia="Arial" w:hAnsi="Arial"/>
          <w:b/>
          <w:bCs/>
          <w:color w:val="8FBD56"/>
          <w:sz w:val="28"/>
          <w:szCs w:val="28"/>
        </w:rPr>
        <w:t xml:space="preserve">PlayForce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Домен: playforce.ru (свободен!) | Произношение: Плейфорс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Почему: энергичное и мощное название. Объединяет игру и силу. Домен playforce.ru свободен (срок регистрации истёк). Одинаково хорошо звучит на русском и английском. Отличная основа для визуального бренда (логотип с молнией). Масштабируемо: PlayForce Pro, PlayForce Academy.</w:t>
      </w:r>
    </w:p>
    <w:p>
      <w:pPr>
        <w:spacing w:after="60"/>
      </w:pPr>
    </w:p>
    <w:p>
      <w:pPr>
        <w:pBdr>
          <w:bottom w:val="single" w:color="8FBD56" w:sz="2" w:space="4"/>
        </w:pBdr>
        <w:spacing w:after="60"/>
      </w:pPr>
      <w:r>
        <w:rPr>
          <w:rFonts w:ascii="Arial" w:cs="Arial" w:eastAsia="Arial" w:hAnsi="Arial"/>
          <w:b/>
          <w:bCs/>
          <w:color w:val="2D4A14"/>
          <w:sz w:val="28"/>
          <w:szCs w:val="28"/>
        </w:rPr>
        <w:t xml:space="preserve">🥈 2-е место: </w:t>
      </w:r>
      <w:r>
        <w:rPr>
          <w:rFonts w:ascii="Arial" w:cs="Arial" w:eastAsia="Arial" w:hAnsi="Arial"/>
          <w:b/>
          <w:bCs/>
          <w:color w:val="8FBD56"/>
          <w:sz w:val="28"/>
          <w:szCs w:val="28"/>
        </w:rPr>
        <w:t xml:space="preserve">Teamio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Домен: teamio.ru (вероятно свободен) | Произношение: Тимио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Почему: дружелюбное и современное. Суффикс «-io» ассоциируется с технологическими стартапами. Легко запомнить, легко набрать. Хорошо работает для мобильного приложения. Существующее чешское Teamio — в HR-нише, не конкурент.</w:t>
      </w:r>
    </w:p>
    <w:p>
      <w:pPr>
        <w:spacing w:after="60"/>
      </w:pPr>
    </w:p>
    <w:p>
      <w:pPr>
        <w:pBdr>
          <w:bottom w:val="single" w:color="8FBD56" w:sz="2" w:space="4"/>
        </w:pBdr>
        <w:spacing w:after="60"/>
      </w:pPr>
      <w:r>
        <w:rPr>
          <w:rFonts w:ascii="Arial" w:cs="Arial" w:eastAsia="Arial" w:hAnsi="Arial"/>
          <w:b/>
          <w:bCs/>
          <w:color w:val="2D4A14"/>
          <w:sz w:val="28"/>
          <w:szCs w:val="28"/>
        </w:rPr>
        <w:t xml:space="preserve">🥉 3-е место: </w:t>
      </w:r>
      <w:r>
        <w:rPr>
          <w:rFonts w:ascii="Arial" w:cs="Arial" w:eastAsia="Arial" w:hAnsi="Arial"/>
          <w:b/>
          <w:bCs/>
          <w:color w:val="8FBD56"/>
          <w:sz w:val="28"/>
          <w:szCs w:val="28"/>
        </w:rPr>
        <w:t xml:space="preserve">GrowPlay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Домен: growplay.ru (вероятно свободен) | Произношение: ГроуПлей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Почему: идеально передаёт миссию проекта — расти через игру. Тёплое, семейное звучание — резонирует с родителями. Уникальное сочетание, легко регистрируется как товарный знак.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7. Варианты слоганов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Текущий: «Платформа для детского спорта» — описательный, не эмоциональный.</w:t>
      </w:r>
    </w:p>
    <w:p>
      <w:pPr>
        <w:spacing w:after="60"/>
      </w:pPr>
    </w:p>
    <w:p>
      <w:pPr>
        <w:pStyle w:val="Heading3"/>
      </w:pPr>
      <w:r>
        <w:rPr>
          <w:b/>
          <w:bCs/>
        </w:rPr>
        <w:t xml:space="preserve">Для PlayForce: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4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Слоган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Стилистика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Сила в игре. Сила в команде.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Энергичный, мощный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Растём через спорт — вместе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Тёплый, семейный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Включай спорт на полную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Молодёжный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Управляй командой. Развивай чемпионов.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Амбициозный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 чем игра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Философский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b/>
          <w:bCs/>
        </w:rPr>
        <w:t xml:space="preserve">Для Teamio: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4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Слоган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Стилистика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Вся команда в одном приложении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Практичный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Объединяем тех, кто растит чемпионов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Вдохновляющий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Спорт объединяет. Teamio помогает.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b/>
          <w:bCs/>
        </w:rPr>
        <w:t xml:space="preserve">Для GrowPlay: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4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Слоган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Стилистика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Расти. Играй. Побеждай.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Мотивационный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матч — шаг к победе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Вдохновляющий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Спорт начинается здесь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Лаконичный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8. Стратегия доменного имени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Рекомендуемая стратегия: основной домен .ru (доверие Рунета) + резервные зоны для масштабирования: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Для PlayForce (рекомендация):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playforce.ru — основной домен (Россия, СНГ)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playforce.io — международный технологичный домен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playforce.app — для мобильного приложения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Альтернативные зоны: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.sport — специализированная (playforce.sport)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.team — командная (playforce.team)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.pro — профессиональная (playforce.pro)</w:t>
      </w:r>
    </w:p>
    <w:p>
      <w:pPr>
        <w:pStyle w:val="Heading1"/>
      </w:pPr>
      <w:r>
        <w:rPr>
          <w:b/>
          <w:bCs/>
        </w:rPr>
        <w:t xml:space="preserve">9. Итоговая рекомендация</w:t>
      </w:r>
    </w:p>
    <w:p>
      <w:pPr>
        <w:spacing w:after="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4"/>
                <w:sz w:val="24"/>
                <w:szCs w:val="24"/>
              </w:rPr>
              <w:t xml:space="preserve">Название: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D56"/>
                <w:sz w:val="28"/>
                <w:szCs w:val="28"/>
              </w:rPr>
              <w:t xml:space="preserve">PlayForce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4"/>
                <w:sz w:val="24"/>
                <w:szCs w:val="24"/>
              </w:rPr>
              <w:t xml:space="preserve">Домен: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playforce.ru + playforce.io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4"/>
                <w:sz w:val="24"/>
                <w:szCs w:val="24"/>
              </w:rPr>
              <w:t xml:space="preserve">Слоган: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shd w:fill="E8F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«Сила в игре. Сила в команде.»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14"/>
                <w:sz w:val="24"/>
                <w:szCs w:val="24"/>
              </w:rPr>
              <w:t xml:space="preserve">Альт. слоган: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«Растём через спорт — вместе»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PlayForce — оптимальный выбор с учётом доступности домена .ru. Название одинаково хорошо звучит на русском, казахском и английском, передаёт энергию и силу детского спорта. Домен playforce.ru свободен и готов к регистрации.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Слоган «Сила в игре. Сила в команде.» перекликается с названием (Force = сила) и передаёт две ключевые ценности: радость игры и силу командного духа.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Naming Research — Youth Sports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4A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4A1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2026-03-08T06:19:23.783Z</dcterms:created>
  <dcterms:modified xsi:type="dcterms:W3CDTF">2026-03-08T06:19:23.783Z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