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41BCD" w:rsidRPr="003136EB" w14:paraId="1AA35EF6" w14:textId="77777777" w:rsidTr="00C41BCD">
        <w:tc>
          <w:tcPr>
            <w:tcW w:w="1771" w:type="dxa"/>
          </w:tcPr>
          <w:p w14:paraId="5AC92FCE" w14:textId="614EE759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733BC8AD" w14:textId="2329B7CE" w:rsidR="00C41BCD" w:rsidRPr="003136EB" w:rsidRDefault="009D31D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578E82B1" w14:textId="63A819E5" w:rsidR="00C41BCD" w:rsidRPr="003136EB" w:rsidRDefault="009D31D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cs="Damascus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1138A53B" w14:textId="7EDA83DB" w:rsidR="00C41BCD" w:rsidRPr="003136EB" w:rsidRDefault="009D31D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</w:t>
            </w:r>
            <w:r w:rsidRPr="003136EB">
              <w:rPr>
                <w:rFonts w:asciiTheme="minorEastAsia" w:eastAsiaTheme="minorEastAsia" w:hAnsiTheme="minorEastAsia" w:cs="Damascus" w:hint="eastAsia"/>
                <w:sz w:val="12"/>
                <w:szCs w:val="16"/>
              </w:rPr>
              <w:t>名称</w:t>
            </w:r>
          </w:p>
        </w:tc>
        <w:tc>
          <w:tcPr>
            <w:tcW w:w="1772" w:type="dxa"/>
          </w:tcPr>
          <w:p w14:paraId="4527959C" w14:textId="2001617F" w:rsidR="00C41BCD" w:rsidRPr="003136EB" w:rsidRDefault="009D31D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C41BCD" w:rsidRPr="003136EB" w14:paraId="0EA42B42" w14:textId="77777777" w:rsidTr="00C41BCD">
        <w:tc>
          <w:tcPr>
            <w:tcW w:w="1771" w:type="dxa"/>
          </w:tcPr>
          <w:p w14:paraId="087EBC51" w14:textId="006E9936" w:rsidR="00C41BCD" w:rsidRPr="003136EB" w:rsidRDefault="0015781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大连港</w:t>
            </w:r>
          </w:p>
        </w:tc>
        <w:tc>
          <w:tcPr>
            <w:tcW w:w="1771" w:type="dxa"/>
          </w:tcPr>
          <w:p w14:paraId="010B24B4" w14:textId="2F47A378" w:rsidR="00C41BCD" w:rsidRPr="003136EB" w:rsidRDefault="0029140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辽宁</w:t>
            </w:r>
          </w:p>
        </w:tc>
        <w:tc>
          <w:tcPr>
            <w:tcW w:w="1771" w:type="dxa"/>
          </w:tcPr>
          <w:p w14:paraId="238BC67D" w14:textId="7E638123" w:rsidR="00C41BCD" w:rsidRPr="003136EB" w:rsidRDefault="007F214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F2140">
              <w:rPr>
                <w:rFonts w:asciiTheme="minorEastAsia" w:eastAsiaTheme="minorEastAsia" w:hAnsiTheme="minorEastAsia"/>
                <w:sz w:val="12"/>
                <w:szCs w:val="16"/>
              </w:rPr>
              <w:t>大连港建于1898年，是天然不冻的良港，亦是中国南北水陆交通运输枢纽和重要国际贸易港口之一，在国际贸易和国内物资交流方面起着重要作用。大连港现有7个专业装卸作业区，48个泊位。</w:t>
            </w:r>
          </w:p>
        </w:tc>
        <w:tc>
          <w:tcPr>
            <w:tcW w:w="1771" w:type="dxa"/>
          </w:tcPr>
          <w:p w14:paraId="444A6C9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35F27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78768E29" w14:textId="77777777" w:rsidTr="00C41BCD">
        <w:tc>
          <w:tcPr>
            <w:tcW w:w="1771" w:type="dxa"/>
          </w:tcPr>
          <w:p w14:paraId="4B1C3D0C" w14:textId="35A1EBB9" w:rsidR="00C41BCD" w:rsidRPr="003136EB" w:rsidRDefault="00D24EA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沈阳故宫</w:t>
            </w:r>
          </w:p>
        </w:tc>
        <w:tc>
          <w:tcPr>
            <w:tcW w:w="1771" w:type="dxa"/>
          </w:tcPr>
          <w:p w14:paraId="155EC66F" w14:textId="4722F48A" w:rsidR="00C41BCD" w:rsidRPr="003136EB" w:rsidRDefault="0047182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74A5EB53" w14:textId="77777777" w:rsidR="00DA631A" w:rsidRPr="00DA631A" w:rsidRDefault="00DA631A" w:rsidP="00DA631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31A">
              <w:rPr>
                <w:rFonts w:asciiTheme="minorEastAsia" w:eastAsiaTheme="minorEastAsia" w:hAnsiTheme="minorEastAsia"/>
                <w:sz w:val="12"/>
                <w:szCs w:val="16"/>
              </w:rPr>
              <w:t>沈阳故宫是中国现存仅次于北京故宫的最完整的皇宫建筑，位于沈阳市沈河区明清旧城中心，代表了满族早期皇宫建筑的最高艺术成就，体现了满族早期独有的历史文化内涵。</w:t>
            </w:r>
          </w:p>
          <w:p w14:paraId="1C41CE29" w14:textId="77777777" w:rsidR="00DA631A" w:rsidRPr="00DA631A" w:rsidRDefault="00DA631A" w:rsidP="00DA631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31A">
              <w:rPr>
                <w:rFonts w:asciiTheme="minorEastAsia" w:eastAsiaTheme="minorEastAsia" w:hAnsiTheme="minorEastAsia"/>
                <w:sz w:val="12"/>
                <w:szCs w:val="16"/>
              </w:rPr>
              <w:t>沈阳故宫始建于公元1625年，是清朝的开创者努尔哈赤及皇太极创建并使用的宫殿。也是清迁都北京后皇帝到东北地区巡幸和祭祀祖陵时的行宫，是全国仅存的中国少数民族地方政权宫殿，将满、汉、蒙、藏建筑艺术融合在宫殿建筑中，是中国古代宫殿建筑富有特色而珍贵的范例。</w:t>
            </w:r>
          </w:p>
          <w:p w14:paraId="6FEF5854" w14:textId="238EA9E0" w:rsidR="00C41BCD" w:rsidRPr="003136EB" w:rsidRDefault="00DA631A" w:rsidP="00DA631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31A">
              <w:rPr>
                <w:rFonts w:asciiTheme="minorEastAsia" w:eastAsiaTheme="minorEastAsia" w:hAnsiTheme="minorEastAsia"/>
                <w:sz w:val="12"/>
                <w:szCs w:val="16"/>
              </w:rPr>
              <w:t>1926年，在原皇宫的基础上辟为博物馆。目前沈阳故宫博物院已成为我国著名的宫廷历史艺术性质博物馆。</w:t>
            </w:r>
          </w:p>
        </w:tc>
        <w:tc>
          <w:tcPr>
            <w:tcW w:w="1771" w:type="dxa"/>
          </w:tcPr>
          <w:p w14:paraId="4C1C7DB5" w14:textId="115D8F2F" w:rsidR="00C41BCD" w:rsidRPr="003136EB" w:rsidRDefault="001855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NL_SYGG_0,1</w:t>
            </w:r>
          </w:p>
        </w:tc>
        <w:tc>
          <w:tcPr>
            <w:tcW w:w="1772" w:type="dxa"/>
          </w:tcPr>
          <w:p w14:paraId="7C0F77D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4ABDAF6C" w14:textId="77777777" w:rsidTr="00C41BCD">
        <w:tc>
          <w:tcPr>
            <w:tcW w:w="1771" w:type="dxa"/>
          </w:tcPr>
          <w:p w14:paraId="7738A750" w14:textId="5A5639F2" w:rsidR="00C41BCD" w:rsidRPr="003136EB" w:rsidRDefault="00296C0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辽宁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广播电视塔</w:t>
            </w:r>
          </w:p>
        </w:tc>
        <w:tc>
          <w:tcPr>
            <w:tcW w:w="1771" w:type="dxa"/>
          </w:tcPr>
          <w:p w14:paraId="5377A1F8" w14:textId="419E4653" w:rsidR="00C41BCD" w:rsidRPr="003136EB" w:rsidRDefault="009805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2F8D9551" w14:textId="47394244" w:rsidR="00C41BCD" w:rsidRPr="003136EB" w:rsidRDefault="00E3389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389A">
              <w:rPr>
                <w:rFonts w:asciiTheme="minorEastAsia" w:eastAsiaTheme="minorEastAsia" w:hAnsiTheme="minorEastAsia"/>
                <w:sz w:val="12"/>
                <w:szCs w:val="16"/>
              </w:rPr>
              <w:t>辽宁广播电视塔（英文：Liaoning Radio and TV Tower），又称辽宁彩电塔，位于辽宁省</w:t>
            </w:r>
            <w:hyperlink r:id="rId6" w:history="1">
              <w:r w:rsidRPr="00E3389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沈阳市</w:t>
              </w:r>
            </w:hyperlink>
            <w:r w:rsidRPr="00E3389A">
              <w:rPr>
                <w:rFonts w:asciiTheme="minorEastAsia" w:eastAsiaTheme="minorEastAsia" w:hAnsiTheme="minorEastAsia"/>
                <w:sz w:val="12"/>
                <w:szCs w:val="16"/>
              </w:rPr>
              <w:t>沈河区南运河畔，塔高305.5米，是集广播、电视发射与旅游观光、餐饮娱乐为一体的多功能现代化高塔，同时也是</w:t>
            </w:r>
            <w:hyperlink r:id="rId7" w:history="1">
              <w:r w:rsidRPr="00E3389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东北</w:t>
              </w:r>
            </w:hyperlink>
            <w:r w:rsidRPr="00E3389A">
              <w:rPr>
                <w:rFonts w:asciiTheme="minorEastAsia" w:eastAsiaTheme="minorEastAsia" w:hAnsiTheme="minorEastAsia"/>
                <w:sz w:val="12"/>
                <w:szCs w:val="16"/>
              </w:rPr>
              <w:t>地区最高的建筑。</w:t>
            </w:r>
          </w:p>
        </w:tc>
        <w:tc>
          <w:tcPr>
            <w:tcW w:w="1771" w:type="dxa"/>
          </w:tcPr>
          <w:p w14:paraId="65A5FF51" w14:textId="6760156D" w:rsidR="00A43D11" w:rsidRDefault="003728E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LN_GBDST_0,1</w:t>
            </w:r>
          </w:p>
          <w:p w14:paraId="3CFF6FDB" w14:textId="77777777" w:rsidR="00A43D11" w:rsidRPr="00A43D11" w:rsidRDefault="00A43D11" w:rsidP="00A43D1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  <w:p w14:paraId="26F4C211" w14:textId="2E72EB11" w:rsidR="00A43D11" w:rsidRDefault="00A43D11" w:rsidP="00A43D1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  <w:p w14:paraId="09B0C219" w14:textId="77777777" w:rsidR="00C41BCD" w:rsidRPr="00A43D11" w:rsidRDefault="00C41BCD" w:rsidP="00A43D11">
            <w:pPr>
              <w:jc w:val="center"/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C40BDCA" w14:textId="614549DF" w:rsidR="00C41BCD" w:rsidRPr="003136EB" w:rsidRDefault="00691B9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C41BCD" w:rsidRPr="003136EB" w14:paraId="78D272AF" w14:textId="77777777" w:rsidTr="00C41BCD">
        <w:tc>
          <w:tcPr>
            <w:tcW w:w="1771" w:type="dxa"/>
          </w:tcPr>
          <w:p w14:paraId="69FF8F2F" w14:textId="247BBE5E" w:rsidR="00C41BCD" w:rsidRPr="003136EB" w:rsidRDefault="00904D2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宝能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环球金融中心</w:t>
            </w:r>
          </w:p>
        </w:tc>
        <w:tc>
          <w:tcPr>
            <w:tcW w:w="1771" w:type="dxa"/>
          </w:tcPr>
          <w:p w14:paraId="0C24ECD2" w14:textId="6AD8D288" w:rsidR="00C41BCD" w:rsidRPr="003136EB" w:rsidRDefault="002D484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7F9DF998" w14:textId="05047222" w:rsidR="00C41BCD" w:rsidRPr="003136EB" w:rsidRDefault="00C5021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50216">
              <w:rPr>
                <w:rFonts w:asciiTheme="minorEastAsia" w:eastAsiaTheme="minorEastAsia" w:hAnsiTheme="minorEastAsia"/>
                <w:sz w:val="12"/>
                <w:szCs w:val="16"/>
              </w:rPr>
              <w:t>沈阳宝能环球金融中心位于金廊沿线原</w:t>
            </w:r>
            <w:hyperlink r:id="rId8" w:history="1">
              <w:r w:rsidRPr="00C5021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北方图书城</w:t>
              </w:r>
            </w:hyperlink>
            <w:r w:rsidRPr="00C50216">
              <w:rPr>
                <w:rFonts w:asciiTheme="minorEastAsia" w:eastAsiaTheme="minorEastAsia" w:hAnsiTheme="minorEastAsia"/>
                <w:sz w:val="12"/>
                <w:szCs w:val="16"/>
              </w:rPr>
              <w:t>旧址，由</w:t>
            </w:r>
            <w:hyperlink r:id="rId9" w:history="1">
              <w:r w:rsidRPr="00C5021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深圳</w:t>
              </w:r>
            </w:hyperlink>
            <w:r w:rsidRPr="00C50216">
              <w:rPr>
                <w:rFonts w:asciiTheme="minorEastAsia" w:eastAsiaTheme="minorEastAsia" w:hAnsiTheme="minorEastAsia"/>
                <w:sz w:val="12"/>
                <w:szCs w:val="16"/>
              </w:rPr>
              <w:t>宝能集团投资120亿元建设，规划总建筑面积100万平方米，主要建设宝能环球金融中心大厦、</w:t>
            </w:r>
          </w:p>
        </w:tc>
        <w:tc>
          <w:tcPr>
            <w:tcW w:w="1771" w:type="dxa"/>
          </w:tcPr>
          <w:p w14:paraId="6A7D3D18" w14:textId="641FE855" w:rsidR="00C41BCD" w:rsidRPr="003136EB" w:rsidRDefault="00DA42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LN_BNHQJRZX_0</w:t>
            </w:r>
            <w:r w:rsidR="000F05EB">
              <w:rPr>
                <w:rFonts w:asciiTheme="minorEastAsia" w:eastAsiaTheme="minorEastAsia" w:hAnsiTheme="minorEastAsia" w:hint="eastAsia"/>
                <w:sz w:val="12"/>
                <w:szCs w:val="16"/>
              </w:rPr>
              <w:t>,1</w:t>
            </w:r>
          </w:p>
        </w:tc>
        <w:tc>
          <w:tcPr>
            <w:tcW w:w="1772" w:type="dxa"/>
          </w:tcPr>
          <w:p w14:paraId="619DABBE" w14:textId="52995C83" w:rsidR="00C41BCD" w:rsidRPr="003136EB" w:rsidRDefault="00EE07F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C41BCD" w:rsidRPr="003136EB" w14:paraId="093CAFC5" w14:textId="77777777" w:rsidTr="00C41BCD">
        <w:tc>
          <w:tcPr>
            <w:tcW w:w="1771" w:type="dxa"/>
          </w:tcPr>
          <w:p w14:paraId="3C869B89" w14:textId="48D4A848" w:rsidR="00C41BCD" w:rsidRPr="003136EB" w:rsidRDefault="0071785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1785F">
              <w:rPr>
                <w:rFonts w:asciiTheme="minorEastAsia" w:eastAsiaTheme="minorEastAsia" w:hAnsiTheme="minorEastAsia"/>
                <w:sz w:val="12"/>
                <w:szCs w:val="16"/>
              </w:rPr>
              <w:t>国际金融中心</w:t>
            </w:r>
          </w:p>
        </w:tc>
        <w:tc>
          <w:tcPr>
            <w:tcW w:w="1771" w:type="dxa"/>
          </w:tcPr>
          <w:p w14:paraId="1309A945" w14:textId="5B335196" w:rsidR="00C41BCD" w:rsidRPr="003136EB" w:rsidRDefault="00E54D0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74AF6F04" w14:textId="5871F938" w:rsidR="00C41BCD" w:rsidRPr="003136EB" w:rsidRDefault="00AF44F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该建筑位于沈阳惠工广场东北部，采用世界最顶级建筑师事务所设计，它高427米比</w:t>
            </w:r>
            <w:hyperlink r:id="rId10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香港国际金融中心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还要高！这个</w:t>
            </w:r>
            <w:hyperlink r:id="rId11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长江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以北最高楼沈阳国际金融中心将在2012年建成。抗震8级以上，以金融设计为主沈阳国际金融中心由主楼和副楼组成，占地仅为4万余平方米，但建筑面积却达到了53万平方米，是一个银色的细高挑。由于沈阳国际金融中心建设难度大，将由世界最著名设计大师</w:t>
            </w:r>
            <w:hyperlink r:id="rId12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贝聿铭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的贝氏建筑师事务所等设计。沈河区招商局官员介绍说，这里未来将建起五星级的公寓，为金融中心的工作人员提供日常生活服务，所有的房间都会采取长期租赁的方式，楼体在设计中还会加入金融系统需要的</w:t>
            </w:r>
            <w:hyperlink r:id="rId13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安全装置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，确保其达到国际顶尖金融中心大厦水平。更为重要的是，考虑到楼层过高，设计方将大楼抗震能力设计达到了8级以上，即便是发生</w:t>
            </w:r>
            <w:hyperlink r:id="rId14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自然灾害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15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沈阳金融商贸开发区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仍然可以保持现有姿态。</w:t>
            </w:r>
          </w:p>
        </w:tc>
        <w:tc>
          <w:tcPr>
            <w:tcW w:w="1771" w:type="dxa"/>
          </w:tcPr>
          <w:p w14:paraId="0942DA14" w14:textId="73CAC17A" w:rsidR="00C41BCD" w:rsidRPr="003136EB" w:rsidRDefault="00A0398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LN_GJJRZX_0,1</w:t>
            </w:r>
          </w:p>
        </w:tc>
        <w:tc>
          <w:tcPr>
            <w:tcW w:w="1772" w:type="dxa"/>
          </w:tcPr>
          <w:p w14:paraId="64B4DAD9" w14:textId="446D5437" w:rsidR="00C41BCD" w:rsidRPr="003136EB" w:rsidRDefault="00A0398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C41BCD" w:rsidRPr="003136EB" w14:paraId="084E28E3" w14:textId="77777777" w:rsidTr="00C41BCD">
        <w:tc>
          <w:tcPr>
            <w:tcW w:w="1771" w:type="dxa"/>
          </w:tcPr>
          <w:p w14:paraId="782FD27C" w14:textId="1769B6E7" w:rsidR="00C41BCD" w:rsidRPr="003136EB" w:rsidRDefault="004C7DC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鸭绿江</w:t>
            </w:r>
          </w:p>
        </w:tc>
        <w:tc>
          <w:tcPr>
            <w:tcW w:w="1771" w:type="dxa"/>
          </w:tcPr>
          <w:p w14:paraId="5DAAC88B" w14:textId="4D9A8C9E" w:rsidR="00C41BCD" w:rsidRPr="003136EB" w:rsidRDefault="004C7DC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丹东</w:t>
            </w:r>
          </w:p>
        </w:tc>
        <w:tc>
          <w:tcPr>
            <w:tcW w:w="1771" w:type="dxa"/>
          </w:tcPr>
          <w:p w14:paraId="7BDC731B" w14:textId="578F368A" w:rsidR="00C41BCD" w:rsidRPr="003136EB" w:rsidRDefault="002E6DD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鸭绿江古称</w:t>
            </w:r>
            <w:hyperlink r:id="rId16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浿水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7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马訾水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，唐朝始称鸭绿江，是位于中国和</w:t>
            </w:r>
            <w:hyperlink r:id="rId18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朝鲜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之间的一条界江，发源于</w:t>
            </w:r>
            <w:hyperlink r:id="rId19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长白山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主峰南麓海拔2300米处的</w:t>
            </w:r>
            <w:hyperlink r:id="rId20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长白山天池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，然后流向西南，流经中国</w:t>
            </w:r>
            <w:hyperlink r:id="rId21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吉林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22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辽宁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两省，在辽宁省</w:t>
            </w:r>
            <w:hyperlink r:id="rId23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丹东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市</w:t>
            </w:r>
            <w:hyperlink r:id="rId24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东港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附近入黄海北部的西朝鲜湾。全长795公里，其中流经吉林省境界长575千米，辽宁省220千</w:t>
            </w:r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米，流域面积6.19万平方公里，中国境内流域面积约为3.25万平方公里，鸭绿江入海口是中国大陆海岸线的最北端。鸭绿江原为中国内河，明朝初年才成为中朝界河。据唐朝著名史学家</w:t>
            </w:r>
            <w:hyperlink r:id="rId25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杜佑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撰写的《</w:t>
            </w:r>
            <w:hyperlink r:id="rId26" w:history="1">
              <w:r w:rsidRPr="002E6DD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通典</w:t>
              </w:r>
            </w:hyperlink>
            <w:r w:rsidRPr="002E6DD8">
              <w:rPr>
                <w:rFonts w:asciiTheme="minorEastAsia" w:eastAsiaTheme="minorEastAsia" w:hAnsiTheme="minorEastAsia"/>
                <w:sz w:val="12"/>
                <w:szCs w:val="16"/>
              </w:rPr>
              <w:t>》记载：由于鸭绿海淀区发源处水的颜色像公鸭头上羽毛绿色，所以叫鸭绿江。</w:t>
            </w:r>
          </w:p>
        </w:tc>
        <w:tc>
          <w:tcPr>
            <w:tcW w:w="1771" w:type="dxa"/>
          </w:tcPr>
          <w:p w14:paraId="5338C141" w14:textId="31E07DAF" w:rsidR="00C41BCD" w:rsidRPr="003136EB" w:rsidRDefault="00B94E6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LN_YLJ_0,1</w:t>
            </w:r>
          </w:p>
        </w:tc>
        <w:tc>
          <w:tcPr>
            <w:tcW w:w="1772" w:type="dxa"/>
          </w:tcPr>
          <w:p w14:paraId="435AAA90" w14:textId="0FEBC854" w:rsidR="00C41BCD" w:rsidRPr="003136EB" w:rsidRDefault="008306C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6</w:t>
            </w:r>
          </w:p>
        </w:tc>
      </w:tr>
      <w:tr w:rsidR="00C41BCD" w:rsidRPr="003136EB" w14:paraId="664206F6" w14:textId="77777777" w:rsidTr="00C41BCD">
        <w:tc>
          <w:tcPr>
            <w:tcW w:w="1771" w:type="dxa"/>
          </w:tcPr>
          <w:p w14:paraId="39834663" w14:textId="331FCDF0" w:rsidR="00C41BCD" w:rsidRPr="003136EB" w:rsidRDefault="002B4F7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百花塔</w:t>
            </w:r>
          </w:p>
        </w:tc>
        <w:tc>
          <w:tcPr>
            <w:tcW w:w="1771" w:type="dxa"/>
          </w:tcPr>
          <w:p w14:paraId="7C300719" w14:textId="5F55BB4A" w:rsidR="00C41BCD" w:rsidRPr="003136EB" w:rsidRDefault="00FE155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锦州</w:t>
            </w:r>
          </w:p>
        </w:tc>
        <w:tc>
          <w:tcPr>
            <w:tcW w:w="1771" w:type="dxa"/>
          </w:tcPr>
          <w:p w14:paraId="598D40B1" w14:textId="7D5FD5DA" w:rsidR="00C41BCD" w:rsidRPr="003136EB" w:rsidRDefault="003D1CB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D1CBB">
              <w:rPr>
                <w:rFonts w:asciiTheme="minorEastAsia" w:eastAsiaTheme="minorEastAsia" w:hAnsiTheme="minorEastAsia"/>
                <w:sz w:val="12"/>
                <w:szCs w:val="16"/>
              </w:rPr>
              <w:t>位于园区胜景百花岛，塔高128.8米，是整个锦州世博园的制高点、中心观光点，也是锦州世博园的标志。塔基如盛开的花朵，是对世界第一个海洋世博的赞美；塔身如向上的花蕊，是对蒸蒸日上、魅力无限滨海锦州的歌唱；塔顶如欲放的花朵，是“世界给锦州一个机会，锦州还世界一个精彩”的回答。</w:t>
            </w:r>
          </w:p>
        </w:tc>
        <w:tc>
          <w:tcPr>
            <w:tcW w:w="1771" w:type="dxa"/>
          </w:tcPr>
          <w:p w14:paraId="1AF7B4D3" w14:textId="2C0AD05A" w:rsidR="00C41BCD" w:rsidRPr="003136EB" w:rsidRDefault="00CC434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LN_BHT_0,1</w:t>
            </w:r>
          </w:p>
        </w:tc>
        <w:tc>
          <w:tcPr>
            <w:tcW w:w="1772" w:type="dxa"/>
          </w:tcPr>
          <w:p w14:paraId="2BE0B30F" w14:textId="318ECEEF" w:rsidR="00C41BCD" w:rsidRPr="003136EB" w:rsidRDefault="002D2DD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7</w:t>
            </w:r>
          </w:p>
        </w:tc>
      </w:tr>
      <w:tr w:rsidR="00C41BCD" w:rsidRPr="003136EB" w14:paraId="1F909B45" w14:textId="77777777" w:rsidTr="00C41BCD">
        <w:tc>
          <w:tcPr>
            <w:tcW w:w="1771" w:type="dxa"/>
          </w:tcPr>
          <w:p w14:paraId="0E11F445" w14:textId="09C0689B" w:rsidR="00C41BCD" w:rsidRPr="003136EB" w:rsidRDefault="007E633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方圆大厦</w:t>
            </w:r>
          </w:p>
        </w:tc>
        <w:tc>
          <w:tcPr>
            <w:tcW w:w="1771" w:type="dxa"/>
          </w:tcPr>
          <w:p w14:paraId="61D4B9EE" w14:textId="49E75180" w:rsidR="00C41BCD" w:rsidRPr="003136EB" w:rsidRDefault="006F02D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38EDC883" w14:textId="37AD0A76" w:rsidR="00C41BCD" w:rsidRPr="003136EB" w:rsidRDefault="00FE323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E3233">
              <w:rPr>
                <w:rFonts w:asciiTheme="minorEastAsia" w:eastAsiaTheme="minorEastAsia" w:hAnsiTheme="minorEastAsia"/>
                <w:sz w:val="12"/>
                <w:szCs w:val="16"/>
              </w:rPr>
              <w:t>方圆大厦位于</w:t>
            </w:r>
            <w:hyperlink r:id="rId27" w:history="1">
              <w:r w:rsidRPr="00FE323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中国</w:t>
              </w:r>
            </w:hyperlink>
            <w:hyperlink r:id="rId28" w:history="1">
              <w:r w:rsidRPr="00FE323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辽宁省</w:t>
              </w:r>
            </w:hyperlink>
            <w:hyperlink r:id="rId29" w:history="1">
              <w:r w:rsidRPr="00FE323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沈阳市</w:t>
              </w:r>
            </w:hyperlink>
            <w:hyperlink r:id="rId30" w:history="1">
              <w:r w:rsidRPr="00FE323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沈河区</w:t>
              </w:r>
            </w:hyperlink>
            <w:r w:rsidRPr="00FE3233">
              <w:rPr>
                <w:rFonts w:asciiTheme="minorEastAsia" w:eastAsiaTheme="minorEastAsia" w:hAnsiTheme="minorEastAsia"/>
                <w:sz w:val="12"/>
                <w:szCs w:val="16"/>
              </w:rPr>
              <w:t>悦宾街一号。在2000年威尼斯世界建筑设计展览会上，方圆大厦成为亚洲唯一获奖的作品，获得“世界上最具创意性和革命性的完美建筑”的美誉。</w:t>
            </w:r>
          </w:p>
        </w:tc>
        <w:tc>
          <w:tcPr>
            <w:tcW w:w="1771" w:type="dxa"/>
          </w:tcPr>
          <w:p w14:paraId="15321665" w14:textId="57983A6B" w:rsidR="00C41BCD" w:rsidRPr="003136EB" w:rsidRDefault="00BB5FF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LN_FYDS_0,1</w:t>
            </w:r>
          </w:p>
        </w:tc>
        <w:tc>
          <w:tcPr>
            <w:tcW w:w="1772" w:type="dxa"/>
          </w:tcPr>
          <w:p w14:paraId="3D91DB23" w14:textId="247B7172" w:rsidR="00C41BCD" w:rsidRPr="003136EB" w:rsidRDefault="007A2FF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8</w:t>
            </w:r>
          </w:p>
        </w:tc>
      </w:tr>
      <w:tr w:rsidR="00C41BCD" w:rsidRPr="003136EB" w14:paraId="2491ABC9" w14:textId="77777777" w:rsidTr="00C41BCD">
        <w:tc>
          <w:tcPr>
            <w:tcW w:w="1771" w:type="dxa"/>
          </w:tcPr>
          <w:p w14:paraId="09A1597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DF21B4D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C0E101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8D431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0547EC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FA4B412" w14:textId="77777777" w:rsidTr="00C41BCD">
        <w:tc>
          <w:tcPr>
            <w:tcW w:w="1771" w:type="dxa"/>
          </w:tcPr>
          <w:p w14:paraId="0377F6A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3EBDE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07770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6EC91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8249CE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9CFCFAD" w14:textId="77777777" w:rsidTr="00C41BCD">
        <w:tc>
          <w:tcPr>
            <w:tcW w:w="1771" w:type="dxa"/>
          </w:tcPr>
          <w:p w14:paraId="3C9CE21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999839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15AE4E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70CDEC4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3CAE56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AB002DE" w14:textId="77777777" w:rsidTr="00C41BCD">
        <w:tc>
          <w:tcPr>
            <w:tcW w:w="1771" w:type="dxa"/>
          </w:tcPr>
          <w:p w14:paraId="745EF437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9CBD00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F9561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A699D2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0BFD73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3F27ECF" w14:textId="77777777" w:rsidTr="00C41BCD">
        <w:tc>
          <w:tcPr>
            <w:tcW w:w="1771" w:type="dxa"/>
          </w:tcPr>
          <w:p w14:paraId="1D6AC6C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59A39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DE631D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3122E3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B82CCA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91D9D9E" w14:textId="77777777" w:rsidTr="00C41BCD">
        <w:tc>
          <w:tcPr>
            <w:tcW w:w="1771" w:type="dxa"/>
          </w:tcPr>
          <w:p w14:paraId="78F797F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D8F18C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B78AC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52C18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AD6AFA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7BA7A69D" w14:textId="77777777" w:rsidTr="00C41BCD">
        <w:tc>
          <w:tcPr>
            <w:tcW w:w="1771" w:type="dxa"/>
          </w:tcPr>
          <w:p w14:paraId="40348B38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CDAE7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AC1F17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931B736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34E3DD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0E1DF35" w14:textId="77777777" w:rsidTr="00C41BCD">
        <w:tc>
          <w:tcPr>
            <w:tcW w:w="1771" w:type="dxa"/>
          </w:tcPr>
          <w:p w14:paraId="69AFCDB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874E3D8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7558592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F2236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2451FC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47A980F3" w14:textId="77777777" w:rsidTr="00C41BCD">
        <w:tc>
          <w:tcPr>
            <w:tcW w:w="1771" w:type="dxa"/>
          </w:tcPr>
          <w:p w14:paraId="743C9EA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49FB24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D864C8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4333DA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CD1CCC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91263BD" w14:textId="77777777" w:rsidTr="00C41BCD">
        <w:tc>
          <w:tcPr>
            <w:tcW w:w="1771" w:type="dxa"/>
          </w:tcPr>
          <w:p w14:paraId="4CC4CCF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F7B550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DF37D87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123781D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8C3C2B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5348121" w14:textId="77777777" w:rsidTr="00C41BCD">
        <w:tc>
          <w:tcPr>
            <w:tcW w:w="1771" w:type="dxa"/>
          </w:tcPr>
          <w:p w14:paraId="11892168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4D33AC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683576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7BE276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4FB3BD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7323"/>
    <w:rsid w:val="00EA601B"/>
    <w:rsid w:val="00EA7F43"/>
    <w:rsid w:val="00ED0298"/>
    <w:rsid w:val="00EE07F8"/>
    <w:rsid w:val="00F2720E"/>
    <w:rsid w:val="00F33EB6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3329.htm" TargetMode="External"/><Relationship Id="rId20" Type="http://schemas.openxmlformats.org/officeDocument/2006/relationships/hyperlink" Target="http://baike.baidu.com/view/4302.htm" TargetMode="External"/><Relationship Id="rId21" Type="http://schemas.openxmlformats.org/officeDocument/2006/relationships/hyperlink" Target="http://baike.baidu.com/view/2171.htm" TargetMode="External"/><Relationship Id="rId22" Type="http://schemas.openxmlformats.org/officeDocument/2006/relationships/hyperlink" Target="http://baike.baidu.com/view/2170.htm" TargetMode="External"/><Relationship Id="rId23" Type="http://schemas.openxmlformats.org/officeDocument/2006/relationships/hyperlink" Target="http://baike.baidu.com/view/4798.htm" TargetMode="External"/><Relationship Id="rId24" Type="http://schemas.openxmlformats.org/officeDocument/2006/relationships/hyperlink" Target="http://baike.baidu.com/view/41017.htm" TargetMode="External"/><Relationship Id="rId25" Type="http://schemas.openxmlformats.org/officeDocument/2006/relationships/hyperlink" Target="http://baike.baidu.com/view/204811.htm" TargetMode="External"/><Relationship Id="rId26" Type="http://schemas.openxmlformats.org/officeDocument/2006/relationships/hyperlink" Target="http://baike.baidu.com/view/77614.htm" TargetMode="External"/><Relationship Id="rId27" Type="http://schemas.openxmlformats.org/officeDocument/2006/relationships/hyperlink" Target="http://baike.baidu.com/view/61891.htm" TargetMode="External"/><Relationship Id="rId28" Type="http://schemas.openxmlformats.org/officeDocument/2006/relationships/hyperlink" Target="http://baike.baidu.com/view/40162.htm" TargetMode="External"/><Relationship Id="rId29" Type="http://schemas.openxmlformats.org/officeDocument/2006/relationships/hyperlink" Target="http://baike.baidu.com/view/2354.htm" TargetMode="External"/><Relationship Id="rId30" Type="http://schemas.openxmlformats.org/officeDocument/2006/relationships/hyperlink" Target="http://baike.baidu.com/view/532515.htm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baike.baidu.com/view/214280.htm" TargetMode="External"/><Relationship Id="rId11" Type="http://schemas.openxmlformats.org/officeDocument/2006/relationships/hyperlink" Target="http://baike.baidu.com/view/4185.htm" TargetMode="External"/><Relationship Id="rId12" Type="http://schemas.openxmlformats.org/officeDocument/2006/relationships/hyperlink" Target="http://baike.baidu.com/view/26448.htm" TargetMode="External"/><Relationship Id="rId13" Type="http://schemas.openxmlformats.org/officeDocument/2006/relationships/hyperlink" Target="http://baike.baidu.com/view/141793.htm" TargetMode="External"/><Relationship Id="rId14" Type="http://schemas.openxmlformats.org/officeDocument/2006/relationships/hyperlink" Target="http://baike.baidu.com/view/99839.htm" TargetMode="External"/><Relationship Id="rId15" Type="http://schemas.openxmlformats.org/officeDocument/2006/relationships/hyperlink" Target="http://baike.baidu.com/view/2085882.htm" TargetMode="External"/><Relationship Id="rId16" Type="http://schemas.openxmlformats.org/officeDocument/2006/relationships/hyperlink" Target="http://baike.baidu.com/view/2230411.htm" TargetMode="External"/><Relationship Id="rId17" Type="http://schemas.openxmlformats.org/officeDocument/2006/relationships/hyperlink" Target="http://baike.baidu.com/view/1762248.htm" TargetMode="External"/><Relationship Id="rId18" Type="http://schemas.openxmlformats.org/officeDocument/2006/relationships/hyperlink" Target="http://baike.baidu.com/view/6395.htm" TargetMode="External"/><Relationship Id="rId19" Type="http://schemas.openxmlformats.org/officeDocument/2006/relationships/hyperlink" Target="http://baike.baidu.com/view/4588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354.htm" TargetMode="External"/><Relationship Id="rId7" Type="http://schemas.openxmlformats.org/officeDocument/2006/relationships/hyperlink" Target="http://baike.baidu.com/view/16740.htm" TargetMode="External"/><Relationship Id="rId8" Type="http://schemas.openxmlformats.org/officeDocument/2006/relationships/hyperlink" Target="http://baike.baidu.com/view/43347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445</Words>
  <Characters>2542</Characters>
  <Application>Microsoft Macintosh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411</cp:revision>
  <dcterms:created xsi:type="dcterms:W3CDTF">2013-10-08T23:08:00Z</dcterms:created>
  <dcterms:modified xsi:type="dcterms:W3CDTF">2013-12-20T01:34:00Z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