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C41BCD" w:rsidRPr="003136EB" w14:paraId="1AA35EF6" w14:textId="77777777" w:rsidTr="00C41BCD">
        <w:tc>
          <w:tcPr>
            <w:tcW w:w="1771" w:type="dxa"/>
          </w:tcPr>
          <w:p w14:paraId="5AC92FCE" w14:textId="614EE759" w:rsidR="00C41BCD" w:rsidRPr="003136EB" w:rsidRDefault="00C41BC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 w:rsidRPr="003136EB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733BC8AD" w14:textId="2329B7CE" w:rsidR="00C41BCD" w:rsidRPr="003136EB" w:rsidRDefault="009D31D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 w:rsidRPr="003136EB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578E82B1" w14:textId="63A819E5" w:rsidR="00C41BCD" w:rsidRPr="003136EB" w:rsidRDefault="009D31D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 w:rsidRPr="003136EB">
              <w:rPr>
                <w:rFonts w:asciiTheme="minorEastAsia" w:eastAsiaTheme="minorEastAsia" w:hAnsiTheme="minorEastAsia" w:cs="Damascus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1138A53B" w14:textId="7EDA83DB" w:rsidR="00C41BCD" w:rsidRPr="003136EB" w:rsidRDefault="009D31D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 w:rsidRPr="003136EB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</w:t>
            </w:r>
            <w:r w:rsidRPr="003136EB">
              <w:rPr>
                <w:rFonts w:asciiTheme="minorEastAsia" w:eastAsiaTheme="minorEastAsia" w:hAnsiTheme="minorEastAsia" w:cs="Damascus" w:hint="eastAsia"/>
                <w:sz w:val="12"/>
                <w:szCs w:val="16"/>
              </w:rPr>
              <w:t>名称</w:t>
            </w:r>
          </w:p>
        </w:tc>
        <w:tc>
          <w:tcPr>
            <w:tcW w:w="1772" w:type="dxa"/>
          </w:tcPr>
          <w:p w14:paraId="4527959C" w14:textId="2001617F" w:rsidR="00C41BCD" w:rsidRPr="003136EB" w:rsidRDefault="009D31D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 w:rsidRPr="003136EB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C41BCD" w:rsidRPr="003136EB" w14:paraId="0EA42B42" w14:textId="77777777" w:rsidTr="00C41BCD">
        <w:tc>
          <w:tcPr>
            <w:tcW w:w="1771" w:type="dxa"/>
          </w:tcPr>
          <w:p w14:paraId="087EBC51" w14:textId="006E9936" w:rsidR="00C41BCD" w:rsidRPr="003136EB" w:rsidRDefault="0015781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大连港</w:t>
            </w:r>
          </w:p>
        </w:tc>
        <w:tc>
          <w:tcPr>
            <w:tcW w:w="1771" w:type="dxa"/>
          </w:tcPr>
          <w:p w14:paraId="010B24B4" w14:textId="2F47A378" w:rsidR="00C41BCD" w:rsidRPr="003136EB" w:rsidRDefault="00291405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辽宁</w:t>
            </w:r>
          </w:p>
        </w:tc>
        <w:tc>
          <w:tcPr>
            <w:tcW w:w="1771" w:type="dxa"/>
          </w:tcPr>
          <w:p w14:paraId="238BC67D" w14:textId="7E638123" w:rsidR="00C41BCD" w:rsidRPr="003136EB" w:rsidRDefault="007F214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7F2140">
              <w:rPr>
                <w:rFonts w:asciiTheme="minorEastAsia" w:eastAsiaTheme="minorEastAsia" w:hAnsiTheme="minorEastAsia"/>
                <w:sz w:val="12"/>
                <w:szCs w:val="16"/>
              </w:rPr>
              <w:t>大连港建于1898年，是天然不冻的良港，亦是中国南北水陆交通运输枢纽和重要国际贸易港口之一，在国际贸易和国内物资交流方面起着重要作用。大连港现有7个专业装卸作业区，48个泊位。</w:t>
            </w:r>
          </w:p>
        </w:tc>
        <w:tc>
          <w:tcPr>
            <w:tcW w:w="1771" w:type="dxa"/>
          </w:tcPr>
          <w:p w14:paraId="444A6C9F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35F27A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78768E29" w14:textId="77777777" w:rsidTr="00C41BCD">
        <w:tc>
          <w:tcPr>
            <w:tcW w:w="1771" w:type="dxa"/>
          </w:tcPr>
          <w:p w14:paraId="4B1C3D0C" w14:textId="35A1EBB9" w:rsidR="00C41BCD" w:rsidRPr="003136EB" w:rsidRDefault="00D24EA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沈阳故宫</w:t>
            </w:r>
          </w:p>
        </w:tc>
        <w:tc>
          <w:tcPr>
            <w:tcW w:w="1771" w:type="dxa"/>
          </w:tcPr>
          <w:p w14:paraId="155EC66F" w14:textId="4722F48A" w:rsidR="00C41BCD" w:rsidRPr="003136EB" w:rsidRDefault="0047182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沈阳</w:t>
            </w:r>
          </w:p>
        </w:tc>
        <w:tc>
          <w:tcPr>
            <w:tcW w:w="1771" w:type="dxa"/>
          </w:tcPr>
          <w:p w14:paraId="74A5EB53" w14:textId="77777777" w:rsidR="00DA631A" w:rsidRPr="00DA631A" w:rsidRDefault="00DA631A" w:rsidP="00DA631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A631A">
              <w:rPr>
                <w:rFonts w:asciiTheme="minorEastAsia" w:eastAsiaTheme="minorEastAsia" w:hAnsiTheme="minorEastAsia"/>
                <w:sz w:val="12"/>
                <w:szCs w:val="16"/>
              </w:rPr>
              <w:t>沈阳故宫是中国现存仅次于北京故宫的最完整的皇宫建筑，位于沈阳市沈河区明清旧城中心，代表了满族早期皇宫建筑的最高艺术成就，体现了满族早期独有的历史文化内涵。</w:t>
            </w:r>
          </w:p>
          <w:p w14:paraId="1C41CE29" w14:textId="77777777" w:rsidR="00DA631A" w:rsidRPr="00DA631A" w:rsidRDefault="00DA631A" w:rsidP="00DA631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A631A">
              <w:rPr>
                <w:rFonts w:asciiTheme="minorEastAsia" w:eastAsiaTheme="minorEastAsia" w:hAnsiTheme="minorEastAsia"/>
                <w:sz w:val="12"/>
                <w:szCs w:val="16"/>
              </w:rPr>
              <w:t>沈阳故宫始建于公元1625年，是清朝的开创者努尔哈赤及皇太极创建并使用的宫殿。也是清迁都北京后皇帝到东北地区巡幸和祭祀祖陵时的行宫，是全国仅存的中国少数民族地方政权宫殿，将满、汉、蒙、藏建筑艺术融合在宫殿建筑中，是中国古代宫殿建筑富有特色而珍贵的范例。</w:t>
            </w:r>
          </w:p>
          <w:p w14:paraId="6FEF5854" w14:textId="238EA9E0" w:rsidR="00C41BCD" w:rsidRPr="003136EB" w:rsidRDefault="00DA631A" w:rsidP="00DA631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A631A">
              <w:rPr>
                <w:rFonts w:asciiTheme="minorEastAsia" w:eastAsiaTheme="minorEastAsia" w:hAnsiTheme="minorEastAsia"/>
                <w:sz w:val="12"/>
                <w:szCs w:val="16"/>
              </w:rPr>
              <w:t>1926年，在原皇宫的基础上辟为博物馆。目前沈阳故宫博物院已成为我国著名的宫廷历史艺术性质博物馆。</w:t>
            </w:r>
          </w:p>
        </w:tc>
        <w:tc>
          <w:tcPr>
            <w:tcW w:w="1771" w:type="dxa"/>
          </w:tcPr>
          <w:p w14:paraId="4C1C7DB5" w14:textId="115D8F2F" w:rsidR="00C41BCD" w:rsidRPr="003136EB" w:rsidRDefault="0018554B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NL_SYGG_0,1</w:t>
            </w:r>
          </w:p>
        </w:tc>
        <w:tc>
          <w:tcPr>
            <w:tcW w:w="1772" w:type="dxa"/>
          </w:tcPr>
          <w:p w14:paraId="7C0F77DF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4ABDAF6C" w14:textId="77777777" w:rsidTr="00C41BCD">
        <w:tc>
          <w:tcPr>
            <w:tcW w:w="1771" w:type="dxa"/>
          </w:tcPr>
          <w:p w14:paraId="7738A750" w14:textId="5A5639F2" w:rsidR="00C41BCD" w:rsidRPr="003136EB" w:rsidRDefault="00296C0E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辽宁</w:t>
            </w:r>
            <w:r>
              <w:rPr>
                <w:rFonts w:ascii="Damascus" w:eastAsiaTheme="minorEastAsia" w:hAnsi="Damascus" w:cs="Damascus" w:hint="eastAsia"/>
                <w:sz w:val="12"/>
                <w:szCs w:val="16"/>
              </w:rPr>
              <w:t>广播电视塔</w:t>
            </w:r>
          </w:p>
        </w:tc>
        <w:tc>
          <w:tcPr>
            <w:tcW w:w="1771" w:type="dxa"/>
          </w:tcPr>
          <w:p w14:paraId="5377A1F8" w14:textId="419E4653" w:rsidR="00C41BCD" w:rsidRPr="003136EB" w:rsidRDefault="0098050F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沈阳</w:t>
            </w:r>
          </w:p>
        </w:tc>
        <w:tc>
          <w:tcPr>
            <w:tcW w:w="1771" w:type="dxa"/>
          </w:tcPr>
          <w:p w14:paraId="2F8D9551" w14:textId="47394244" w:rsidR="00C41BCD" w:rsidRPr="003136EB" w:rsidRDefault="00E3389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3389A">
              <w:rPr>
                <w:rFonts w:asciiTheme="minorEastAsia" w:eastAsiaTheme="minorEastAsia" w:hAnsiTheme="minorEastAsia"/>
                <w:sz w:val="12"/>
                <w:szCs w:val="16"/>
              </w:rPr>
              <w:t>辽宁广播电视塔（英文：Liaoning Radio and TV Tower），又称辽宁彩电塔，位于辽宁省</w:t>
            </w:r>
            <w:hyperlink r:id="rId6" w:history="1">
              <w:r w:rsidRPr="00E3389A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沈阳市</w:t>
              </w:r>
            </w:hyperlink>
            <w:r w:rsidRPr="00E3389A">
              <w:rPr>
                <w:rFonts w:asciiTheme="minorEastAsia" w:eastAsiaTheme="minorEastAsia" w:hAnsiTheme="minorEastAsia"/>
                <w:sz w:val="12"/>
                <w:szCs w:val="16"/>
              </w:rPr>
              <w:t>沈河区南运河畔，塔高305.5米，是集广播、电视发射与旅游观光、餐饮娱乐为一体的多功能现代化高塔，同时也是</w:t>
            </w:r>
            <w:hyperlink r:id="rId7" w:history="1">
              <w:r w:rsidRPr="00E3389A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东北</w:t>
              </w:r>
            </w:hyperlink>
            <w:r w:rsidRPr="00E3389A">
              <w:rPr>
                <w:rFonts w:asciiTheme="minorEastAsia" w:eastAsiaTheme="minorEastAsia" w:hAnsiTheme="minorEastAsia"/>
                <w:sz w:val="12"/>
                <w:szCs w:val="16"/>
              </w:rPr>
              <w:t>地区最高的建筑。</w:t>
            </w:r>
          </w:p>
        </w:tc>
        <w:tc>
          <w:tcPr>
            <w:tcW w:w="1771" w:type="dxa"/>
          </w:tcPr>
          <w:p w14:paraId="65A5FF51" w14:textId="6760156D" w:rsidR="00A43D11" w:rsidRDefault="003728E8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LN_GBDST_0,1</w:t>
            </w:r>
          </w:p>
          <w:p w14:paraId="3CFF6FDB" w14:textId="77777777" w:rsidR="00A43D11" w:rsidRPr="00A43D11" w:rsidRDefault="00A43D11" w:rsidP="00A43D1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  <w:p w14:paraId="26F4C211" w14:textId="2E72EB11" w:rsidR="00A43D11" w:rsidRDefault="00A43D11" w:rsidP="00A43D1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  <w:p w14:paraId="09B0C219" w14:textId="77777777" w:rsidR="00C41BCD" w:rsidRPr="00A43D11" w:rsidRDefault="00C41BCD" w:rsidP="00A43D11">
            <w:pPr>
              <w:jc w:val="center"/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C40BDCA" w14:textId="614549DF" w:rsidR="00C41BCD" w:rsidRPr="003136EB" w:rsidRDefault="00691B9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3</w:t>
            </w:r>
          </w:p>
        </w:tc>
      </w:tr>
      <w:tr w:rsidR="00C41BCD" w:rsidRPr="003136EB" w14:paraId="78D272AF" w14:textId="77777777" w:rsidTr="00C41BCD">
        <w:tc>
          <w:tcPr>
            <w:tcW w:w="1771" w:type="dxa"/>
          </w:tcPr>
          <w:p w14:paraId="69FF8F2F" w14:textId="247BBE5E" w:rsidR="00C41BCD" w:rsidRPr="003136EB" w:rsidRDefault="00904D2A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宝能</w:t>
            </w:r>
            <w:r>
              <w:rPr>
                <w:rFonts w:ascii="Damascus" w:eastAsiaTheme="minorEastAsia" w:hAnsi="Damascus" w:cs="Damascus" w:hint="eastAsia"/>
                <w:sz w:val="12"/>
                <w:szCs w:val="16"/>
              </w:rPr>
              <w:t>环球金融中心</w:t>
            </w:r>
          </w:p>
        </w:tc>
        <w:tc>
          <w:tcPr>
            <w:tcW w:w="1771" w:type="dxa"/>
          </w:tcPr>
          <w:p w14:paraId="0C24ECD2" w14:textId="6AD8D288" w:rsidR="00C41BCD" w:rsidRPr="003136EB" w:rsidRDefault="002D484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沈阳</w:t>
            </w:r>
          </w:p>
        </w:tc>
        <w:tc>
          <w:tcPr>
            <w:tcW w:w="1771" w:type="dxa"/>
          </w:tcPr>
          <w:p w14:paraId="7F9DF998" w14:textId="05047222" w:rsidR="00C41BCD" w:rsidRPr="003136EB" w:rsidRDefault="00C5021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C50216">
              <w:rPr>
                <w:rFonts w:asciiTheme="minorEastAsia" w:eastAsiaTheme="minorEastAsia" w:hAnsiTheme="minorEastAsia"/>
                <w:sz w:val="12"/>
                <w:szCs w:val="16"/>
              </w:rPr>
              <w:t>沈阳宝能环球金融中心位于金廊沿线原</w:t>
            </w:r>
            <w:hyperlink r:id="rId8" w:history="1">
              <w:r w:rsidRPr="00C50216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北方图书城</w:t>
              </w:r>
            </w:hyperlink>
            <w:r w:rsidRPr="00C50216">
              <w:rPr>
                <w:rFonts w:asciiTheme="minorEastAsia" w:eastAsiaTheme="minorEastAsia" w:hAnsiTheme="minorEastAsia"/>
                <w:sz w:val="12"/>
                <w:szCs w:val="16"/>
              </w:rPr>
              <w:t>旧址，由</w:t>
            </w:r>
            <w:hyperlink r:id="rId9" w:history="1">
              <w:r w:rsidRPr="00C50216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深圳</w:t>
              </w:r>
            </w:hyperlink>
            <w:r w:rsidRPr="00C50216">
              <w:rPr>
                <w:rFonts w:asciiTheme="minorEastAsia" w:eastAsiaTheme="minorEastAsia" w:hAnsiTheme="minorEastAsia"/>
                <w:sz w:val="12"/>
                <w:szCs w:val="16"/>
              </w:rPr>
              <w:t>宝能集团投资120亿元建设，规划总建筑面积100万平方米，主要建设宝能环球金融中心大厦、</w:t>
            </w:r>
          </w:p>
        </w:tc>
        <w:tc>
          <w:tcPr>
            <w:tcW w:w="1771" w:type="dxa"/>
          </w:tcPr>
          <w:p w14:paraId="6A7D3D18" w14:textId="641FE855" w:rsidR="00C41BCD" w:rsidRPr="003136EB" w:rsidRDefault="00DA427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LN_BNHQJRZX_0</w:t>
            </w:r>
            <w:r w:rsidR="000F05EB">
              <w:rPr>
                <w:rFonts w:asciiTheme="minorEastAsia" w:eastAsiaTheme="minorEastAsia" w:hAnsiTheme="minorEastAsia" w:hint="eastAsia"/>
                <w:sz w:val="12"/>
                <w:szCs w:val="16"/>
              </w:rPr>
              <w:t>,1</w:t>
            </w:r>
          </w:p>
        </w:tc>
        <w:tc>
          <w:tcPr>
            <w:tcW w:w="1772" w:type="dxa"/>
          </w:tcPr>
          <w:p w14:paraId="619DABBE" w14:textId="52995C83" w:rsidR="00C41BCD" w:rsidRPr="003136EB" w:rsidRDefault="00EE07F8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4</w:t>
            </w:r>
          </w:p>
        </w:tc>
      </w:tr>
      <w:tr w:rsidR="00C41BCD" w:rsidRPr="003136EB" w14:paraId="093CAFC5" w14:textId="77777777" w:rsidTr="00C41BCD">
        <w:tc>
          <w:tcPr>
            <w:tcW w:w="1771" w:type="dxa"/>
          </w:tcPr>
          <w:p w14:paraId="3C869B89" w14:textId="48D4A848" w:rsidR="00C41BCD" w:rsidRPr="003136EB" w:rsidRDefault="0071785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71785F">
              <w:rPr>
                <w:rFonts w:asciiTheme="minorEastAsia" w:eastAsiaTheme="minorEastAsia" w:hAnsiTheme="minorEastAsia"/>
                <w:sz w:val="12"/>
                <w:szCs w:val="16"/>
              </w:rPr>
              <w:t>国际金融中心</w:t>
            </w:r>
          </w:p>
        </w:tc>
        <w:tc>
          <w:tcPr>
            <w:tcW w:w="1771" w:type="dxa"/>
          </w:tcPr>
          <w:p w14:paraId="1309A945" w14:textId="5B335196" w:rsidR="00C41BCD" w:rsidRPr="003136EB" w:rsidRDefault="00E54D0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沈阳</w:t>
            </w:r>
          </w:p>
        </w:tc>
        <w:tc>
          <w:tcPr>
            <w:tcW w:w="1771" w:type="dxa"/>
          </w:tcPr>
          <w:p w14:paraId="74AF6F04" w14:textId="5871F938" w:rsidR="00C41BCD" w:rsidRPr="003136EB" w:rsidRDefault="00AF44F5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AF44F5">
              <w:rPr>
                <w:rFonts w:asciiTheme="minorEastAsia" w:eastAsiaTheme="minorEastAsia" w:hAnsiTheme="minorEastAsia"/>
                <w:sz w:val="12"/>
                <w:szCs w:val="16"/>
              </w:rPr>
              <w:t>该建筑位于沈阳惠工广场东北部，采用世界最顶级建筑师事务所设计，它高427米比</w:t>
            </w:r>
            <w:hyperlink r:id="rId10" w:history="1">
              <w:r w:rsidRPr="00AF44F5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香港国际金融中心</w:t>
              </w:r>
            </w:hyperlink>
            <w:r w:rsidRPr="00AF44F5">
              <w:rPr>
                <w:rFonts w:asciiTheme="minorEastAsia" w:eastAsiaTheme="minorEastAsia" w:hAnsiTheme="minorEastAsia"/>
                <w:sz w:val="12"/>
                <w:szCs w:val="16"/>
              </w:rPr>
              <w:t>还要高！这个</w:t>
            </w:r>
            <w:hyperlink r:id="rId11" w:history="1">
              <w:r w:rsidRPr="00AF44F5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长江</w:t>
              </w:r>
            </w:hyperlink>
            <w:r w:rsidRPr="00AF44F5">
              <w:rPr>
                <w:rFonts w:asciiTheme="minorEastAsia" w:eastAsiaTheme="minorEastAsia" w:hAnsiTheme="minorEastAsia"/>
                <w:sz w:val="12"/>
                <w:szCs w:val="16"/>
              </w:rPr>
              <w:t>以北最高楼沈阳国际金融中心将在2012年建成。抗震8级以上，以金融设计为主沈阳国际金融中心由主楼和副楼组成，占地仅为4万余平方米，但建筑面积却达到了53万平方米，是一个银色的细高挑。由于沈阳国际金融中心建设难度大，将由世界最著名设计大师</w:t>
            </w:r>
            <w:hyperlink r:id="rId12" w:history="1">
              <w:r w:rsidRPr="00AF44F5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贝聿铭</w:t>
              </w:r>
            </w:hyperlink>
            <w:r w:rsidRPr="00AF44F5">
              <w:rPr>
                <w:rFonts w:asciiTheme="minorEastAsia" w:eastAsiaTheme="minorEastAsia" w:hAnsiTheme="minorEastAsia"/>
                <w:sz w:val="12"/>
                <w:szCs w:val="16"/>
              </w:rPr>
              <w:t>的贝氏建筑师事务所等设计。沈河区招商局官员介绍说，这里未来将建起五星级的公寓，为金融中心的工作人员提供日常生活服务，所有的房间都会采取长期租赁的方式，楼体在设计中还会加入金融系统需要的</w:t>
            </w:r>
            <w:hyperlink r:id="rId13" w:history="1">
              <w:r w:rsidRPr="00AF44F5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安全装置</w:t>
              </w:r>
            </w:hyperlink>
            <w:r w:rsidRPr="00AF44F5">
              <w:rPr>
                <w:rFonts w:asciiTheme="minorEastAsia" w:eastAsiaTheme="minorEastAsia" w:hAnsiTheme="minorEastAsia"/>
                <w:sz w:val="12"/>
                <w:szCs w:val="16"/>
              </w:rPr>
              <w:t>，确保其达到国际顶尖金融中心大厦水平。更为重要的是，考虑到楼层过高，设计方将大楼抗震能力设计达到了8级以上，即便是发生</w:t>
            </w:r>
            <w:hyperlink r:id="rId14" w:history="1">
              <w:r w:rsidRPr="00AF44F5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自然灾害</w:t>
              </w:r>
            </w:hyperlink>
            <w:r w:rsidRPr="00AF44F5">
              <w:rPr>
                <w:rFonts w:asciiTheme="minorEastAsia" w:eastAsiaTheme="minorEastAsia" w:hAnsiTheme="minorEastAsia"/>
                <w:sz w:val="12"/>
                <w:szCs w:val="16"/>
              </w:rPr>
              <w:t>，</w:t>
            </w:r>
            <w:hyperlink r:id="rId15" w:history="1">
              <w:r w:rsidRPr="00AF44F5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沈阳金融商贸开发区</w:t>
              </w:r>
            </w:hyperlink>
            <w:r w:rsidRPr="00AF44F5">
              <w:rPr>
                <w:rFonts w:asciiTheme="minorEastAsia" w:eastAsiaTheme="minorEastAsia" w:hAnsiTheme="minorEastAsia"/>
                <w:sz w:val="12"/>
                <w:szCs w:val="16"/>
              </w:rPr>
              <w:t>仍然可以保持现有姿态。</w:t>
            </w:r>
          </w:p>
        </w:tc>
        <w:tc>
          <w:tcPr>
            <w:tcW w:w="1771" w:type="dxa"/>
          </w:tcPr>
          <w:p w14:paraId="0942DA14" w14:textId="73CAC17A" w:rsidR="00C41BCD" w:rsidRPr="003136EB" w:rsidRDefault="00A0398F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LN_GJJRZX_0,1</w:t>
            </w:r>
          </w:p>
        </w:tc>
        <w:tc>
          <w:tcPr>
            <w:tcW w:w="1772" w:type="dxa"/>
          </w:tcPr>
          <w:p w14:paraId="64B4DAD9" w14:textId="446D5437" w:rsidR="00C41BCD" w:rsidRPr="003136EB" w:rsidRDefault="00A0398F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5</w:t>
            </w:r>
            <w:bookmarkStart w:id="0" w:name="_GoBack"/>
            <w:bookmarkEnd w:id="0"/>
          </w:p>
        </w:tc>
      </w:tr>
      <w:tr w:rsidR="00C41BCD" w:rsidRPr="003136EB" w14:paraId="084E28E3" w14:textId="77777777" w:rsidTr="00C41BCD">
        <w:tc>
          <w:tcPr>
            <w:tcW w:w="1771" w:type="dxa"/>
          </w:tcPr>
          <w:p w14:paraId="782FD27C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DAAC88B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DC731B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338C141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35AAA90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664206F6" w14:textId="77777777" w:rsidTr="00C41BCD">
        <w:tc>
          <w:tcPr>
            <w:tcW w:w="1771" w:type="dxa"/>
          </w:tcPr>
          <w:p w14:paraId="39834663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C300719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98D40B1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F7B4D3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BE0B30F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1F909B45" w14:textId="77777777" w:rsidTr="00C41BCD">
        <w:tc>
          <w:tcPr>
            <w:tcW w:w="1771" w:type="dxa"/>
          </w:tcPr>
          <w:p w14:paraId="0E11F445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D4B9EE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8EDC883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5321665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D91DB23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2491ABC9" w14:textId="77777777" w:rsidTr="00C41BCD">
        <w:tc>
          <w:tcPr>
            <w:tcW w:w="1771" w:type="dxa"/>
          </w:tcPr>
          <w:p w14:paraId="09A15979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DF21B4D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C0E101F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28D431C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60547ECF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0FA4B412" w14:textId="77777777" w:rsidTr="00C41BCD">
        <w:tc>
          <w:tcPr>
            <w:tcW w:w="1771" w:type="dxa"/>
          </w:tcPr>
          <w:p w14:paraId="0377F6AB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3EBDE3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07770A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6EC911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8249CEA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39CFCFAD" w14:textId="77777777" w:rsidTr="00C41BCD">
        <w:tc>
          <w:tcPr>
            <w:tcW w:w="1771" w:type="dxa"/>
          </w:tcPr>
          <w:p w14:paraId="3C9CE211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999839C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15AE4EB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70CDEC4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3CAE56A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0AB002DE" w14:textId="77777777" w:rsidTr="00C41BCD">
        <w:tc>
          <w:tcPr>
            <w:tcW w:w="1771" w:type="dxa"/>
          </w:tcPr>
          <w:p w14:paraId="745EF437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9CBD00C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F9561F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A699D2E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0BFD735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33F27ECF" w14:textId="77777777" w:rsidTr="00C41BCD">
        <w:tc>
          <w:tcPr>
            <w:tcW w:w="1771" w:type="dxa"/>
          </w:tcPr>
          <w:p w14:paraId="1D6AC6CF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59A39B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DE631D3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3122E31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B82CCAB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391D9D9E" w14:textId="77777777" w:rsidTr="00C41BCD">
        <w:tc>
          <w:tcPr>
            <w:tcW w:w="1771" w:type="dxa"/>
          </w:tcPr>
          <w:p w14:paraId="78F797FF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D8F18CF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5B78AC1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52C183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AD6AFA9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7BA7A69D" w14:textId="77777777" w:rsidTr="00C41BCD">
        <w:tc>
          <w:tcPr>
            <w:tcW w:w="1771" w:type="dxa"/>
          </w:tcPr>
          <w:p w14:paraId="40348B38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CDAE7F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AC1F17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931B736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34E3DDA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00E1DF35" w14:textId="77777777" w:rsidTr="00C41BCD">
        <w:tc>
          <w:tcPr>
            <w:tcW w:w="1771" w:type="dxa"/>
          </w:tcPr>
          <w:p w14:paraId="69AFCDBE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874E3D8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7558592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F22369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2451FCE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47A980F3" w14:textId="77777777" w:rsidTr="00C41BCD">
        <w:tc>
          <w:tcPr>
            <w:tcW w:w="1771" w:type="dxa"/>
          </w:tcPr>
          <w:p w14:paraId="743C9EA9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49FB241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D864C8C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4333DAB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6CD1CCC5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391263BD" w14:textId="77777777" w:rsidTr="00C41BCD">
        <w:tc>
          <w:tcPr>
            <w:tcW w:w="1771" w:type="dxa"/>
          </w:tcPr>
          <w:p w14:paraId="4CC4CCF5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F7B550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DF37D87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123781D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68C3C2BB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C41BCD" w:rsidRPr="003136EB" w14:paraId="05348121" w14:textId="77777777" w:rsidTr="00C41BCD">
        <w:tc>
          <w:tcPr>
            <w:tcW w:w="1771" w:type="dxa"/>
          </w:tcPr>
          <w:p w14:paraId="11892168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4D33ACB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683576F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7BE276C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4FB3BDE" w14:textId="77777777" w:rsidR="00C41BCD" w:rsidRPr="003136EB" w:rsidRDefault="00C41B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74505"/>
    <w:rsid w:val="0017570D"/>
    <w:rsid w:val="0018554B"/>
    <w:rsid w:val="00187E01"/>
    <w:rsid w:val="00196577"/>
    <w:rsid w:val="00197CC8"/>
    <w:rsid w:val="001C03C1"/>
    <w:rsid w:val="001C24C7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B1666"/>
    <w:rsid w:val="002B4184"/>
    <w:rsid w:val="002B53F6"/>
    <w:rsid w:val="002C17AE"/>
    <w:rsid w:val="002D4849"/>
    <w:rsid w:val="002D70F6"/>
    <w:rsid w:val="002E20AF"/>
    <w:rsid w:val="002E5ED7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D3666"/>
    <w:rsid w:val="004E03F4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2A1C"/>
    <w:rsid w:val="00707B63"/>
    <w:rsid w:val="0071785F"/>
    <w:rsid w:val="007321FC"/>
    <w:rsid w:val="007453B2"/>
    <w:rsid w:val="00751759"/>
    <w:rsid w:val="0078399D"/>
    <w:rsid w:val="007B3CAB"/>
    <w:rsid w:val="007E4B20"/>
    <w:rsid w:val="007F2140"/>
    <w:rsid w:val="007F2E91"/>
    <w:rsid w:val="007F42A7"/>
    <w:rsid w:val="00821FB8"/>
    <w:rsid w:val="0084001C"/>
    <w:rsid w:val="00845CB0"/>
    <w:rsid w:val="00850610"/>
    <w:rsid w:val="00856190"/>
    <w:rsid w:val="00862297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D09CD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A228C"/>
    <w:rsid w:val="00BA6F0D"/>
    <w:rsid w:val="00BB360E"/>
    <w:rsid w:val="00BB502F"/>
    <w:rsid w:val="00BB5FCE"/>
    <w:rsid w:val="00BD0ECD"/>
    <w:rsid w:val="00BD1C8A"/>
    <w:rsid w:val="00BE11C3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7500"/>
    <w:rsid w:val="00CC7FA9"/>
    <w:rsid w:val="00CE7267"/>
    <w:rsid w:val="00CF4900"/>
    <w:rsid w:val="00D022CE"/>
    <w:rsid w:val="00D2142E"/>
    <w:rsid w:val="00D24EA4"/>
    <w:rsid w:val="00D422A5"/>
    <w:rsid w:val="00D469C9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17A62"/>
    <w:rsid w:val="00E3389A"/>
    <w:rsid w:val="00E3608F"/>
    <w:rsid w:val="00E54D04"/>
    <w:rsid w:val="00E706B3"/>
    <w:rsid w:val="00E9274F"/>
    <w:rsid w:val="00E97323"/>
    <w:rsid w:val="00EA601B"/>
    <w:rsid w:val="00EA7F43"/>
    <w:rsid w:val="00ED0298"/>
    <w:rsid w:val="00EE07F8"/>
    <w:rsid w:val="00F2720E"/>
    <w:rsid w:val="00F33EB6"/>
    <w:rsid w:val="00F713F7"/>
    <w:rsid w:val="00F714A4"/>
    <w:rsid w:val="00F8566F"/>
    <w:rsid w:val="00FC2EC8"/>
    <w:rsid w:val="00FD6E4B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aike.baidu.com/view/4185.htm" TargetMode="External"/><Relationship Id="rId12" Type="http://schemas.openxmlformats.org/officeDocument/2006/relationships/hyperlink" Target="http://baike.baidu.com/view/26448.htm" TargetMode="External"/><Relationship Id="rId13" Type="http://schemas.openxmlformats.org/officeDocument/2006/relationships/hyperlink" Target="http://baike.baidu.com/view/141793.htm" TargetMode="External"/><Relationship Id="rId14" Type="http://schemas.openxmlformats.org/officeDocument/2006/relationships/hyperlink" Target="http://baike.baidu.com/view/99839.htm" TargetMode="External"/><Relationship Id="rId15" Type="http://schemas.openxmlformats.org/officeDocument/2006/relationships/hyperlink" Target="http://baike.baidu.com/view/2085882.htm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view/2354.htm" TargetMode="External"/><Relationship Id="rId7" Type="http://schemas.openxmlformats.org/officeDocument/2006/relationships/hyperlink" Target="http://baike.baidu.com/view/16740.htm" TargetMode="External"/><Relationship Id="rId8" Type="http://schemas.openxmlformats.org/officeDocument/2006/relationships/hyperlink" Target="http://baike.baidu.com/view/433474.htm" TargetMode="External"/><Relationship Id="rId9" Type="http://schemas.openxmlformats.org/officeDocument/2006/relationships/hyperlink" Target="http://baike.baidu.com/view/3329.htm" TargetMode="External"/><Relationship Id="rId10" Type="http://schemas.openxmlformats.org/officeDocument/2006/relationships/hyperlink" Target="http://baike.baidu.com/view/214280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246</Words>
  <Characters>1406</Characters>
  <Application>Microsoft Macintosh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xiangshouyong xiang</cp:lastModifiedBy>
  <cp:revision>379</cp:revision>
  <dcterms:created xsi:type="dcterms:W3CDTF">2013-10-08T23:08:00Z</dcterms:created>
  <dcterms:modified xsi:type="dcterms:W3CDTF">2013-12-19T15:37:00Z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