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21D47BED" w14:textId="55347969" w:rsidR="006A661B" w:rsidRDefault="00C55191">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9137875" w:history="1">
            <w:r w:rsidR="006A661B" w:rsidRPr="00A46DB2">
              <w:rPr>
                <w:rStyle w:val="Hyperlink"/>
                <w:b/>
                <w:bCs/>
                <w:noProof/>
              </w:rPr>
              <w:t>1. Purpose &amp; Scope</w:t>
            </w:r>
            <w:r w:rsidR="006A661B">
              <w:rPr>
                <w:noProof/>
                <w:webHidden/>
              </w:rPr>
              <w:tab/>
            </w:r>
            <w:r w:rsidR="006A661B">
              <w:rPr>
                <w:noProof/>
                <w:webHidden/>
              </w:rPr>
              <w:fldChar w:fldCharType="begin"/>
            </w:r>
            <w:r w:rsidR="006A661B">
              <w:rPr>
                <w:noProof/>
                <w:webHidden/>
              </w:rPr>
              <w:instrText xml:space="preserve"> PAGEREF _Toc229137875 \h </w:instrText>
            </w:r>
            <w:r w:rsidR="006A661B">
              <w:rPr>
                <w:noProof/>
                <w:webHidden/>
              </w:rPr>
            </w:r>
            <w:r w:rsidR="006A661B">
              <w:rPr>
                <w:noProof/>
                <w:webHidden/>
              </w:rPr>
              <w:fldChar w:fldCharType="separate"/>
            </w:r>
            <w:r w:rsidR="00FE1D7B">
              <w:rPr>
                <w:noProof/>
                <w:webHidden/>
              </w:rPr>
              <w:t>2</w:t>
            </w:r>
            <w:r w:rsidR="006A661B">
              <w:rPr>
                <w:noProof/>
                <w:webHidden/>
              </w:rPr>
              <w:fldChar w:fldCharType="end"/>
            </w:r>
          </w:hyperlink>
        </w:p>
        <w:p w14:paraId="6FA2FB7A" w14:textId="05122D02" w:rsidR="006A661B" w:rsidRDefault="006A661B">
          <w:pPr>
            <w:pStyle w:val="TOC2"/>
            <w:tabs>
              <w:tab w:val="right" w:leader="dot" w:pos="9016"/>
            </w:tabs>
            <w:rPr>
              <w:rFonts w:eastAsiaTheme="minorEastAsia"/>
              <w:noProof/>
              <w:lang w:eastAsia="en-ZA"/>
            </w:rPr>
          </w:pPr>
          <w:hyperlink w:anchor="_Toc229137876" w:history="1">
            <w:r w:rsidRPr="00A46DB2">
              <w:rPr>
                <w:rStyle w:val="Hyperlink"/>
                <w:b/>
                <w:bCs/>
                <w:noProof/>
              </w:rPr>
              <w:t>2. Selection and Verification</w:t>
            </w:r>
            <w:r>
              <w:rPr>
                <w:noProof/>
                <w:webHidden/>
              </w:rPr>
              <w:tab/>
            </w:r>
            <w:r>
              <w:rPr>
                <w:noProof/>
                <w:webHidden/>
              </w:rPr>
              <w:fldChar w:fldCharType="begin"/>
            </w:r>
            <w:r>
              <w:rPr>
                <w:noProof/>
                <w:webHidden/>
              </w:rPr>
              <w:instrText xml:space="preserve"> PAGEREF _Toc229137876 \h </w:instrText>
            </w:r>
            <w:r>
              <w:rPr>
                <w:noProof/>
                <w:webHidden/>
              </w:rPr>
            </w:r>
            <w:r>
              <w:rPr>
                <w:noProof/>
                <w:webHidden/>
              </w:rPr>
              <w:fldChar w:fldCharType="separate"/>
            </w:r>
            <w:r w:rsidR="00FE1D7B">
              <w:rPr>
                <w:noProof/>
                <w:webHidden/>
              </w:rPr>
              <w:t>2</w:t>
            </w:r>
            <w:r>
              <w:rPr>
                <w:noProof/>
                <w:webHidden/>
              </w:rPr>
              <w:fldChar w:fldCharType="end"/>
            </w:r>
          </w:hyperlink>
        </w:p>
        <w:p w14:paraId="5A9662FE" w14:textId="584B9A8B" w:rsidR="006A661B" w:rsidRDefault="006A661B">
          <w:pPr>
            <w:pStyle w:val="TOC2"/>
            <w:tabs>
              <w:tab w:val="right" w:leader="dot" w:pos="9016"/>
            </w:tabs>
            <w:rPr>
              <w:rFonts w:eastAsiaTheme="minorEastAsia"/>
              <w:noProof/>
              <w:lang w:eastAsia="en-ZA"/>
            </w:rPr>
          </w:pPr>
          <w:hyperlink w:anchor="_Toc229137877" w:history="1">
            <w:r w:rsidRPr="00A46DB2">
              <w:rPr>
                <w:rStyle w:val="Hyperlink"/>
                <w:b/>
                <w:bCs/>
                <w:noProof/>
              </w:rPr>
              <w:t>3. Identification and Labelling</w:t>
            </w:r>
            <w:r>
              <w:rPr>
                <w:noProof/>
                <w:webHidden/>
              </w:rPr>
              <w:tab/>
            </w:r>
            <w:r>
              <w:rPr>
                <w:noProof/>
                <w:webHidden/>
              </w:rPr>
              <w:fldChar w:fldCharType="begin"/>
            </w:r>
            <w:r>
              <w:rPr>
                <w:noProof/>
                <w:webHidden/>
              </w:rPr>
              <w:instrText xml:space="preserve"> PAGEREF _Toc229137877 \h </w:instrText>
            </w:r>
            <w:r>
              <w:rPr>
                <w:noProof/>
                <w:webHidden/>
              </w:rPr>
            </w:r>
            <w:r>
              <w:rPr>
                <w:noProof/>
                <w:webHidden/>
              </w:rPr>
              <w:fldChar w:fldCharType="separate"/>
            </w:r>
            <w:r w:rsidR="00FE1D7B">
              <w:rPr>
                <w:noProof/>
                <w:webHidden/>
              </w:rPr>
              <w:t>2</w:t>
            </w:r>
            <w:r>
              <w:rPr>
                <w:noProof/>
                <w:webHidden/>
              </w:rPr>
              <w:fldChar w:fldCharType="end"/>
            </w:r>
          </w:hyperlink>
        </w:p>
        <w:p w14:paraId="566084DC" w14:textId="7F745DB4" w:rsidR="006A661B" w:rsidRDefault="006A661B">
          <w:pPr>
            <w:pStyle w:val="TOC2"/>
            <w:tabs>
              <w:tab w:val="right" w:leader="dot" w:pos="9016"/>
            </w:tabs>
            <w:rPr>
              <w:rFonts w:eastAsiaTheme="minorEastAsia"/>
              <w:noProof/>
              <w:lang w:eastAsia="en-ZA"/>
            </w:rPr>
          </w:pPr>
          <w:hyperlink w:anchor="_Toc229137878" w:history="1">
            <w:r w:rsidRPr="00A46DB2">
              <w:rPr>
                <w:rStyle w:val="Hyperlink"/>
                <w:b/>
                <w:bCs/>
                <w:noProof/>
              </w:rPr>
              <w:t>4. Identification and Labelling</w:t>
            </w:r>
            <w:r>
              <w:rPr>
                <w:noProof/>
                <w:webHidden/>
              </w:rPr>
              <w:tab/>
            </w:r>
            <w:r>
              <w:rPr>
                <w:noProof/>
                <w:webHidden/>
              </w:rPr>
              <w:fldChar w:fldCharType="begin"/>
            </w:r>
            <w:r>
              <w:rPr>
                <w:noProof/>
                <w:webHidden/>
              </w:rPr>
              <w:instrText xml:space="preserve"> PAGEREF _Toc229137878 \h </w:instrText>
            </w:r>
            <w:r>
              <w:rPr>
                <w:noProof/>
                <w:webHidden/>
              </w:rPr>
            </w:r>
            <w:r>
              <w:rPr>
                <w:noProof/>
                <w:webHidden/>
              </w:rPr>
              <w:fldChar w:fldCharType="separate"/>
            </w:r>
            <w:r w:rsidR="00FE1D7B">
              <w:rPr>
                <w:noProof/>
                <w:webHidden/>
              </w:rPr>
              <w:t>3</w:t>
            </w:r>
            <w:r>
              <w:rPr>
                <w:noProof/>
                <w:webHidden/>
              </w:rPr>
              <w:fldChar w:fldCharType="end"/>
            </w:r>
          </w:hyperlink>
        </w:p>
        <w:p w14:paraId="4FD5DCEA" w14:textId="47543F91" w:rsidR="006A661B" w:rsidRDefault="006A661B">
          <w:pPr>
            <w:pStyle w:val="TOC2"/>
            <w:tabs>
              <w:tab w:val="right" w:leader="dot" w:pos="9016"/>
            </w:tabs>
            <w:rPr>
              <w:rFonts w:eastAsiaTheme="minorEastAsia"/>
              <w:noProof/>
              <w:lang w:eastAsia="en-ZA"/>
            </w:rPr>
          </w:pPr>
          <w:hyperlink w:anchor="_Toc229137879" w:history="1">
            <w:r w:rsidRPr="00A46DB2">
              <w:rPr>
                <w:rStyle w:val="Hyperlink"/>
                <w:b/>
                <w:bCs/>
                <w:noProof/>
              </w:rPr>
              <w:t>4. Handling, Transport, and Storage</w:t>
            </w:r>
            <w:r>
              <w:rPr>
                <w:noProof/>
                <w:webHidden/>
              </w:rPr>
              <w:tab/>
            </w:r>
            <w:r>
              <w:rPr>
                <w:noProof/>
                <w:webHidden/>
              </w:rPr>
              <w:fldChar w:fldCharType="begin"/>
            </w:r>
            <w:r>
              <w:rPr>
                <w:noProof/>
                <w:webHidden/>
              </w:rPr>
              <w:instrText xml:space="preserve"> PAGEREF _Toc229137879 \h </w:instrText>
            </w:r>
            <w:r>
              <w:rPr>
                <w:noProof/>
                <w:webHidden/>
              </w:rPr>
            </w:r>
            <w:r>
              <w:rPr>
                <w:noProof/>
                <w:webHidden/>
              </w:rPr>
              <w:fldChar w:fldCharType="separate"/>
            </w:r>
            <w:r w:rsidR="00FE1D7B">
              <w:rPr>
                <w:noProof/>
                <w:webHidden/>
              </w:rPr>
              <w:t>3</w:t>
            </w:r>
            <w:r>
              <w:rPr>
                <w:noProof/>
                <w:webHidden/>
              </w:rPr>
              <w:fldChar w:fldCharType="end"/>
            </w:r>
          </w:hyperlink>
        </w:p>
        <w:p w14:paraId="5A88D38C" w14:textId="4DA430E0" w:rsidR="006A661B" w:rsidRDefault="006A661B">
          <w:pPr>
            <w:pStyle w:val="TOC2"/>
            <w:tabs>
              <w:tab w:val="right" w:leader="dot" w:pos="9016"/>
            </w:tabs>
            <w:rPr>
              <w:rFonts w:eastAsiaTheme="minorEastAsia"/>
              <w:noProof/>
              <w:lang w:eastAsia="en-ZA"/>
            </w:rPr>
          </w:pPr>
          <w:hyperlink w:anchor="_Toc229137880" w:history="1">
            <w:r w:rsidRPr="00A46DB2">
              <w:rPr>
                <w:rStyle w:val="Hyperlink"/>
                <w:b/>
                <w:bCs/>
                <w:noProof/>
              </w:rPr>
              <w:t>5. Calibration and Maintenance</w:t>
            </w:r>
            <w:r>
              <w:rPr>
                <w:noProof/>
                <w:webHidden/>
              </w:rPr>
              <w:tab/>
            </w:r>
            <w:r>
              <w:rPr>
                <w:noProof/>
                <w:webHidden/>
              </w:rPr>
              <w:fldChar w:fldCharType="begin"/>
            </w:r>
            <w:r>
              <w:rPr>
                <w:noProof/>
                <w:webHidden/>
              </w:rPr>
              <w:instrText xml:space="preserve"> PAGEREF _Toc229137880 \h </w:instrText>
            </w:r>
            <w:r>
              <w:rPr>
                <w:noProof/>
                <w:webHidden/>
              </w:rPr>
            </w:r>
            <w:r>
              <w:rPr>
                <w:noProof/>
                <w:webHidden/>
              </w:rPr>
              <w:fldChar w:fldCharType="separate"/>
            </w:r>
            <w:r w:rsidR="00FE1D7B">
              <w:rPr>
                <w:noProof/>
                <w:webHidden/>
              </w:rPr>
              <w:t>4</w:t>
            </w:r>
            <w:r>
              <w:rPr>
                <w:noProof/>
                <w:webHidden/>
              </w:rPr>
              <w:fldChar w:fldCharType="end"/>
            </w:r>
          </w:hyperlink>
        </w:p>
        <w:p w14:paraId="4E289A32" w14:textId="5B72C70F" w:rsidR="006A661B" w:rsidRDefault="006A661B">
          <w:pPr>
            <w:pStyle w:val="TOC2"/>
            <w:tabs>
              <w:tab w:val="right" w:leader="dot" w:pos="9016"/>
            </w:tabs>
            <w:rPr>
              <w:rFonts w:eastAsiaTheme="minorEastAsia"/>
              <w:noProof/>
              <w:lang w:eastAsia="en-ZA"/>
            </w:rPr>
          </w:pPr>
          <w:hyperlink w:anchor="_Toc229137881" w:history="1">
            <w:r w:rsidRPr="00A46DB2">
              <w:rPr>
                <w:rStyle w:val="Hyperlink"/>
                <w:b/>
                <w:bCs/>
                <w:noProof/>
              </w:rPr>
              <w:t>6. Non-Conforming Equipment</w:t>
            </w:r>
            <w:r>
              <w:rPr>
                <w:noProof/>
                <w:webHidden/>
              </w:rPr>
              <w:tab/>
            </w:r>
            <w:r>
              <w:rPr>
                <w:noProof/>
                <w:webHidden/>
              </w:rPr>
              <w:fldChar w:fldCharType="begin"/>
            </w:r>
            <w:r>
              <w:rPr>
                <w:noProof/>
                <w:webHidden/>
              </w:rPr>
              <w:instrText xml:space="preserve"> PAGEREF _Toc229137881 \h </w:instrText>
            </w:r>
            <w:r>
              <w:rPr>
                <w:noProof/>
                <w:webHidden/>
              </w:rPr>
            </w:r>
            <w:r>
              <w:rPr>
                <w:noProof/>
                <w:webHidden/>
              </w:rPr>
              <w:fldChar w:fldCharType="separate"/>
            </w:r>
            <w:r w:rsidR="00FE1D7B">
              <w:rPr>
                <w:noProof/>
                <w:webHidden/>
              </w:rPr>
              <w:t>4</w:t>
            </w:r>
            <w:r>
              <w:rPr>
                <w:noProof/>
                <w:webHidden/>
              </w:rPr>
              <w:fldChar w:fldCharType="end"/>
            </w:r>
          </w:hyperlink>
        </w:p>
        <w:p w14:paraId="06B03F11" w14:textId="30281E7F" w:rsidR="006A661B" w:rsidRDefault="006A661B">
          <w:pPr>
            <w:pStyle w:val="TOC2"/>
            <w:tabs>
              <w:tab w:val="right" w:leader="dot" w:pos="9016"/>
            </w:tabs>
            <w:rPr>
              <w:rFonts w:eastAsiaTheme="minorEastAsia"/>
              <w:noProof/>
              <w:lang w:eastAsia="en-ZA"/>
            </w:rPr>
          </w:pPr>
          <w:hyperlink w:anchor="_Toc229137882" w:history="1">
            <w:r w:rsidRPr="00A46DB2">
              <w:rPr>
                <w:rStyle w:val="Hyperlink"/>
                <w:b/>
                <w:bCs/>
                <w:noProof/>
              </w:rPr>
              <w:t>7. Safeguarding</w:t>
            </w:r>
            <w:r>
              <w:rPr>
                <w:noProof/>
                <w:webHidden/>
              </w:rPr>
              <w:tab/>
            </w:r>
            <w:r>
              <w:rPr>
                <w:noProof/>
                <w:webHidden/>
              </w:rPr>
              <w:fldChar w:fldCharType="begin"/>
            </w:r>
            <w:r>
              <w:rPr>
                <w:noProof/>
                <w:webHidden/>
              </w:rPr>
              <w:instrText xml:space="preserve"> PAGEREF _Toc229137882 \h </w:instrText>
            </w:r>
            <w:r>
              <w:rPr>
                <w:noProof/>
                <w:webHidden/>
              </w:rPr>
            </w:r>
            <w:r>
              <w:rPr>
                <w:noProof/>
                <w:webHidden/>
              </w:rPr>
              <w:fldChar w:fldCharType="separate"/>
            </w:r>
            <w:r w:rsidR="00FE1D7B">
              <w:rPr>
                <w:noProof/>
                <w:webHidden/>
              </w:rPr>
              <w:t>4</w:t>
            </w:r>
            <w:r>
              <w:rPr>
                <w:noProof/>
                <w:webHidden/>
              </w:rPr>
              <w:fldChar w:fldCharType="end"/>
            </w:r>
          </w:hyperlink>
        </w:p>
        <w:p w14:paraId="32702CEB" w14:textId="7E854E00" w:rsidR="006A661B" w:rsidRDefault="006A661B">
          <w:pPr>
            <w:pStyle w:val="TOC2"/>
            <w:tabs>
              <w:tab w:val="right" w:leader="dot" w:pos="9016"/>
            </w:tabs>
            <w:rPr>
              <w:rFonts w:eastAsiaTheme="minorEastAsia"/>
              <w:noProof/>
              <w:lang w:eastAsia="en-ZA"/>
            </w:rPr>
          </w:pPr>
          <w:hyperlink w:anchor="_Toc229137883" w:history="1">
            <w:r w:rsidRPr="00A46DB2">
              <w:rPr>
                <w:rStyle w:val="Hyperlink"/>
                <w:b/>
                <w:bCs/>
                <w:noProof/>
              </w:rPr>
              <w:t>8. Use of external Equipment</w:t>
            </w:r>
            <w:r>
              <w:rPr>
                <w:noProof/>
                <w:webHidden/>
              </w:rPr>
              <w:tab/>
            </w:r>
            <w:r>
              <w:rPr>
                <w:noProof/>
                <w:webHidden/>
              </w:rPr>
              <w:fldChar w:fldCharType="begin"/>
            </w:r>
            <w:r>
              <w:rPr>
                <w:noProof/>
                <w:webHidden/>
              </w:rPr>
              <w:instrText xml:space="preserve"> PAGEREF _Toc229137883 \h </w:instrText>
            </w:r>
            <w:r>
              <w:rPr>
                <w:noProof/>
                <w:webHidden/>
              </w:rPr>
            </w:r>
            <w:r>
              <w:rPr>
                <w:noProof/>
                <w:webHidden/>
              </w:rPr>
              <w:fldChar w:fldCharType="separate"/>
            </w:r>
            <w:r w:rsidR="00FE1D7B">
              <w:rPr>
                <w:noProof/>
                <w:webHidden/>
              </w:rPr>
              <w:t>4</w:t>
            </w:r>
            <w:r>
              <w:rPr>
                <w:noProof/>
                <w:webHidden/>
              </w:rPr>
              <w:fldChar w:fldCharType="end"/>
            </w:r>
          </w:hyperlink>
        </w:p>
        <w:p w14:paraId="147800A0" w14:textId="501C39EA" w:rsidR="006A661B" w:rsidRDefault="006A661B">
          <w:pPr>
            <w:pStyle w:val="TOC2"/>
            <w:tabs>
              <w:tab w:val="right" w:leader="dot" w:pos="9016"/>
            </w:tabs>
            <w:rPr>
              <w:rFonts w:eastAsiaTheme="minorEastAsia"/>
              <w:noProof/>
              <w:lang w:eastAsia="en-ZA"/>
            </w:rPr>
          </w:pPr>
          <w:hyperlink w:anchor="_Toc229137884" w:history="1">
            <w:r w:rsidRPr="00A46DB2">
              <w:rPr>
                <w:rStyle w:val="Hyperlink"/>
                <w:b/>
                <w:bCs/>
                <w:noProof/>
              </w:rPr>
              <w:t>9. Revision</w:t>
            </w:r>
            <w:r>
              <w:rPr>
                <w:noProof/>
                <w:webHidden/>
              </w:rPr>
              <w:tab/>
            </w:r>
            <w:r>
              <w:rPr>
                <w:noProof/>
                <w:webHidden/>
              </w:rPr>
              <w:fldChar w:fldCharType="begin"/>
            </w:r>
            <w:r>
              <w:rPr>
                <w:noProof/>
                <w:webHidden/>
              </w:rPr>
              <w:instrText xml:space="preserve"> PAGEREF _Toc229137884 \h </w:instrText>
            </w:r>
            <w:r>
              <w:rPr>
                <w:noProof/>
                <w:webHidden/>
              </w:rPr>
            </w:r>
            <w:r>
              <w:rPr>
                <w:noProof/>
                <w:webHidden/>
              </w:rPr>
              <w:fldChar w:fldCharType="separate"/>
            </w:r>
            <w:r w:rsidR="00FE1D7B">
              <w:rPr>
                <w:noProof/>
                <w:webHidden/>
              </w:rPr>
              <w:t>5</w:t>
            </w:r>
            <w:r>
              <w:rPr>
                <w:noProof/>
                <w:webHidden/>
              </w:rPr>
              <w:fldChar w:fldCharType="end"/>
            </w:r>
          </w:hyperlink>
        </w:p>
        <w:p w14:paraId="007810DD" w14:textId="5ABCB804" w:rsidR="00C55191" w:rsidRDefault="00C55191">
          <w:r>
            <w:rPr>
              <w:b/>
              <w:bCs/>
              <w:noProof/>
            </w:rPr>
            <w:fldChar w:fldCharType="end"/>
          </w:r>
        </w:p>
      </w:sdtContent>
    </w:sdt>
    <w:p w14:paraId="6281D87A" w14:textId="5D525D56" w:rsidR="00C55191" w:rsidRDefault="00C55191" w:rsidP="005863C9">
      <w:pPr>
        <w:rPr>
          <w:b/>
          <w:bCs/>
        </w:rPr>
      </w:pPr>
      <w:r>
        <w:rPr>
          <w:b/>
          <w:bCs/>
        </w:rPr>
        <w:br w:type="page"/>
      </w:r>
    </w:p>
    <w:p w14:paraId="5824BE72" w14:textId="19129D1B" w:rsidR="00086A09" w:rsidRPr="00C55191" w:rsidRDefault="00086A09" w:rsidP="00C55191">
      <w:pPr>
        <w:pStyle w:val="Heading2"/>
        <w:rPr>
          <w:b/>
          <w:bCs/>
          <w:color w:val="auto"/>
          <w:sz w:val="24"/>
          <w:szCs w:val="24"/>
        </w:rPr>
      </w:pPr>
      <w:bookmarkStart w:id="0" w:name="_Toc229137875"/>
      <w:r w:rsidRPr="00C55191">
        <w:rPr>
          <w:b/>
          <w:bCs/>
          <w:color w:val="auto"/>
          <w:sz w:val="24"/>
          <w:szCs w:val="24"/>
        </w:rPr>
        <w:lastRenderedPageBreak/>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9137876"/>
      <w:r w:rsidRPr="00C55191">
        <w:rPr>
          <w:b/>
          <w:bCs/>
          <w:color w:val="auto"/>
          <w:sz w:val="24"/>
          <w:szCs w:val="24"/>
        </w:rPr>
        <w:t>2. Selection and Verification</w:t>
      </w:r>
      <w:bookmarkEnd w:id="1"/>
    </w:p>
    <w:p w14:paraId="63713F0C" w14:textId="77777777" w:rsidR="00086A09" w:rsidRPr="00086A09" w:rsidRDefault="00086A09" w:rsidP="00086A09">
      <w:r w:rsidRPr="00086A09">
        <w:t>Before any equipment is placed into service (whether it is brand new or returning from repair), it must be verified.</w:t>
      </w:r>
    </w:p>
    <w:p w14:paraId="0A8C9D5C" w14:textId="69BF1A1C" w:rsidR="00086A09" w:rsidRPr="00086A09" w:rsidRDefault="00086A09" w:rsidP="00086A09">
      <w:pPr>
        <w:numPr>
          <w:ilvl w:val="0"/>
          <w:numId w:val="1"/>
        </w:numPr>
      </w:pPr>
      <w:r w:rsidRPr="00086A09">
        <w:rPr>
          <w:b/>
          <w:bCs/>
        </w:rPr>
        <w:t>Action:</w:t>
      </w:r>
      <w:r w:rsidRPr="00086A09">
        <w:t xml:space="preserve"> The </w:t>
      </w:r>
      <w:r>
        <w:t>lab</w:t>
      </w:r>
      <w:r w:rsidRPr="00086A09">
        <w:t xml:space="preserve"> Manager</w:t>
      </w:r>
      <w:r>
        <w:t>/Supervisor</w:t>
      </w:r>
      <w:r w:rsidRPr="00086A09">
        <w:t xml:space="preserve"> compares the equipment’s performance against the manufacturer’s specifications or the laboratory’s method requirements.</w:t>
      </w:r>
    </w:p>
    <w:p w14:paraId="4F7D8F6A" w14:textId="0FD16B12" w:rsidR="00086A09" w:rsidRDefault="00086A09" w:rsidP="00086A09">
      <w:pPr>
        <w:numPr>
          <w:ilvl w:val="0"/>
          <w:numId w:val="1"/>
        </w:numPr>
      </w:pPr>
      <w:r w:rsidRPr="00086A09">
        <w:rPr>
          <w:b/>
          <w:bCs/>
        </w:rPr>
        <w:t>Record:</w:t>
      </w:r>
      <w:r w:rsidRPr="00086A09">
        <w:t xml:space="preserve"> </w:t>
      </w:r>
      <w:r>
        <w:t xml:space="preserve">Identification &amp; </w:t>
      </w:r>
      <w:r w:rsidRPr="00086A09">
        <w:t xml:space="preserve">Verification results are noted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61AEA331" w14:textId="7A3362C8" w:rsidR="00E97238" w:rsidRDefault="00E97238" w:rsidP="00FE1D7B">
      <w:pPr>
        <w:pStyle w:val="Heading2"/>
        <w:rPr>
          <w:rFonts w:asciiTheme="minorHAnsi" w:hAnsiTheme="minorHAnsi"/>
          <w:color w:val="auto"/>
          <w:sz w:val="24"/>
          <w:szCs w:val="24"/>
        </w:rPr>
      </w:pPr>
      <w:bookmarkStart w:id="2" w:name="_Toc229137877"/>
      <w:r>
        <w:rPr>
          <w:b/>
          <w:bCs/>
          <w:color w:val="auto"/>
          <w:sz w:val="24"/>
          <w:szCs w:val="24"/>
        </w:rPr>
        <w:t>3</w:t>
      </w:r>
      <w:r w:rsidRPr="00C55191">
        <w:rPr>
          <w:b/>
          <w:bCs/>
          <w:color w:val="auto"/>
          <w:sz w:val="24"/>
          <w:szCs w:val="24"/>
        </w:rPr>
        <w:t xml:space="preserve">. </w:t>
      </w:r>
      <w:bookmarkEnd w:id="2"/>
      <w:r w:rsidR="00FE1D7B" w:rsidRPr="00FE1D7B">
        <w:rPr>
          <w:b/>
          <w:bCs/>
          <w:color w:val="auto"/>
          <w:sz w:val="24"/>
          <w:szCs w:val="24"/>
        </w:rPr>
        <w:t>Mandated Service Provide</w:t>
      </w:r>
      <w:r w:rsidR="00E5224D">
        <w:rPr>
          <w:b/>
          <w:bCs/>
          <w:color w:val="auto"/>
          <w:sz w:val="24"/>
          <w:szCs w:val="24"/>
        </w:rPr>
        <w:t>rs</w:t>
      </w:r>
    </w:p>
    <w:p w14:paraId="769711AB" w14:textId="77777777" w:rsidR="000F0A81" w:rsidRPr="000F0A81" w:rsidRDefault="000F0A81" w:rsidP="000F0A81">
      <w:r w:rsidRPr="000F0A81">
        <w:t xml:space="preserve">To maintain technical consistency and metrological traceability, the Laboratory has appointed </w:t>
      </w:r>
      <w:r w:rsidRPr="000F0A81">
        <w:rPr>
          <w:b/>
          <w:bCs/>
        </w:rPr>
        <w:t>Micron Equip</w:t>
      </w:r>
      <w:r w:rsidRPr="000F0A81">
        <w:t xml:space="preserve"> as the mandated provider for all equipment procurement, servicing, and calibration as detailed in the </w:t>
      </w:r>
      <w:r w:rsidRPr="000F0A81">
        <w:rPr>
          <w:b/>
          <w:bCs/>
        </w:rPr>
        <w:t>External Provider Checklist (Section 6.6.3)</w:t>
      </w:r>
      <w:r w:rsidRPr="000F0A81">
        <w:t>.</w:t>
      </w:r>
    </w:p>
    <w:p w14:paraId="1C8DB7BF" w14:textId="77777777" w:rsidR="000F0A81" w:rsidRPr="000F0A81" w:rsidRDefault="000F0A81" w:rsidP="000F0A81">
      <w:r w:rsidRPr="000F0A81">
        <w:rPr>
          <w:b/>
          <w:bCs/>
        </w:rPr>
        <w:t>6.6.2 Communication of Requirements</w:t>
      </w:r>
      <w:r w:rsidRPr="000F0A81">
        <w:br/>
        <w:t>In accordance with ISO/IEC 17025 Clause 6.6.3, all technical and quality requirements are communicated to the provider via the signed checklist and supplementary purchase orders. This includes:</w:t>
      </w:r>
    </w:p>
    <w:p w14:paraId="03CEE026" w14:textId="77777777" w:rsidR="000F0A81" w:rsidRPr="000F0A81" w:rsidRDefault="000F0A81" w:rsidP="000F0A81">
      <w:pPr>
        <w:numPr>
          <w:ilvl w:val="0"/>
          <w:numId w:val="10"/>
        </w:numPr>
      </w:pPr>
      <w:r w:rsidRPr="000F0A81">
        <w:rPr>
          <w:b/>
          <w:bCs/>
        </w:rPr>
        <w:t>Technical Specifications:</w:t>
      </w:r>
      <w:r w:rsidRPr="000F0A81">
        <w:t xml:space="preserve"> Defined in the equipment table, including specific calibration setpoints and tolerances.</w:t>
      </w:r>
    </w:p>
    <w:p w14:paraId="3279C967" w14:textId="77777777" w:rsidR="000F0A81" w:rsidRPr="000F0A81" w:rsidRDefault="000F0A81" w:rsidP="000F0A81">
      <w:pPr>
        <w:numPr>
          <w:ilvl w:val="0"/>
          <w:numId w:val="10"/>
        </w:numPr>
      </w:pPr>
      <w:r w:rsidRPr="000F0A81">
        <w:rPr>
          <w:b/>
          <w:bCs/>
        </w:rPr>
        <w:t>Acceptance Criteria:</w:t>
      </w:r>
      <w:r w:rsidRPr="000F0A81">
        <w:t xml:space="preserve"> Verification against the technical requirements of this procedure before equipment is commissioned.</w:t>
      </w:r>
    </w:p>
    <w:p w14:paraId="053045B8" w14:textId="77777777" w:rsidR="000F0A81" w:rsidRPr="000F0A81" w:rsidRDefault="000F0A81" w:rsidP="000F0A81">
      <w:pPr>
        <w:numPr>
          <w:ilvl w:val="0"/>
          <w:numId w:val="10"/>
        </w:numPr>
      </w:pPr>
      <w:r w:rsidRPr="000F0A81">
        <w:rPr>
          <w:b/>
          <w:bCs/>
        </w:rPr>
        <w:t>Competence:</w:t>
      </w:r>
      <w:r w:rsidRPr="000F0A81">
        <w:t xml:space="preserve"> Mandatory requirement for </w:t>
      </w:r>
      <w:r w:rsidRPr="000F0A81">
        <w:rPr>
          <w:b/>
          <w:bCs/>
        </w:rPr>
        <w:t>SANAS accreditation</w:t>
      </w:r>
      <w:r w:rsidRPr="000F0A81">
        <w:t xml:space="preserve"> and evidence of personnel qualification for all critical service activities.</w:t>
      </w:r>
    </w:p>
    <w:p w14:paraId="27EF5A65" w14:textId="77777777" w:rsidR="000F0A81" w:rsidRPr="000F0A81" w:rsidRDefault="000F0A81" w:rsidP="000F0A81">
      <w:pPr>
        <w:numPr>
          <w:ilvl w:val="0"/>
          <w:numId w:val="10"/>
        </w:numPr>
      </w:pPr>
      <w:r w:rsidRPr="000F0A81">
        <w:rPr>
          <w:b/>
          <w:bCs/>
        </w:rPr>
        <w:lastRenderedPageBreak/>
        <w:t>Access Rights:</w:t>
      </w:r>
      <w:r w:rsidRPr="000F0A81">
        <w:t xml:space="preserve"> The Laboratory reserves the right to witness activities at the provider’s premises to verify compliance.</w:t>
      </w:r>
    </w:p>
    <w:p w14:paraId="03B77DA0" w14:textId="22EC97FC" w:rsidR="00E97238" w:rsidRPr="00E97238" w:rsidRDefault="00E97238" w:rsidP="00E97238">
      <w:r>
        <w:rPr>
          <w:b/>
          <w:bCs/>
        </w:rPr>
        <w:t>3</w:t>
      </w:r>
      <w:r w:rsidRPr="00E97238">
        <w:rPr>
          <w:b/>
          <w:bCs/>
        </w:rPr>
        <w:t>.</w:t>
      </w:r>
      <w:r w:rsidR="00FE1D7B">
        <w:rPr>
          <w:b/>
          <w:bCs/>
        </w:rPr>
        <w:t>1</w:t>
      </w:r>
      <w:r w:rsidR="004267AA">
        <w:rPr>
          <w:b/>
          <w:bCs/>
        </w:rPr>
        <w:t>.</w:t>
      </w:r>
      <w:r w:rsidRPr="00E97238">
        <w:rPr>
          <w:b/>
          <w:bCs/>
        </w:rPr>
        <w:t xml:space="preserve"> Communication of Requirements</w:t>
      </w:r>
      <w:r w:rsidRPr="00E97238">
        <w:br/>
        <w:t>In accordance with ISO/IEC 17025 Clause 6.6.3, all technical and quality requirements are communicated to the provider via the signed checklist and supplementary purchase orders. This includes:</w:t>
      </w:r>
    </w:p>
    <w:p w14:paraId="315B090A" w14:textId="77777777" w:rsidR="00E97238" w:rsidRPr="00E97238" w:rsidRDefault="00E97238" w:rsidP="00E97238">
      <w:pPr>
        <w:numPr>
          <w:ilvl w:val="0"/>
          <w:numId w:val="6"/>
        </w:numPr>
      </w:pPr>
      <w:r w:rsidRPr="00E97238">
        <w:rPr>
          <w:b/>
          <w:bCs/>
        </w:rPr>
        <w:t>Technical Specifications:</w:t>
      </w:r>
      <w:r w:rsidRPr="00E97238">
        <w:t> Defined in the equipment table, including specific calibration setpoints and tolerances.</w:t>
      </w:r>
    </w:p>
    <w:p w14:paraId="0C769B07" w14:textId="77777777" w:rsidR="00E97238" w:rsidRPr="00E97238" w:rsidRDefault="00E97238" w:rsidP="00E97238">
      <w:pPr>
        <w:numPr>
          <w:ilvl w:val="0"/>
          <w:numId w:val="6"/>
        </w:numPr>
      </w:pPr>
      <w:r w:rsidRPr="00E97238">
        <w:rPr>
          <w:b/>
          <w:bCs/>
        </w:rPr>
        <w:t>Acceptance Criteria:</w:t>
      </w:r>
      <w:r w:rsidRPr="00E97238">
        <w:t> Verification against the technical requirements of this procedure before equipment is commissioned.</w:t>
      </w:r>
    </w:p>
    <w:p w14:paraId="3D261F94" w14:textId="32D2BB94" w:rsidR="00E97238" w:rsidRPr="00E97238" w:rsidRDefault="00E97238" w:rsidP="00E97238">
      <w:pPr>
        <w:numPr>
          <w:ilvl w:val="0"/>
          <w:numId w:val="6"/>
        </w:numPr>
      </w:pPr>
      <w:r w:rsidRPr="00E97238">
        <w:rPr>
          <w:b/>
          <w:bCs/>
        </w:rPr>
        <w:t>Competence:</w:t>
      </w:r>
      <w:r w:rsidRPr="00E97238">
        <w:t> Mandatory requirement for </w:t>
      </w:r>
      <w:r w:rsidRPr="00E97238">
        <w:rPr>
          <w:b/>
          <w:bCs/>
        </w:rPr>
        <w:t>SANAS accreditation</w:t>
      </w:r>
      <w:r w:rsidR="00A908ED">
        <w:t>, which in turn validates personnel competence as assigned technical signatories to their scope of activities listed in the accreditation certificate</w:t>
      </w:r>
      <w:r w:rsidRPr="00E97238">
        <w:t>.</w:t>
      </w:r>
    </w:p>
    <w:p w14:paraId="7A9647E7" w14:textId="77777777" w:rsidR="00E97238" w:rsidRPr="00E97238" w:rsidRDefault="00E97238" w:rsidP="00E97238">
      <w:pPr>
        <w:numPr>
          <w:ilvl w:val="0"/>
          <w:numId w:val="6"/>
        </w:numPr>
      </w:pPr>
      <w:r w:rsidRPr="00E97238">
        <w:rPr>
          <w:b/>
          <w:bCs/>
        </w:rPr>
        <w:t>Access Rights:</w:t>
      </w:r>
      <w:r w:rsidRPr="00E97238">
        <w:t> The Laboratory reserves the right to witness activities at the provider’s premises to verify compliance.</w:t>
      </w:r>
    </w:p>
    <w:p w14:paraId="46DD4A48" w14:textId="3A6180D1" w:rsidR="00E97238" w:rsidRPr="009E3A23" w:rsidRDefault="00E97238" w:rsidP="009E3A23">
      <w:r>
        <w:rPr>
          <w:b/>
          <w:bCs/>
        </w:rPr>
        <w:t>3.</w:t>
      </w:r>
      <w:r w:rsidR="00FE1D7B">
        <w:rPr>
          <w:b/>
          <w:bCs/>
        </w:rPr>
        <w:t>2</w:t>
      </w:r>
      <w:r w:rsidR="004267AA">
        <w:rPr>
          <w:b/>
          <w:bCs/>
        </w:rPr>
        <w:t>.</w:t>
      </w:r>
      <w:r w:rsidRPr="00E97238">
        <w:rPr>
          <w:b/>
          <w:bCs/>
        </w:rPr>
        <w:t xml:space="preserve"> Ongoing Monitoring</w:t>
      </w:r>
      <w:r w:rsidRPr="00E97238">
        <w:br/>
      </w:r>
      <w:r w:rsidR="00DA196C">
        <w:t xml:space="preserve">The evaluator </w:t>
      </w:r>
      <w:r w:rsidR="004267AA">
        <w:t>assesses the service provider annually; if no issues are found, the agreement with the service provider automatically rolls over to the next year</w:t>
      </w:r>
      <w:r w:rsidRPr="00E97238">
        <w:t>.</w:t>
      </w:r>
      <w:r w:rsidR="004267AA">
        <w:t xml:space="preserve"> If issues arise during the review, a new service provider shall be evaluated the same way and approved for the services the lab requires when the criteria and competence requirements are met.</w:t>
      </w:r>
    </w:p>
    <w:p w14:paraId="1EF3A9CE" w14:textId="6D20F758" w:rsidR="00086A09" w:rsidRPr="00C55191" w:rsidRDefault="00E97238" w:rsidP="00C55191">
      <w:pPr>
        <w:pStyle w:val="Heading2"/>
        <w:rPr>
          <w:b/>
          <w:bCs/>
          <w:color w:val="auto"/>
          <w:sz w:val="24"/>
          <w:szCs w:val="24"/>
        </w:rPr>
      </w:pPr>
      <w:bookmarkStart w:id="3" w:name="_Toc229137878"/>
      <w:r>
        <w:rPr>
          <w:b/>
          <w:bCs/>
          <w:color w:val="auto"/>
          <w:sz w:val="24"/>
          <w:szCs w:val="24"/>
        </w:rPr>
        <w:t>4</w:t>
      </w:r>
      <w:r w:rsidR="00086A09" w:rsidRPr="00C55191">
        <w:rPr>
          <w:b/>
          <w:bCs/>
          <w:color w:val="auto"/>
          <w:sz w:val="24"/>
          <w:szCs w:val="24"/>
        </w:rPr>
        <w:t xml:space="preserve">. Identification and </w:t>
      </w:r>
      <w:r w:rsidR="0055466D" w:rsidRPr="00C55191">
        <w:rPr>
          <w:b/>
          <w:bCs/>
          <w:color w:val="auto"/>
          <w:sz w:val="24"/>
          <w:szCs w:val="24"/>
        </w:rPr>
        <w:t>Labelling</w:t>
      </w:r>
      <w:bookmarkEnd w:id="3"/>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t>where necessary</w:t>
      </w:r>
      <w:r w:rsidRPr="00086A09">
        <w:t>.</w:t>
      </w:r>
    </w:p>
    <w:p w14:paraId="10390156" w14:textId="38D0600F" w:rsidR="00086A09" w:rsidRPr="00C55191" w:rsidRDefault="00086A09" w:rsidP="00C55191">
      <w:pPr>
        <w:pStyle w:val="Heading2"/>
        <w:rPr>
          <w:b/>
          <w:bCs/>
          <w:color w:val="auto"/>
          <w:sz w:val="24"/>
          <w:szCs w:val="24"/>
        </w:rPr>
      </w:pPr>
      <w:bookmarkStart w:id="4" w:name="_Toc229137879"/>
      <w:r w:rsidRPr="00C55191">
        <w:rPr>
          <w:b/>
          <w:bCs/>
          <w:color w:val="auto"/>
          <w:sz w:val="24"/>
          <w:szCs w:val="24"/>
        </w:rPr>
        <w:lastRenderedPageBreak/>
        <w:t>4. Handling, Transport, and Storage</w:t>
      </w:r>
      <w:bookmarkEnd w:id="4"/>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67EB0D35" w14:textId="77777777" w:rsidR="00FE1D7B" w:rsidRDefault="00FE1D7B" w:rsidP="0055466D">
      <w:pPr>
        <w:ind w:left="360"/>
      </w:pPr>
    </w:p>
    <w:p w14:paraId="6066DF05" w14:textId="77777777" w:rsidR="00FE1D7B" w:rsidRDefault="00FE1D7B"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5" w:name="_Toc229137880"/>
      <w:r w:rsidRPr="00C55191">
        <w:rPr>
          <w:b/>
          <w:bCs/>
          <w:color w:val="auto"/>
          <w:sz w:val="24"/>
          <w:szCs w:val="24"/>
        </w:rPr>
        <w:t>5. Calibration and Maintenance</w:t>
      </w:r>
      <w:bookmarkEnd w:id="5"/>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4C2BA050" w:rsidR="00086A09" w:rsidRPr="00086A09" w:rsidRDefault="00086A09" w:rsidP="00086A09">
      <w:pPr>
        <w:numPr>
          <w:ilvl w:val="0"/>
          <w:numId w:val="4"/>
        </w:numPr>
      </w:pPr>
      <w:r w:rsidRPr="00086A09">
        <w:rPr>
          <w:b/>
          <w:bCs/>
        </w:rPr>
        <w:t>Intermediate Checks:</w:t>
      </w:r>
      <w:r w:rsidRPr="00086A09">
        <w:t xml:space="preserve"> Where necessary (e.g., pH meters or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6" w:name="_Toc229137881"/>
      <w:r w:rsidRPr="00C55191">
        <w:rPr>
          <w:b/>
          <w:bCs/>
          <w:color w:val="auto"/>
          <w:sz w:val="24"/>
          <w:szCs w:val="24"/>
        </w:rPr>
        <w:t>6. Non-Conforming Equipment</w:t>
      </w:r>
      <w:bookmarkEnd w:id="6"/>
    </w:p>
    <w:p w14:paraId="69C91F0C" w14:textId="77777777" w:rsidR="00086A09" w:rsidRPr="00086A09" w:rsidRDefault="00086A09" w:rsidP="00086A09">
      <w:r w:rsidRPr="00086A09">
        <w:t>If equipment has been subjected to overloading, mishandling, gives suspect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1442313E" w:rsidR="00086A09" w:rsidRPr="00086A09" w:rsidRDefault="00086A09" w:rsidP="00086A09">
      <w:pPr>
        <w:numPr>
          <w:ilvl w:val="0"/>
          <w:numId w:val="5"/>
        </w:numPr>
      </w:pPr>
      <w:r w:rsidRPr="00086A09">
        <w:rPr>
          <w:b/>
          <w:bCs/>
        </w:rPr>
        <w:lastRenderedPageBreak/>
        <w:t>Investigate:</w:t>
      </w:r>
      <w:r w:rsidRPr="00086A09">
        <w:t xml:space="preserve"> The lab must evaluate the impact of this defect on previous test results and initiate the </w:t>
      </w:r>
      <w:r w:rsidR="004267AA" w:rsidRPr="00086A09">
        <w:t>non-conformance</w:t>
      </w:r>
      <w:r w:rsidRPr="00086A09">
        <w:t xml:space="preserve"> procedure if necessary.</w:t>
      </w:r>
    </w:p>
    <w:p w14:paraId="19023C6B" w14:textId="2AF322E2" w:rsidR="00086A09" w:rsidRPr="00C55191" w:rsidRDefault="00086A09" w:rsidP="00C55191">
      <w:pPr>
        <w:pStyle w:val="Heading2"/>
        <w:rPr>
          <w:b/>
          <w:bCs/>
          <w:color w:val="auto"/>
          <w:sz w:val="24"/>
          <w:szCs w:val="24"/>
        </w:rPr>
      </w:pPr>
      <w:bookmarkStart w:id="7" w:name="_Toc229137882"/>
      <w:r w:rsidRPr="00C55191">
        <w:rPr>
          <w:b/>
          <w:bCs/>
          <w:color w:val="auto"/>
          <w:sz w:val="24"/>
          <w:szCs w:val="24"/>
        </w:rPr>
        <w:t>7. Safeguarding</w:t>
      </w:r>
      <w:bookmarkEnd w:id="7"/>
      <w:r w:rsidRPr="00C55191">
        <w:rPr>
          <w:b/>
          <w:bCs/>
          <w:color w:val="auto"/>
          <w:sz w:val="24"/>
          <w:szCs w:val="24"/>
        </w:rPr>
        <w:t xml:space="preserve"> </w:t>
      </w:r>
    </w:p>
    <w:p w14:paraId="05D4A57F" w14:textId="13F07607"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r w:rsidR="003960A1">
        <w:t>.</w:t>
      </w:r>
    </w:p>
    <w:p w14:paraId="6C9120E3" w14:textId="559787E8" w:rsidR="003960A1" w:rsidRPr="00C55191" w:rsidRDefault="003960A1" w:rsidP="003960A1">
      <w:pPr>
        <w:pStyle w:val="Heading2"/>
        <w:rPr>
          <w:b/>
          <w:bCs/>
          <w:color w:val="auto"/>
          <w:sz w:val="24"/>
          <w:szCs w:val="24"/>
        </w:rPr>
      </w:pPr>
      <w:bookmarkStart w:id="8" w:name="_Toc229137883"/>
      <w:r>
        <w:rPr>
          <w:b/>
          <w:bCs/>
          <w:color w:val="auto"/>
          <w:sz w:val="24"/>
          <w:szCs w:val="24"/>
        </w:rPr>
        <w:t>8</w:t>
      </w:r>
      <w:r w:rsidRPr="00C55191">
        <w:rPr>
          <w:b/>
          <w:bCs/>
          <w:color w:val="auto"/>
          <w:sz w:val="24"/>
          <w:szCs w:val="24"/>
        </w:rPr>
        <w:t xml:space="preserve">. </w:t>
      </w:r>
      <w:r>
        <w:rPr>
          <w:b/>
          <w:bCs/>
          <w:color w:val="auto"/>
          <w:sz w:val="24"/>
          <w:szCs w:val="24"/>
        </w:rPr>
        <w:t>Use of external Equipment</w:t>
      </w:r>
      <w:bookmarkEnd w:id="8"/>
    </w:p>
    <w:p w14:paraId="67AE3078" w14:textId="6AD48188" w:rsidR="003960A1" w:rsidRPr="003960A1" w:rsidRDefault="003960A1" w:rsidP="00086A09">
      <w:r>
        <w:t xml:space="preserve">The use of external equipment(borrowed/rented) shall be done in accordance with clause 6.4.2 of ISO 17025. Checklist ASMF 6.4.2 External Equipment Checklist shall be used to evaluate such equipment to make sure they adhere to the said clause (6.4.2) prior to them being introduced into the system. The records of the use of such equipment shall be kept and made available during internal/external assessments to ensure compliance. </w:t>
      </w:r>
    </w:p>
    <w:p w14:paraId="72B1D0E5" w14:textId="69EE0DB7" w:rsidR="003960A1" w:rsidRPr="00C55191" w:rsidRDefault="003960A1" w:rsidP="003960A1">
      <w:pPr>
        <w:pStyle w:val="Heading2"/>
        <w:rPr>
          <w:b/>
          <w:bCs/>
          <w:color w:val="auto"/>
          <w:sz w:val="24"/>
          <w:szCs w:val="24"/>
        </w:rPr>
      </w:pPr>
      <w:bookmarkStart w:id="9" w:name="_Toc229137884"/>
      <w:r>
        <w:rPr>
          <w:b/>
          <w:bCs/>
          <w:color w:val="auto"/>
          <w:sz w:val="24"/>
          <w:szCs w:val="24"/>
        </w:rPr>
        <w:t>9</w:t>
      </w:r>
      <w:r w:rsidRPr="00C55191">
        <w:rPr>
          <w:b/>
          <w:bCs/>
          <w:color w:val="auto"/>
          <w:sz w:val="24"/>
          <w:szCs w:val="24"/>
        </w:rPr>
        <w:t xml:space="preserve">. </w:t>
      </w:r>
      <w:r>
        <w:rPr>
          <w:b/>
          <w:bCs/>
          <w:color w:val="auto"/>
          <w:sz w:val="24"/>
          <w:szCs w:val="24"/>
        </w:rPr>
        <w:t>Revision</w:t>
      </w:r>
      <w:bookmarkEnd w:id="9"/>
    </w:p>
    <w:tbl>
      <w:tblPr>
        <w:tblStyle w:val="TableGrid"/>
        <w:tblpPr w:leftFromText="180" w:rightFromText="180" w:vertAnchor="text" w:horzAnchor="margin" w:tblpXSpec="center" w:tblpY="278"/>
        <w:tblW w:w="0" w:type="auto"/>
        <w:tblLook w:val="04A0" w:firstRow="1" w:lastRow="0" w:firstColumn="1" w:lastColumn="0" w:noHBand="0" w:noVBand="1"/>
      </w:tblPr>
      <w:tblGrid>
        <w:gridCol w:w="2964"/>
        <w:gridCol w:w="3059"/>
        <w:gridCol w:w="2993"/>
      </w:tblGrid>
      <w:tr w:rsidR="0055466D" w14:paraId="24E8B410" w14:textId="77777777" w:rsidTr="00AD542A">
        <w:trPr>
          <w:trHeight w:val="220"/>
        </w:trPr>
        <w:tc>
          <w:tcPr>
            <w:tcW w:w="3158"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15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158"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55466D" w14:paraId="6513E833" w14:textId="77777777" w:rsidTr="00AD542A">
        <w:trPr>
          <w:trHeight w:val="209"/>
        </w:trPr>
        <w:tc>
          <w:tcPr>
            <w:tcW w:w="3158" w:type="dxa"/>
          </w:tcPr>
          <w:p w14:paraId="0E5086F5" w14:textId="5808A56D" w:rsidR="0055466D" w:rsidRDefault="003960A1" w:rsidP="00AD542A">
            <w:pPr>
              <w:spacing w:line="238" w:lineRule="exact"/>
              <w:rPr>
                <w:rFonts w:ascii="Arial" w:hAnsi="Arial" w:cs="Arial"/>
              </w:rPr>
            </w:pPr>
            <w:r>
              <w:rPr>
                <w:rFonts w:ascii="Arial" w:hAnsi="Arial" w:cs="Arial"/>
              </w:rPr>
              <w:t>01</w:t>
            </w:r>
          </w:p>
        </w:tc>
        <w:tc>
          <w:tcPr>
            <w:tcW w:w="3158" w:type="dxa"/>
          </w:tcPr>
          <w:p w14:paraId="44964C0F" w14:textId="77777777" w:rsidR="0055466D" w:rsidRDefault="003960A1" w:rsidP="004267AA">
            <w:pPr>
              <w:pStyle w:val="ListParagraph"/>
              <w:numPr>
                <w:ilvl w:val="0"/>
                <w:numId w:val="7"/>
              </w:numPr>
              <w:spacing w:line="238" w:lineRule="exact"/>
              <w:rPr>
                <w:rFonts w:ascii="Arial" w:hAnsi="Arial" w:cs="Arial"/>
              </w:rPr>
            </w:pPr>
            <w:r w:rsidRPr="004267AA">
              <w:rPr>
                <w:rFonts w:ascii="Arial" w:hAnsi="Arial" w:cs="Arial"/>
              </w:rPr>
              <w:t>Added section 8, which controls the use of external equipment.</w:t>
            </w:r>
          </w:p>
          <w:p w14:paraId="425620DF" w14:textId="2436CE05" w:rsidR="004267AA" w:rsidRPr="004267AA" w:rsidRDefault="004267AA" w:rsidP="004267AA">
            <w:pPr>
              <w:pStyle w:val="ListParagraph"/>
              <w:numPr>
                <w:ilvl w:val="0"/>
                <w:numId w:val="7"/>
              </w:numPr>
              <w:spacing w:line="238" w:lineRule="exact"/>
              <w:rPr>
                <w:rFonts w:ascii="Arial" w:hAnsi="Arial" w:cs="Arial"/>
              </w:rPr>
            </w:pPr>
            <w:r>
              <w:rPr>
                <w:rFonts w:ascii="Arial" w:hAnsi="Arial" w:cs="Arial"/>
              </w:rPr>
              <w:t xml:space="preserve">Added a section that covers the mandating of </w:t>
            </w:r>
            <w:r w:rsidR="006A661B">
              <w:rPr>
                <w:rFonts w:ascii="Arial" w:hAnsi="Arial" w:cs="Arial"/>
              </w:rPr>
              <w:t xml:space="preserve">the </w:t>
            </w:r>
            <w:r>
              <w:rPr>
                <w:rFonts w:ascii="Arial" w:hAnsi="Arial" w:cs="Arial"/>
              </w:rPr>
              <w:t xml:space="preserve">equipment service </w:t>
            </w:r>
            <w:r w:rsidR="001E79EC">
              <w:rPr>
                <w:rFonts w:ascii="Arial" w:hAnsi="Arial" w:cs="Arial"/>
              </w:rPr>
              <w:t>provider (</w:t>
            </w:r>
            <w:r>
              <w:rPr>
                <w:rFonts w:ascii="Arial" w:hAnsi="Arial" w:cs="Arial"/>
              </w:rPr>
              <w:t>section 3)</w:t>
            </w:r>
          </w:p>
        </w:tc>
        <w:tc>
          <w:tcPr>
            <w:tcW w:w="3158" w:type="dxa"/>
          </w:tcPr>
          <w:p w14:paraId="6389BEBC" w14:textId="77777777" w:rsidR="0055466D" w:rsidRDefault="003960A1" w:rsidP="00AD542A">
            <w:pPr>
              <w:spacing w:line="238" w:lineRule="exact"/>
              <w:rPr>
                <w:rFonts w:ascii="Arial" w:hAnsi="Arial" w:cs="Arial"/>
              </w:rPr>
            </w:pPr>
            <w:r>
              <w:rPr>
                <w:rFonts w:ascii="Arial" w:hAnsi="Arial" w:cs="Arial"/>
              </w:rPr>
              <w:t>Ensure compliance to clause 6.4.2 of ISO 17025</w:t>
            </w:r>
          </w:p>
          <w:p w14:paraId="7D37E9DE" w14:textId="14D07FC4" w:rsidR="006A661B" w:rsidRDefault="006A661B" w:rsidP="00AD542A">
            <w:pPr>
              <w:spacing w:line="238" w:lineRule="exact"/>
              <w:rPr>
                <w:rFonts w:ascii="Arial" w:hAnsi="Arial" w:cs="Arial"/>
              </w:rPr>
            </w:pPr>
            <w:r>
              <w:rPr>
                <w:rFonts w:ascii="Arial" w:hAnsi="Arial" w:cs="Arial"/>
              </w:rPr>
              <w:t>Ensures compliance to subclause 6.6.3 of ISO 17025</w:t>
            </w:r>
          </w:p>
        </w:tc>
      </w:tr>
      <w:tr w:rsidR="0055466D" w14:paraId="3266BDC3" w14:textId="77777777" w:rsidTr="00AD542A">
        <w:trPr>
          <w:trHeight w:val="220"/>
        </w:trPr>
        <w:tc>
          <w:tcPr>
            <w:tcW w:w="3158" w:type="dxa"/>
          </w:tcPr>
          <w:p w14:paraId="47BFE4C9" w14:textId="37A0C4EC" w:rsidR="0055466D" w:rsidRDefault="0055466D" w:rsidP="00AD542A">
            <w:pPr>
              <w:spacing w:line="238" w:lineRule="exact"/>
              <w:rPr>
                <w:rFonts w:ascii="Arial" w:hAnsi="Arial" w:cs="Arial"/>
              </w:rPr>
            </w:pPr>
          </w:p>
        </w:tc>
        <w:tc>
          <w:tcPr>
            <w:tcW w:w="3158" w:type="dxa"/>
          </w:tcPr>
          <w:p w14:paraId="27B8E151" w14:textId="65753148" w:rsidR="0055466D" w:rsidRPr="00451F55" w:rsidRDefault="0055466D" w:rsidP="000F0A81">
            <w:pPr>
              <w:pStyle w:val="ListParagraph"/>
              <w:spacing w:line="238" w:lineRule="exact"/>
              <w:rPr>
                <w:rFonts w:ascii="Arial" w:hAnsi="Arial" w:cs="Arial"/>
              </w:rPr>
            </w:pPr>
          </w:p>
        </w:tc>
        <w:tc>
          <w:tcPr>
            <w:tcW w:w="3158" w:type="dxa"/>
          </w:tcPr>
          <w:p w14:paraId="7AA8A249" w14:textId="2DAF5B2A" w:rsidR="0055466D" w:rsidRDefault="0055466D" w:rsidP="00451F55">
            <w:pPr>
              <w:spacing w:line="238" w:lineRule="exact"/>
              <w:rPr>
                <w:rFonts w:ascii="Arial" w:hAnsi="Arial" w:cs="Arial"/>
              </w:rPr>
            </w:pPr>
          </w:p>
        </w:tc>
      </w:tr>
    </w:tbl>
    <w:p w14:paraId="62453EAB" w14:textId="77777777" w:rsidR="00492E79" w:rsidRDefault="00492E79"/>
    <w:sectPr w:rsidR="00492E7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C5D9" w14:textId="77777777" w:rsidR="00B222ED" w:rsidRDefault="00B222ED" w:rsidP="0055466D">
      <w:pPr>
        <w:spacing w:after="0" w:line="240" w:lineRule="auto"/>
      </w:pPr>
      <w:r>
        <w:separator/>
      </w:r>
    </w:p>
  </w:endnote>
  <w:endnote w:type="continuationSeparator" w:id="0">
    <w:p w14:paraId="6D086A53" w14:textId="77777777" w:rsidR="00B222ED" w:rsidRDefault="00B222ED"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60" w:type="dxa"/>
      <w:tblInd w:w="-575"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544"/>
      <w:gridCol w:w="3686"/>
      <w:gridCol w:w="3430"/>
    </w:tblGrid>
    <w:tr w:rsidR="0055466D" w:rsidRPr="00F932EC" w14:paraId="32AAA72D" w14:textId="77777777" w:rsidTr="001E79EC">
      <w:trPr>
        <w:trHeight w:val="452"/>
      </w:trPr>
      <w:tc>
        <w:tcPr>
          <w:tcW w:w="3544"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686"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430"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1E79EC">
      <w:trPr>
        <w:trHeight w:val="417"/>
      </w:trPr>
      <w:tc>
        <w:tcPr>
          <w:tcW w:w="3544" w:type="dxa"/>
        </w:tcPr>
        <w:p w14:paraId="57DC3ACB" w14:textId="163AF889" w:rsidR="0055466D" w:rsidRPr="00F932EC" w:rsidRDefault="0055466D" w:rsidP="0055466D">
          <w:pPr>
            <w:pStyle w:val="TableParagraph"/>
            <w:spacing w:line="255" w:lineRule="exact"/>
            <w:ind w:left="36"/>
            <w:rPr>
              <w:sz w:val="24"/>
              <w:szCs w:val="24"/>
            </w:rPr>
          </w:pPr>
          <w:r>
            <w:rPr>
              <w:color w:val="212121"/>
              <w:sz w:val="24"/>
              <w:szCs w:val="24"/>
            </w:rPr>
            <w:t>0</w:t>
          </w:r>
          <w:r w:rsidR="000F0A81">
            <w:rPr>
              <w:color w:val="212121"/>
              <w:sz w:val="24"/>
              <w:szCs w:val="24"/>
            </w:rPr>
            <w:t>5</w:t>
          </w:r>
          <w:r>
            <w:rPr>
              <w:color w:val="212121"/>
              <w:sz w:val="24"/>
              <w:szCs w:val="24"/>
            </w:rPr>
            <w:t>/2026</w:t>
          </w:r>
        </w:p>
      </w:tc>
      <w:tc>
        <w:tcPr>
          <w:tcW w:w="3686" w:type="dxa"/>
        </w:tcPr>
        <w:p w14:paraId="36C86898" w14:textId="7837CEC6"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sidR="000F0A81">
            <w:rPr>
              <w:color w:val="212121"/>
              <w:spacing w:val="-5"/>
              <w:sz w:val="24"/>
              <w:szCs w:val="24"/>
            </w:rPr>
            <w:t>1</w:t>
          </w:r>
        </w:p>
      </w:tc>
      <w:tc>
        <w:tcPr>
          <w:tcW w:w="3430" w:type="dxa"/>
        </w:tcPr>
        <w:p w14:paraId="416169CF" w14:textId="6B21401E"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sidR="000F0A81">
            <w:rPr>
              <w:color w:val="212121"/>
              <w:spacing w:val="-2"/>
              <w:sz w:val="24"/>
              <w:szCs w:val="24"/>
            </w:rPr>
            <w:t>5</w:t>
          </w:r>
          <w:r w:rsidRPr="00F932EC">
            <w:rPr>
              <w:color w:val="212121"/>
              <w:spacing w:val="-2"/>
              <w:sz w:val="24"/>
              <w:szCs w:val="24"/>
            </w:rPr>
            <w:t>/202</w:t>
          </w:r>
          <w:r w:rsidR="003960A1">
            <w:rPr>
              <w:color w:val="212121"/>
              <w:spacing w:val="-2"/>
              <w:sz w:val="24"/>
              <w:szCs w:val="24"/>
            </w:rPr>
            <w:t>9</w:t>
          </w:r>
        </w:p>
      </w:tc>
    </w:tr>
  </w:tbl>
  <w:p w14:paraId="1D196D8F" w14:textId="77777777" w:rsidR="0055466D" w:rsidRDefault="0055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AE0D" w14:textId="77777777" w:rsidR="00B222ED" w:rsidRDefault="00B222ED" w:rsidP="0055466D">
      <w:pPr>
        <w:spacing w:after="0" w:line="240" w:lineRule="auto"/>
      </w:pPr>
      <w:r>
        <w:separator/>
      </w:r>
    </w:p>
  </w:footnote>
  <w:footnote w:type="continuationSeparator" w:id="0">
    <w:p w14:paraId="2591090E" w14:textId="77777777" w:rsidR="00B222ED" w:rsidRDefault="00B222ED"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23703AB4"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w:t>
          </w:r>
          <w:r w:rsidR="00A17A4A">
            <w:rPr>
              <w:b/>
              <w:bCs/>
              <w:lang w:val="en-US"/>
            </w:rPr>
            <w:t>4</w:t>
          </w:r>
          <w:r w:rsidR="002F1E0D">
            <w:rPr>
              <w:b/>
              <w:bCs/>
              <w:lang w:val="en-US"/>
            </w:rPr>
            <w:t xml:space="preserve">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D6C31"/>
    <w:multiLevelType w:val="multilevel"/>
    <w:tmpl w:val="B5F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11FBC"/>
    <w:multiLevelType w:val="multilevel"/>
    <w:tmpl w:val="463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D5BF4"/>
    <w:multiLevelType w:val="hybridMultilevel"/>
    <w:tmpl w:val="C0A648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E6185"/>
    <w:multiLevelType w:val="hybridMultilevel"/>
    <w:tmpl w:val="0B3AFA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00C4214"/>
    <w:multiLevelType w:val="multilevel"/>
    <w:tmpl w:val="64E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9"/>
  </w:num>
  <w:num w:numId="2" w16cid:durableId="1764839781">
    <w:abstractNumId w:val="4"/>
  </w:num>
  <w:num w:numId="3" w16cid:durableId="1916891062">
    <w:abstractNumId w:val="5"/>
  </w:num>
  <w:num w:numId="4" w16cid:durableId="1557621700">
    <w:abstractNumId w:val="6"/>
  </w:num>
  <w:num w:numId="5" w16cid:durableId="35349476">
    <w:abstractNumId w:val="0"/>
  </w:num>
  <w:num w:numId="6" w16cid:durableId="1060862343">
    <w:abstractNumId w:val="8"/>
  </w:num>
  <w:num w:numId="7" w16cid:durableId="795299059">
    <w:abstractNumId w:val="3"/>
  </w:num>
  <w:num w:numId="8" w16cid:durableId="1578055211">
    <w:abstractNumId w:val="2"/>
  </w:num>
  <w:num w:numId="9" w16cid:durableId="1180848612">
    <w:abstractNumId w:val="7"/>
  </w:num>
  <w:num w:numId="10" w16cid:durableId="2053922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0F0A81"/>
    <w:rsid w:val="001E79EC"/>
    <w:rsid w:val="002F1E0D"/>
    <w:rsid w:val="003415EA"/>
    <w:rsid w:val="003856AE"/>
    <w:rsid w:val="003903AE"/>
    <w:rsid w:val="003960A1"/>
    <w:rsid w:val="004267AA"/>
    <w:rsid w:val="00451F55"/>
    <w:rsid w:val="004765F2"/>
    <w:rsid w:val="00492E79"/>
    <w:rsid w:val="004F7BC5"/>
    <w:rsid w:val="005142B8"/>
    <w:rsid w:val="0055466D"/>
    <w:rsid w:val="005863C9"/>
    <w:rsid w:val="005C6A13"/>
    <w:rsid w:val="00604817"/>
    <w:rsid w:val="00666F63"/>
    <w:rsid w:val="006A661B"/>
    <w:rsid w:val="007A6AF7"/>
    <w:rsid w:val="00980682"/>
    <w:rsid w:val="009E3A23"/>
    <w:rsid w:val="00A15AB8"/>
    <w:rsid w:val="00A17A4A"/>
    <w:rsid w:val="00A262CE"/>
    <w:rsid w:val="00A62D57"/>
    <w:rsid w:val="00A908ED"/>
    <w:rsid w:val="00AF5A1A"/>
    <w:rsid w:val="00B222ED"/>
    <w:rsid w:val="00B87BEC"/>
    <w:rsid w:val="00BD6FE1"/>
    <w:rsid w:val="00C55191"/>
    <w:rsid w:val="00C94B4C"/>
    <w:rsid w:val="00D45307"/>
    <w:rsid w:val="00D76B74"/>
    <w:rsid w:val="00DA196C"/>
    <w:rsid w:val="00E5224D"/>
    <w:rsid w:val="00E97238"/>
    <w:rsid w:val="00F96E08"/>
    <w:rsid w:val="00FE1D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2FBB-3147-4161-B0E4-06A1F36E2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2</cp:revision>
  <cp:lastPrinted>2026-05-22T11:41:00Z</cp:lastPrinted>
  <dcterms:created xsi:type="dcterms:W3CDTF">2026-06-17T09:59:00Z</dcterms:created>
  <dcterms:modified xsi:type="dcterms:W3CDTF">2026-06-17T09:59:00Z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