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AF88" w14:textId="71E99C98" w:rsidR="00A84822" w:rsidRPr="00A84822" w:rsidRDefault="00A84822" w:rsidP="00A84822">
      <w:r w:rsidRPr="00A84822">
        <w:br/>
      </w:r>
      <w:r w:rsidRPr="00A84822">
        <w:rPr>
          <w:b/>
          <w:bCs/>
        </w:rPr>
        <w:t>Applies to:</w:t>
      </w:r>
      <w:r w:rsidRPr="00A84822">
        <w:t xml:space="preserve"> All stages of </w:t>
      </w:r>
      <w:r w:rsidR="00F020CF">
        <w:t>Proficiency Testing</w:t>
      </w:r>
      <w:r w:rsidR="00110B58">
        <w:t xml:space="preserve"> Scheme, testing, </w:t>
      </w:r>
      <w:r w:rsidR="00F020CF">
        <w:t xml:space="preserve"> and </w:t>
      </w:r>
      <w:r w:rsidRPr="00A84822">
        <w:t>reference material</w:t>
      </w:r>
      <w:r w:rsidR="00A609D7">
        <w:t xml:space="preserve">, </w:t>
      </w:r>
      <w:r w:rsidRPr="00A84822">
        <w:t xml:space="preserve"> (RM or CRM) production including sampling, characterization, homogeneity, stability, certification, labelling, and distribution.</w:t>
      </w:r>
    </w:p>
    <w:p w14:paraId="11174B82" w14:textId="77777777" w:rsidR="00CF471F" w:rsidRPr="00CF471F" w:rsidRDefault="00CF471F" w:rsidP="00CF471F">
      <w:pPr>
        <w:pStyle w:val="Heading2"/>
        <w:rPr>
          <w:rFonts w:eastAsia="Times New Roman"/>
          <w:lang w:eastAsia="en-ZA"/>
        </w:rPr>
      </w:pPr>
      <w:r w:rsidRPr="00CF471F">
        <w:rPr>
          <w:rFonts w:eastAsia="Times New Roman"/>
          <w:lang w:eastAsia="en-ZA"/>
        </w:rPr>
        <w:t>1. Purpose</w:t>
      </w:r>
    </w:p>
    <w:p w14:paraId="4F248643" w14:textId="4634F8C5"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To define the procedure for identifying, documenting, evaluating, correcting, and preventing recurrence of any non-conforming work (NCW) that could affect the quality, integrity, or validity of certified reference materials (CRMs) or candidate RMs. This also extends to the testing section of the lab (ISO 17025, sampling, testing, ensuring validity of results, and reporting).</w:t>
      </w:r>
    </w:p>
    <w:p w14:paraId="473F8B10" w14:textId="77777777" w:rsidR="00CF471F" w:rsidRPr="00CF471F" w:rsidRDefault="00CF471F" w:rsidP="00CF471F">
      <w:pPr>
        <w:pStyle w:val="Heading2"/>
        <w:rPr>
          <w:rFonts w:eastAsia="Times New Roman"/>
          <w:lang w:eastAsia="en-ZA"/>
        </w:rPr>
      </w:pPr>
      <w:r w:rsidRPr="00CF471F">
        <w:rPr>
          <w:rFonts w:eastAsia="Times New Roman"/>
          <w:lang w:eastAsia="en-ZA"/>
        </w:rPr>
        <w:t>2. Scope</w:t>
      </w:r>
    </w:p>
    <w:p w14:paraId="6BC6ACAB"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This applies to:</w:t>
      </w:r>
      <w:r w:rsidRPr="00CF471F">
        <w:rPr>
          <w:rFonts w:ascii="Arial" w:eastAsia="Times New Roman" w:hAnsi="Arial" w:cs="Arial"/>
          <w:kern w:val="0"/>
          <w:lang w:eastAsia="en-ZA"/>
          <w14:ligatures w14:val="none"/>
        </w:rPr>
        <w:br/>
        <w:t>• PT and RM/CRM batches failing stability or homogeneity requirements</w:t>
      </w:r>
      <w:r w:rsidRPr="00CF471F">
        <w:rPr>
          <w:rFonts w:ascii="Arial" w:eastAsia="Times New Roman" w:hAnsi="Arial" w:cs="Arial"/>
          <w:kern w:val="0"/>
          <w:lang w:eastAsia="en-ZA"/>
          <w14:ligatures w14:val="none"/>
        </w:rPr>
        <w:br/>
        <w:t>• Incorrect property value assignments or uncertainty estimations</w:t>
      </w:r>
      <w:r w:rsidRPr="00CF471F">
        <w:rPr>
          <w:rFonts w:ascii="Arial" w:eastAsia="Times New Roman" w:hAnsi="Arial" w:cs="Arial"/>
          <w:kern w:val="0"/>
          <w:lang w:eastAsia="en-ZA"/>
          <w14:ligatures w14:val="none"/>
        </w:rPr>
        <w:br/>
        <w:t>• Equipment malfunction affecting measurement validity</w:t>
      </w:r>
      <w:r w:rsidRPr="00CF471F">
        <w:rPr>
          <w:rFonts w:ascii="Arial" w:eastAsia="Times New Roman" w:hAnsi="Arial" w:cs="Arial"/>
          <w:kern w:val="0"/>
          <w:lang w:eastAsia="en-ZA"/>
          <w14:ligatures w14:val="none"/>
        </w:rPr>
        <w:br/>
        <w:t>• Labelling, packaging, or CoA errors</w:t>
      </w:r>
      <w:r w:rsidRPr="00CF471F">
        <w:rPr>
          <w:rFonts w:ascii="Arial" w:eastAsia="Times New Roman" w:hAnsi="Arial" w:cs="Arial"/>
          <w:kern w:val="0"/>
          <w:lang w:eastAsia="en-ZA"/>
          <w14:ligatures w14:val="none"/>
        </w:rPr>
        <w:br/>
        <w:t>• Any deviation from production or testing procedures</w:t>
      </w:r>
      <w:r w:rsidRPr="00CF471F">
        <w:rPr>
          <w:rFonts w:ascii="Arial" w:eastAsia="Times New Roman" w:hAnsi="Arial" w:cs="Arial"/>
          <w:kern w:val="0"/>
          <w:lang w:eastAsia="en-ZA"/>
          <w14:ligatures w14:val="none"/>
        </w:rPr>
        <w:br/>
        <w:t>• Incorrect traceability or documentation</w:t>
      </w:r>
      <w:r w:rsidRPr="00CF471F">
        <w:rPr>
          <w:rFonts w:ascii="Arial" w:eastAsia="Times New Roman" w:hAnsi="Arial" w:cs="Arial"/>
          <w:kern w:val="0"/>
          <w:lang w:eastAsia="en-ZA"/>
          <w14:ligatures w14:val="none"/>
        </w:rPr>
        <w:br/>
        <w:t>• All requirements associated with ISO 17025.</w:t>
      </w:r>
    </w:p>
    <w:p w14:paraId="3FDAFD61" w14:textId="2E4B2CEB" w:rsidR="00CF471F" w:rsidRPr="00CF471F" w:rsidRDefault="00CF471F" w:rsidP="00CF471F">
      <w:pPr>
        <w:spacing w:after="0" w:line="240" w:lineRule="auto"/>
        <w:rPr>
          <w:rFonts w:ascii="Arial" w:eastAsia="Times New Roman" w:hAnsi="Arial" w:cs="Arial"/>
          <w:kern w:val="0"/>
          <w:lang w:eastAsia="en-ZA"/>
          <w14:ligatures w14:val="none"/>
        </w:rPr>
      </w:pPr>
    </w:p>
    <w:p w14:paraId="4F374363" w14:textId="77777777" w:rsidR="00CF471F" w:rsidRPr="00CF471F" w:rsidRDefault="00CF471F" w:rsidP="00CF471F">
      <w:pPr>
        <w:pStyle w:val="Heading2"/>
        <w:rPr>
          <w:rFonts w:eastAsia="Times New Roman"/>
          <w:lang w:eastAsia="en-ZA"/>
        </w:rPr>
      </w:pPr>
      <w:r w:rsidRPr="00CF471F">
        <w:rPr>
          <w:rFonts w:eastAsia="Times New Roman"/>
          <w:lang w:eastAsia="en-ZA"/>
        </w:rPr>
        <w:t>3.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6761"/>
      </w:tblGrid>
      <w:tr w:rsidR="00CF471F" w:rsidRPr="00CF471F" w14:paraId="3B990078" w14:textId="77777777" w:rsidTr="00CF471F">
        <w:trPr>
          <w:tblHeader/>
          <w:tblCellSpacing w:w="15" w:type="dxa"/>
        </w:trPr>
        <w:tc>
          <w:tcPr>
            <w:tcW w:w="0" w:type="auto"/>
            <w:vAlign w:val="center"/>
            <w:hideMark/>
          </w:tcPr>
          <w:p w14:paraId="1620FBF1" w14:textId="77777777" w:rsidR="00CF471F" w:rsidRPr="00CF471F" w:rsidRDefault="00CF471F" w:rsidP="00CF471F">
            <w:pPr>
              <w:spacing w:after="0" w:line="240" w:lineRule="auto"/>
              <w:jc w:val="center"/>
              <w:rPr>
                <w:rFonts w:ascii="Arial" w:eastAsia="Times New Roman" w:hAnsi="Arial" w:cs="Arial"/>
                <w:b/>
                <w:bCs/>
                <w:kern w:val="0"/>
                <w:lang w:eastAsia="en-ZA"/>
                <w14:ligatures w14:val="none"/>
              </w:rPr>
            </w:pPr>
            <w:r w:rsidRPr="00CF471F">
              <w:rPr>
                <w:rFonts w:ascii="Arial" w:eastAsia="Times New Roman" w:hAnsi="Arial" w:cs="Arial"/>
                <w:b/>
                <w:bCs/>
                <w:kern w:val="0"/>
                <w:lang w:eastAsia="en-ZA"/>
                <w14:ligatures w14:val="none"/>
              </w:rPr>
              <w:t>Role</w:t>
            </w:r>
          </w:p>
        </w:tc>
        <w:tc>
          <w:tcPr>
            <w:tcW w:w="0" w:type="auto"/>
            <w:vAlign w:val="center"/>
            <w:hideMark/>
          </w:tcPr>
          <w:p w14:paraId="0A6E1143" w14:textId="77777777" w:rsidR="00CF471F" w:rsidRPr="00CF471F" w:rsidRDefault="00CF471F" w:rsidP="00CF471F">
            <w:pPr>
              <w:spacing w:after="0" w:line="240" w:lineRule="auto"/>
              <w:jc w:val="center"/>
              <w:rPr>
                <w:rFonts w:ascii="Arial" w:eastAsia="Times New Roman" w:hAnsi="Arial" w:cs="Arial"/>
                <w:b/>
                <w:bCs/>
                <w:kern w:val="0"/>
                <w:lang w:eastAsia="en-ZA"/>
                <w14:ligatures w14:val="none"/>
              </w:rPr>
            </w:pPr>
            <w:r w:rsidRPr="00CF471F">
              <w:rPr>
                <w:rFonts w:ascii="Arial" w:eastAsia="Times New Roman" w:hAnsi="Arial" w:cs="Arial"/>
                <w:b/>
                <w:bCs/>
                <w:kern w:val="0"/>
                <w:lang w:eastAsia="en-ZA"/>
                <w14:ligatures w14:val="none"/>
              </w:rPr>
              <w:t>Responsibility</w:t>
            </w:r>
          </w:p>
        </w:tc>
      </w:tr>
      <w:tr w:rsidR="00CF471F" w:rsidRPr="00CF471F" w14:paraId="0706A46F" w14:textId="77777777" w:rsidTr="00CF471F">
        <w:trPr>
          <w:tblCellSpacing w:w="15" w:type="dxa"/>
        </w:trPr>
        <w:tc>
          <w:tcPr>
            <w:tcW w:w="0" w:type="auto"/>
            <w:vAlign w:val="center"/>
            <w:hideMark/>
          </w:tcPr>
          <w:p w14:paraId="77B3E038"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Manager</w:t>
            </w:r>
          </w:p>
        </w:tc>
        <w:tc>
          <w:tcPr>
            <w:tcW w:w="0" w:type="auto"/>
            <w:vAlign w:val="center"/>
            <w:hideMark/>
          </w:tcPr>
          <w:p w14:paraId="4AADC25F"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Authorize containment and initiate investigation</w:t>
            </w:r>
          </w:p>
        </w:tc>
      </w:tr>
      <w:tr w:rsidR="00CF471F" w:rsidRPr="00CF471F" w14:paraId="402653B3" w14:textId="77777777" w:rsidTr="00CF471F">
        <w:trPr>
          <w:tblCellSpacing w:w="15" w:type="dxa"/>
        </w:trPr>
        <w:tc>
          <w:tcPr>
            <w:tcW w:w="0" w:type="auto"/>
            <w:vAlign w:val="center"/>
            <w:hideMark/>
          </w:tcPr>
          <w:p w14:paraId="24DEFBB6"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Supervisor</w:t>
            </w:r>
          </w:p>
        </w:tc>
        <w:tc>
          <w:tcPr>
            <w:tcW w:w="0" w:type="auto"/>
            <w:vAlign w:val="center"/>
            <w:hideMark/>
          </w:tcPr>
          <w:p w14:paraId="196B303D"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Lead root cause analysis and maintain NCW register</w:t>
            </w:r>
          </w:p>
        </w:tc>
      </w:tr>
      <w:tr w:rsidR="00CF471F" w:rsidRPr="00CF471F" w14:paraId="413B6A6E" w14:textId="77777777" w:rsidTr="00CF471F">
        <w:trPr>
          <w:tblCellSpacing w:w="15" w:type="dxa"/>
        </w:trPr>
        <w:tc>
          <w:tcPr>
            <w:tcW w:w="0" w:type="auto"/>
            <w:vAlign w:val="center"/>
            <w:hideMark/>
          </w:tcPr>
          <w:p w14:paraId="1965D511"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Lab analyst/ operator</w:t>
            </w:r>
          </w:p>
        </w:tc>
        <w:tc>
          <w:tcPr>
            <w:tcW w:w="0" w:type="auto"/>
            <w:vAlign w:val="center"/>
            <w:hideMark/>
          </w:tcPr>
          <w:p w14:paraId="72ABBB40"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Report and document non-conforming work immediately</w:t>
            </w:r>
          </w:p>
        </w:tc>
      </w:tr>
      <w:tr w:rsidR="00CF471F" w:rsidRPr="00CF471F" w14:paraId="7BC6B9EB" w14:textId="77777777" w:rsidTr="00CF471F">
        <w:trPr>
          <w:tblCellSpacing w:w="15" w:type="dxa"/>
        </w:trPr>
        <w:tc>
          <w:tcPr>
            <w:tcW w:w="0" w:type="auto"/>
            <w:vAlign w:val="center"/>
            <w:hideMark/>
          </w:tcPr>
          <w:p w14:paraId="1F6ED242"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lastRenderedPageBreak/>
              <w:t>Operations Manager</w:t>
            </w:r>
          </w:p>
        </w:tc>
        <w:tc>
          <w:tcPr>
            <w:tcW w:w="0" w:type="auto"/>
            <w:vAlign w:val="center"/>
            <w:hideMark/>
          </w:tcPr>
          <w:p w14:paraId="7984EEB6" w14:textId="77777777" w:rsidR="00CF471F" w:rsidRPr="00CF471F" w:rsidRDefault="00CF471F" w:rsidP="00CF471F">
            <w:pPr>
              <w:spacing w:after="0"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Approve final corrective actions and ensure traceability of decisions</w:t>
            </w:r>
          </w:p>
        </w:tc>
      </w:tr>
    </w:tbl>
    <w:p w14:paraId="104A96B4" w14:textId="77777777" w:rsidR="00CF471F" w:rsidRPr="00CF471F" w:rsidRDefault="00CF471F" w:rsidP="00CF471F">
      <w:pPr>
        <w:pStyle w:val="Heading2"/>
        <w:rPr>
          <w:rFonts w:eastAsia="Times New Roman"/>
          <w:lang w:eastAsia="en-ZA"/>
        </w:rPr>
      </w:pPr>
      <w:r w:rsidRPr="00CF471F">
        <w:rPr>
          <w:rFonts w:eastAsia="Times New Roman"/>
          <w:lang w:eastAsia="en-ZA"/>
        </w:rPr>
        <w:t>4. Identification of non-conformity</w:t>
      </w:r>
    </w:p>
    <w:p w14:paraId="18843C7A"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Sources may include:</w:t>
      </w:r>
      <w:r w:rsidRPr="00CF471F">
        <w:rPr>
          <w:rFonts w:ascii="Arial" w:eastAsia="Times New Roman" w:hAnsi="Arial" w:cs="Arial"/>
          <w:kern w:val="0"/>
          <w:lang w:eastAsia="en-ZA"/>
          <w14:ligatures w14:val="none"/>
        </w:rPr>
        <w:br/>
        <w:t>• Observation during routine work or supervision</w:t>
      </w:r>
      <w:r w:rsidRPr="00CF471F">
        <w:rPr>
          <w:rFonts w:ascii="Arial" w:eastAsia="Times New Roman" w:hAnsi="Arial" w:cs="Arial"/>
          <w:kern w:val="0"/>
          <w:lang w:eastAsia="en-ZA"/>
          <w14:ligatures w14:val="none"/>
        </w:rPr>
        <w:br/>
        <w:t>• Internal audits</w:t>
      </w:r>
      <w:r w:rsidRPr="00CF471F">
        <w:rPr>
          <w:rFonts w:ascii="Arial" w:eastAsia="Times New Roman" w:hAnsi="Arial" w:cs="Arial"/>
          <w:kern w:val="0"/>
          <w:lang w:eastAsia="en-ZA"/>
          <w14:ligatures w14:val="none"/>
        </w:rPr>
        <w:br/>
        <w:t>• Stability/homogeneity test failures</w:t>
      </w:r>
      <w:r w:rsidRPr="00CF471F">
        <w:rPr>
          <w:rFonts w:ascii="Arial" w:eastAsia="Times New Roman" w:hAnsi="Arial" w:cs="Arial"/>
          <w:kern w:val="0"/>
          <w:lang w:eastAsia="en-ZA"/>
          <w14:ligatures w14:val="none"/>
        </w:rPr>
        <w:br/>
        <w:t>• Customer complaints</w:t>
      </w:r>
      <w:r w:rsidRPr="00CF471F">
        <w:rPr>
          <w:rFonts w:ascii="Arial" w:eastAsia="Times New Roman" w:hAnsi="Arial" w:cs="Arial"/>
          <w:kern w:val="0"/>
          <w:lang w:eastAsia="en-ZA"/>
          <w14:ligatures w14:val="none"/>
        </w:rPr>
        <w:br/>
        <w:t>• Out-of-spec test results</w:t>
      </w:r>
      <w:r w:rsidRPr="00CF471F">
        <w:rPr>
          <w:rFonts w:ascii="Arial" w:eastAsia="Times New Roman" w:hAnsi="Arial" w:cs="Arial"/>
          <w:kern w:val="0"/>
          <w:lang w:eastAsia="en-ZA"/>
          <w14:ligatures w14:val="none"/>
        </w:rPr>
        <w:br/>
        <w:t>• Incorrect CoA’s or labelling errors</w:t>
      </w:r>
    </w:p>
    <w:p w14:paraId="2410D9EE" w14:textId="67E28619" w:rsidR="00CF471F" w:rsidRPr="00CF471F" w:rsidRDefault="00CF471F" w:rsidP="00CF471F">
      <w:pPr>
        <w:spacing w:after="0" w:line="240" w:lineRule="auto"/>
        <w:rPr>
          <w:rFonts w:ascii="Arial" w:eastAsia="Times New Roman" w:hAnsi="Arial" w:cs="Arial"/>
          <w:kern w:val="0"/>
          <w:lang w:eastAsia="en-ZA"/>
          <w14:ligatures w14:val="none"/>
        </w:rPr>
      </w:pPr>
    </w:p>
    <w:p w14:paraId="35854F7C" w14:textId="77777777" w:rsidR="00CF471F" w:rsidRPr="00CF471F" w:rsidRDefault="00CF471F" w:rsidP="00CF471F">
      <w:pPr>
        <w:pStyle w:val="Heading2"/>
        <w:rPr>
          <w:rFonts w:eastAsia="Times New Roman"/>
          <w:lang w:eastAsia="en-ZA"/>
        </w:rPr>
      </w:pPr>
      <w:r w:rsidRPr="00CF471F">
        <w:rPr>
          <w:rFonts w:eastAsia="Times New Roman"/>
          <w:lang w:eastAsia="en-ZA"/>
        </w:rPr>
        <w:t>5. Initial Actions</w:t>
      </w:r>
    </w:p>
    <w:p w14:paraId="56472196" w14:textId="6FAC3FCF"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Immediately halt use of affected PT or RM/CRM or analysis or process step.</w:t>
      </w:r>
      <w:r w:rsidRPr="00CF471F">
        <w:rPr>
          <w:rFonts w:ascii="Arial" w:eastAsia="Times New Roman" w:hAnsi="Arial" w:cs="Arial"/>
          <w:kern w:val="0"/>
          <w:lang w:eastAsia="en-ZA"/>
          <w14:ligatures w14:val="none"/>
        </w:rPr>
        <w:br/>
        <w:t>• Label the product or isolate the equipment with "NON-CONFORMING" tags.</w:t>
      </w:r>
      <w:r w:rsidRPr="00CF471F">
        <w:rPr>
          <w:rFonts w:ascii="Arial" w:eastAsia="Times New Roman" w:hAnsi="Arial" w:cs="Arial"/>
          <w:kern w:val="0"/>
          <w:lang w:eastAsia="en-ZA"/>
          <w14:ligatures w14:val="none"/>
        </w:rPr>
        <w:br/>
        <w:t>• Notify the Laboratory/Operations Manager.</w:t>
      </w:r>
      <w:r w:rsidRPr="00CF471F">
        <w:rPr>
          <w:rFonts w:ascii="Arial" w:eastAsia="Times New Roman" w:hAnsi="Arial" w:cs="Arial"/>
          <w:kern w:val="0"/>
          <w:lang w:eastAsia="en-ZA"/>
          <w14:ligatures w14:val="none"/>
        </w:rPr>
        <w:br/>
        <w:t>• Use ASMF 8.7.3</w:t>
      </w:r>
      <w:r>
        <w:rPr>
          <w:rFonts w:ascii="Arial" w:eastAsia="Times New Roman" w:hAnsi="Arial" w:cs="Arial"/>
          <w:kern w:val="0"/>
          <w:lang w:eastAsia="en-ZA"/>
          <w14:ligatures w14:val="none"/>
        </w:rPr>
        <w:t xml:space="preserve"> or SANAS F03-09</w:t>
      </w:r>
      <w:r w:rsidRPr="00CF471F">
        <w:rPr>
          <w:rFonts w:ascii="Arial" w:eastAsia="Times New Roman" w:hAnsi="Arial" w:cs="Arial"/>
          <w:kern w:val="0"/>
          <w:lang w:eastAsia="en-ZA"/>
          <w14:ligatures w14:val="none"/>
        </w:rPr>
        <w:t xml:space="preserve"> Improvement Action request form</w:t>
      </w:r>
      <w:r>
        <w:rPr>
          <w:rFonts w:ascii="Arial" w:eastAsia="Times New Roman" w:hAnsi="Arial" w:cs="Arial"/>
          <w:kern w:val="0"/>
          <w:lang w:eastAsia="en-ZA"/>
          <w14:ligatures w14:val="none"/>
        </w:rPr>
        <w:t>.</w:t>
      </w:r>
    </w:p>
    <w:p w14:paraId="01E053A8" w14:textId="783F5C1F" w:rsidR="00CF471F" w:rsidRPr="00CF471F" w:rsidRDefault="00CF471F" w:rsidP="00CF471F">
      <w:pPr>
        <w:spacing w:after="0" w:line="240" w:lineRule="auto"/>
        <w:rPr>
          <w:rFonts w:ascii="Arial" w:eastAsia="Times New Roman" w:hAnsi="Arial" w:cs="Arial"/>
          <w:kern w:val="0"/>
          <w:lang w:eastAsia="en-ZA"/>
          <w14:ligatures w14:val="none"/>
        </w:rPr>
      </w:pPr>
    </w:p>
    <w:p w14:paraId="15F6178B" w14:textId="6A7C8D20" w:rsidR="00CF471F" w:rsidRPr="00CF471F" w:rsidRDefault="00CF471F" w:rsidP="00D16275">
      <w:pPr>
        <w:pStyle w:val="Heading2"/>
        <w:tabs>
          <w:tab w:val="left" w:pos="3481"/>
        </w:tabs>
        <w:rPr>
          <w:rFonts w:eastAsia="Times New Roman"/>
          <w:lang w:eastAsia="en-ZA"/>
        </w:rPr>
      </w:pPr>
      <w:r w:rsidRPr="00CF471F">
        <w:rPr>
          <w:rFonts w:eastAsia="Times New Roman"/>
          <w:lang w:eastAsia="en-ZA"/>
        </w:rPr>
        <w:t>6. Documentation</w:t>
      </w:r>
      <w:r w:rsidR="00D16275">
        <w:rPr>
          <w:rFonts w:eastAsia="Times New Roman"/>
          <w:lang w:eastAsia="en-ZA"/>
        </w:rPr>
        <w:tab/>
      </w:r>
    </w:p>
    <w:p w14:paraId="1CF1FC3A"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The Improvement Action request form shall log the following:</w:t>
      </w:r>
      <w:r w:rsidRPr="00CF471F">
        <w:rPr>
          <w:rFonts w:ascii="Arial" w:eastAsia="Times New Roman" w:hAnsi="Arial" w:cs="Arial"/>
          <w:kern w:val="0"/>
          <w:lang w:eastAsia="en-ZA"/>
          <w14:ligatures w14:val="none"/>
        </w:rPr>
        <w:br/>
        <w:t>• Unique NCW ID</w:t>
      </w:r>
      <w:r w:rsidRPr="00CF471F">
        <w:rPr>
          <w:rFonts w:ascii="Arial" w:eastAsia="Times New Roman" w:hAnsi="Arial" w:cs="Arial"/>
          <w:kern w:val="0"/>
          <w:lang w:eastAsia="en-ZA"/>
          <w14:ligatures w14:val="none"/>
        </w:rPr>
        <w:br/>
        <w:t>• Date/time of detection</w:t>
      </w:r>
      <w:r w:rsidRPr="00CF471F">
        <w:rPr>
          <w:rFonts w:ascii="Arial" w:eastAsia="Times New Roman" w:hAnsi="Arial" w:cs="Arial"/>
          <w:kern w:val="0"/>
          <w:lang w:eastAsia="en-ZA"/>
          <w14:ligatures w14:val="none"/>
        </w:rPr>
        <w:br/>
        <w:t>• Process stage affected</w:t>
      </w:r>
      <w:r w:rsidRPr="00CF471F">
        <w:rPr>
          <w:rFonts w:ascii="Arial" w:eastAsia="Times New Roman" w:hAnsi="Arial" w:cs="Arial"/>
          <w:kern w:val="0"/>
          <w:lang w:eastAsia="en-ZA"/>
          <w14:ligatures w14:val="none"/>
        </w:rPr>
        <w:br/>
        <w:t>• Description of non-conformance</w:t>
      </w:r>
      <w:r w:rsidRPr="00CF471F">
        <w:rPr>
          <w:rFonts w:ascii="Arial" w:eastAsia="Times New Roman" w:hAnsi="Arial" w:cs="Arial"/>
          <w:kern w:val="0"/>
          <w:lang w:eastAsia="en-ZA"/>
          <w14:ligatures w14:val="none"/>
        </w:rPr>
        <w:br/>
        <w:t>• Responsible person(s)</w:t>
      </w:r>
      <w:r w:rsidRPr="00CF471F">
        <w:rPr>
          <w:rFonts w:ascii="Arial" w:eastAsia="Times New Roman" w:hAnsi="Arial" w:cs="Arial"/>
          <w:kern w:val="0"/>
          <w:lang w:eastAsia="en-ZA"/>
          <w14:ligatures w14:val="none"/>
        </w:rPr>
        <w:br/>
        <w:t>• Immediate action taken (containment), If necessary, ensure notification to customers within 24 hours of recording an NCW</w:t>
      </w:r>
      <w:r w:rsidRPr="00CF471F">
        <w:rPr>
          <w:rFonts w:ascii="Arial" w:eastAsia="Times New Roman" w:hAnsi="Arial" w:cs="Arial"/>
          <w:kern w:val="0"/>
          <w:lang w:eastAsia="en-ZA"/>
          <w14:ligatures w14:val="none"/>
        </w:rPr>
        <w:br/>
        <w:t>• Signature of person reporting</w:t>
      </w:r>
    </w:p>
    <w:p w14:paraId="0A66078D"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lastRenderedPageBreak/>
        <w:t>ADDED:</w:t>
      </w:r>
      <w:r w:rsidRPr="00CF471F">
        <w:rPr>
          <w:rFonts w:ascii="Arial" w:eastAsia="Times New Roman" w:hAnsi="Arial" w:cs="Arial"/>
          <w:kern w:val="0"/>
          <w:lang w:eastAsia="en-ZA"/>
          <w14:ligatures w14:val="none"/>
        </w:rPr>
        <w:br/>
        <w:t>• Root cause(s) identified</w:t>
      </w:r>
      <w:r w:rsidRPr="00CF471F">
        <w:rPr>
          <w:rFonts w:ascii="Arial" w:eastAsia="Times New Roman" w:hAnsi="Arial" w:cs="Arial"/>
          <w:kern w:val="0"/>
          <w:lang w:eastAsia="en-ZA"/>
          <w14:ligatures w14:val="none"/>
        </w:rPr>
        <w:br/>
        <w:t>• Corrective action(s) taken</w:t>
      </w:r>
      <w:r w:rsidRPr="00CF471F">
        <w:rPr>
          <w:rFonts w:ascii="Arial" w:eastAsia="Times New Roman" w:hAnsi="Arial" w:cs="Arial"/>
          <w:kern w:val="0"/>
          <w:lang w:eastAsia="en-ZA"/>
          <w14:ligatures w14:val="none"/>
        </w:rPr>
        <w:br/>
        <w:t>• Evidence of implementation</w:t>
      </w:r>
      <w:r w:rsidRPr="00CF471F">
        <w:rPr>
          <w:rFonts w:ascii="Arial" w:eastAsia="Times New Roman" w:hAnsi="Arial" w:cs="Arial"/>
          <w:kern w:val="0"/>
          <w:lang w:eastAsia="en-ZA"/>
          <w14:ligatures w14:val="none"/>
        </w:rPr>
        <w:br/>
        <w:t>• Planned date for effectiveness review</w:t>
      </w:r>
      <w:r w:rsidRPr="00CF471F">
        <w:rPr>
          <w:rFonts w:ascii="Arial" w:eastAsia="Times New Roman" w:hAnsi="Arial" w:cs="Arial"/>
          <w:kern w:val="0"/>
          <w:lang w:eastAsia="en-ZA"/>
          <w14:ligatures w14:val="none"/>
        </w:rPr>
        <w:br/>
        <w:t>• Results of effectiveness review</w:t>
      </w:r>
      <w:r w:rsidRPr="00CF471F">
        <w:rPr>
          <w:rFonts w:ascii="Arial" w:eastAsia="Times New Roman" w:hAnsi="Arial" w:cs="Arial"/>
          <w:kern w:val="0"/>
          <w:lang w:eastAsia="en-ZA"/>
          <w14:ligatures w14:val="none"/>
        </w:rPr>
        <w:br/>
        <w:t>• Date of closure</w:t>
      </w:r>
    </w:p>
    <w:p w14:paraId="073C74D5" w14:textId="31BE18CF" w:rsidR="00CF471F" w:rsidRPr="00CF471F" w:rsidRDefault="00CF471F" w:rsidP="00CF471F">
      <w:pPr>
        <w:pStyle w:val="Heading2"/>
        <w:rPr>
          <w:rFonts w:eastAsia="Times New Roman"/>
          <w:lang w:eastAsia="en-ZA"/>
        </w:rPr>
      </w:pPr>
    </w:p>
    <w:p w14:paraId="355AC33B" w14:textId="77777777" w:rsidR="00CF471F" w:rsidRPr="00CF471F" w:rsidRDefault="00CF471F" w:rsidP="00CF471F">
      <w:pPr>
        <w:pStyle w:val="Heading2"/>
        <w:rPr>
          <w:rFonts w:eastAsia="Times New Roman"/>
          <w:b/>
          <w:bCs/>
          <w:sz w:val="36"/>
          <w:szCs w:val="36"/>
          <w:lang w:eastAsia="en-ZA"/>
        </w:rPr>
      </w:pPr>
      <w:r w:rsidRPr="00CF471F">
        <w:rPr>
          <w:rFonts w:eastAsia="Times New Roman"/>
          <w:b/>
          <w:bCs/>
          <w:sz w:val="36"/>
          <w:szCs w:val="36"/>
          <w:lang w:eastAsia="en-ZA"/>
        </w:rPr>
        <w:t>7. Evaluation and Risk Assessment</w:t>
      </w:r>
    </w:p>
    <w:p w14:paraId="76007C95"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Assess whether the non-conformance:</w:t>
      </w:r>
      <w:r w:rsidRPr="00CF471F">
        <w:rPr>
          <w:rFonts w:ascii="Arial" w:eastAsia="Times New Roman" w:hAnsi="Arial" w:cs="Arial"/>
          <w:kern w:val="0"/>
          <w:lang w:eastAsia="en-ZA"/>
          <w14:ligatures w14:val="none"/>
        </w:rPr>
        <w:br/>
        <w:t>• Affects previously released PT or RMs/CRMs</w:t>
      </w:r>
      <w:r w:rsidRPr="00CF471F">
        <w:rPr>
          <w:rFonts w:ascii="Arial" w:eastAsia="Times New Roman" w:hAnsi="Arial" w:cs="Arial"/>
          <w:kern w:val="0"/>
          <w:lang w:eastAsia="en-ZA"/>
          <w14:ligatures w14:val="none"/>
        </w:rPr>
        <w:br/>
        <w:t>• Affects previously released reports/work/samples tested</w:t>
      </w:r>
      <w:r w:rsidRPr="00CF471F">
        <w:rPr>
          <w:rFonts w:ascii="Arial" w:eastAsia="Times New Roman" w:hAnsi="Arial" w:cs="Arial"/>
          <w:kern w:val="0"/>
          <w:lang w:eastAsia="en-ZA"/>
          <w14:ligatures w14:val="none"/>
        </w:rPr>
        <w:br/>
        <w:t>• Requires rework, retesting, or full recall</w:t>
      </w:r>
      <w:r w:rsidRPr="00CF471F">
        <w:rPr>
          <w:rFonts w:ascii="Arial" w:eastAsia="Times New Roman" w:hAnsi="Arial" w:cs="Arial"/>
          <w:kern w:val="0"/>
          <w:lang w:eastAsia="en-ZA"/>
          <w14:ligatures w14:val="none"/>
        </w:rPr>
        <w:br/>
        <w:t>• Risks invalidating assigned property values or traceability</w:t>
      </w:r>
      <w:r w:rsidRPr="00CF471F">
        <w:rPr>
          <w:rFonts w:ascii="Arial" w:eastAsia="Times New Roman" w:hAnsi="Arial" w:cs="Arial"/>
          <w:kern w:val="0"/>
          <w:lang w:eastAsia="en-ZA"/>
          <w14:ligatures w14:val="none"/>
        </w:rPr>
        <w:br/>
        <w:t>• Has occurred before (recurring issue)</w:t>
      </w:r>
      <w:r w:rsidRPr="00CF471F">
        <w:rPr>
          <w:rFonts w:ascii="Arial" w:eastAsia="Times New Roman" w:hAnsi="Arial" w:cs="Arial"/>
          <w:kern w:val="0"/>
          <w:lang w:eastAsia="en-ZA"/>
          <w14:ligatures w14:val="none"/>
        </w:rPr>
        <w:br/>
        <w:t>Use a risk matrix to evaluate severity and urgency.</w:t>
      </w:r>
    </w:p>
    <w:p w14:paraId="0BB84B48" w14:textId="64CA874D" w:rsidR="00CF471F" w:rsidRPr="00CF471F" w:rsidRDefault="00CF471F" w:rsidP="00CF471F">
      <w:pPr>
        <w:spacing w:after="0" w:line="240" w:lineRule="auto"/>
        <w:rPr>
          <w:rFonts w:ascii="Arial" w:eastAsia="Times New Roman" w:hAnsi="Arial" w:cs="Arial"/>
          <w:kern w:val="0"/>
          <w:lang w:eastAsia="en-ZA"/>
          <w14:ligatures w14:val="none"/>
        </w:rPr>
      </w:pPr>
    </w:p>
    <w:p w14:paraId="382CB30B" w14:textId="77777777" w:rsidR="00CF471F" w:rsidRPr="00CF471F" w:rsidRDefault="00CF471F" w:rsidP="00CF471F">
      <w:pPr>
        <w:pStyle w:val="Heading2"/>
        <w:rPr>
          <w:rFonts w:eastAsia="Times New Roman"/>
          <w:lang w:eastAsia="en-ZA"/>
        </w:rPr>
      </w:pPr>
      <w:r w:rsidRPr="00CF471F">
        <w:rPr>
          <w:rFonts w:eastAsia="Times New Roman"/>
          <w:lang w:eastAsia="en-ZA"/>
        </w:rPr>
        <w:t>8. Corrective Actions</w:t>
      </w:r>
    </w:p>
    <w:p w14:paraId="25DD7514"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Once root cause is confirmed:</w:t>
      </w:r>
      <w:r w:rsidRPr="00CF471F">
        <w:rPr>
          <w:rFonts w:ascii="Arial" w:eastAsia="Times New Roman" w:hAnsi="Arial" w:cs="Arial"/>
          <w:kern w:val="0"/>
          <w:lang w:eastAsia="en-ZA"/>
          <w14:ligatures w14:val="none"/>
        </w:rPr>
        <w:br/>
        <w:t>• Define the correction and corrective action</w:t>
      </w:r>
      <w:r w:rsidRPr="00CF471F">
        <w:rPr>
          <w:rFonts w:ascii="Arial" w:eastAsia="Times New Roman" w:hAnsi="Arial" w:cs="Arial"/>
          <w:kern w:val="0"/>
          <w:lang w:eastAsia="en-ZA"/>
          <w14:ligatures w14:val="none"/>
        </w:rPr>
        <w:br/>
        <w:t>• Assign responsible personnel and target dates</w:t>
      </w:r>
      <w:r w:rsidRPr="00CF471F">
        <w:rPr>
          <w:rFonts w:ascii="Arial" w:eastAsia="Times New Roman" w:hAnsi="Arial" w:cs="Arial"/>
          <w:kern w:val="0"/>
          <w:lang w:eastAsia="en-ZA"/>
          <w14:ligatures w14:val="none"/>
        </w:rPr>
        <w:br/>
        <w:t>• Validate effectiveness after implementation</w:t>
      </w:r>
      <w:r w:rsidRPr="00CF471F">
        <w:rPr>
          <w:rFonts w:ascii="Arial" w:eastAsia="Times New Roman" w:hAnsi="Arial" w:cs="Arial"/>
          <w:kern w:val="0"/>
          <w:lang w:eastAsia="en-ZA"/>
          <w14:ligatures w14:val="none"/>
        </w:rPr>
        <w:br/>
        <w:t>• Document updates to SOPs, training, or process controls if needed</w:t>
      </w:r>
    </w:p>
    <w:p w14:paraId="3BE15011"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Where necessary, changes to the management system (procedures, work instructions, risk registers, or controls) shall be implemented to prevent recurrence of the non-conformance.</w:t>
      </w:r>
      <w:r w:rsidRPr="00CF471F">
        <w:rPr>
          <w:rFonts w:ascii="Arial" w:eastAsia="Times New Roman" w:hAnsi="Arial" w:cs="Arial"/>
          <w:kern w:val="0"/>
          <w:lang w:eastAsia="en-ZA"/>
          <w14:ligatures w14:val="none"/>
        </w:rPr>
        <w:br/>
        <w:t xml:space="preserve">• Appropriate corrective actions shall be proportional to the risk and impact of the </w:t>
      </w:r>
      <w:r w:rsidRPr="00CF471F">
        <w:rPr>
          <w:rFonts w:ascii="Arial" w:eastAsia="Times New Roman" w:hAnsi="Arial" w:cs="Arial"/>
          <w:kern w:val="0"/>
          <w:lang w:eastAsia="en-ZA"/>
          <w14:ligatures w14:val="none"/>
        </w:rPr>
        <w:lastRenderedPageBreak/>
        <w:t>non-conforming work.</w:t>
      </w:r>
      <w:r w:rsidRPr="00CF471F">
        <w:rPr>
          <w:rFonts w:ascii="Arial" w:eastAsia="Times New Roman" w:hAnsi="Arial" w:cs="Arial"/>
          <w:kern w:val="0"/>
          <w:lang w:eastAsia="en-ZA"/>
          <w14:ligatures w14:val="none"/>
        </w:rPr>
        <w:br/>
        <w:t>• All corrective actions shall be traceable to the identified root cause.</w:t>
      </w:r>
    </w:p>
    <w:p w14:paraId="4DC960CF"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Where necessary:</w:t>
      </w:r>
    </w:p>
    <w:p w14:paraId="4193CDB9" w14:textId="77777777" w:rsidR="00CF471F" w:rsidRPr="00CF471F" w:rsidRDefault="00CF471F" w:rsidP="00CF471F">
      <w:pPr>
        <w:numPr>
          <w:ilvl w:val="0"/>
          <w:numId w:val="11"/>
        </w:num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Ensure notification of customers and recall CRM’s/RM’s and certificates and documentation within an appropriate period. This also means that any tested samples which can have a significant impact on the operations of customers shall be relayed to the client.</w:t>
      </w:r>
    </w:p>
    <w:p w14:paraId="5E481AF5" w14:textId="77777777" w:rsidR="00CF471F" w:rsidRPr="00CF471F" w:rsidRDefault="00CF471F" w:rsidP="00CF471F">
      <w:pPr>
        <w:numPr>
          <w:ilvl w:val="0"/>
          <w:numId w:val="11"/>
        </w:num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PT reports already sent to participants are recalled or disregarded.</w:t>
      </w:r>
    </w:p>
    <w:p w14:paraId="0F3F004C" w14:textId="48B58776" w:rsidR="00CF471F" w:rsidRPr="00CF471F" w:rsidRDefault="00CF471F" w:rsidP="00CF471F">
      <w:pPr>
        <w:spacing w:after="0" w:line="240" w:lineRule="auto"/>
        <w:rPr>
          <w:rFonts w:ascii="Arial" w:eastAsia="Times New Roman" w:hAnsi="Arial" w:cs="Arial"/>
          <w:kern w:val="0"/>
          <w:lang w:eastAsia="en-ZA"/>
          <w14:ligatures w14:val="none"/>
        </w:rPr>
      </w:pPr>
    </w:p>
    <w:p w14:paraId="7EFB2E89" w14:textId="77777777" w:rsidR="00CF471F" w:rsidRPr="00CF471F" w:rsidRDefault="00CF471F" w:rsidP="00CF471F">
      <w:pPr>
        <w:pStyle w:val="Heading2"/>
        <w:rPr>
          <w:rFonts w:eastAsia="Times New Roman"/>
          <w:lang w:eastAsia="en-ZA"/>
        </w:rPr>
      </w:pPr>
      <w:r w:rsidRPr="00CF471F">
        <w:rPr>
          <w:rFonts w:eastAsia="Times New Roman"/>
          <w:lang w:eastAsia="en-ZA"/>
        </w:rPr>
        <w:t>9. Follow-Up and Closure</w:t>
      </w:r>
    </w:p>
    <w:p w14:paraId="05353030"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Verify the corrective action eliminated or mitigated the issue</w:t>
      </w:r>
      <w:r w:rsidRPr="00CF471F">
        <w:rPr>
          <w:rFonts w:ascii="Arial" w:eastAsia="Times New Roman" w:hAnsi="Arial" w:cs="Arial"/>
          <w:kern w:val="0"/>
          <w:lang w:eastAsia="en-ZA"/>
          <w14:ligatures w14:val="none"/>
        </w:rPr>
        <w:br/>
        <w:t>• Retest or recharacterize RM/CRM/sample batch if necessary</w:t>
      </w:r>
      <w:r w:rsidRPr="00CF471F">
        <w:rPr>
          <w:rFonts w:ascii="Arial" w:eastAsia="Times New Roman" w:hAnsi="Arial" w:cs="Arial"/>
          <w:kern w:val="0"/>
          <w:lang w:eastAsia="en-ZA"/>
          <w14:ligatures w14:val="none"/>
        </w:rPr>
        <w:br/>
        <w:t>• Document closure with review sign-off from operations/lab manager and resume work.</w:t>
      </w:r>
      <w:r w:rsidRPr="00CF471F">
        <w:rPr>
          <w:rFonts w:ascii="Arial" w:eastAsia="Times New Roman" w:hAnsi="Arial" w:cs="Arial"/>
          <w:kern w:val="0"/>
          <w:lang w:eastAsia="en-ZA"/>
          <w14:ligatures w14:val="none"/>
        </w:rPr>
        <w:br/>
        <w:t>• Update NCW register and archive all records securely</w:t>
      </w:r>
      <w:r w:rsidRPr="00CF471F">
        <w:rPr>
          <w:rFonts w:ascii="Arial" w:eastAsia="Times New Roman" w:hAnsi="Arial" w:cs="Arial"/>
          <w:kern w:val="0"/>
          <w:lang w:eastAsia="en-ZA"/>
          <w14:ligatures w14:val="none"/>
        </w:rPr>
        <w:br/>
        <w:t>• A planned Internal Audit must include the checking or evaluate the corrective action taken, this it ensures effectiveness of the implementation</w:t>
      </w:r>
    </w:p>
    <w:p w14:paraId="648662FF"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Effectiveness of corrective actions shall be evaluated after a suitable period of implementation to confirm that the non-conformance has not recurred and that process performance has improved.</w:t>
      </w:r>
      <w:r w:rsidRPr="00CF471F">
        <w:rPr>
          <w:rFonts w:ascii="Arial" w:eastAsia="Times New Roman" w:hAnsi="Arial" w:cs="Arial"/>
          <w:kern w:val="0"/>
          <w:lang w:eastAsia="en-ZA"/>
          <w14:ligatures w14:val="none"/>
        </w:rPr>
        <w:br/>
        <w:t>• Effectiveness shall be verified by review of subsequent test results, repeat stability or homogeneity testing (where applicable), audit findings, or trend analysis of NCW records.</w:t>
      </w:r>
      <w:r w:rsidRPr="00CF471F">
        <w:rPr>
          <w:rFonts w:ascii="Arial" w:eastAsia="Times New Roman" w:hAnsi="Arial" w:cs="Arial"/>
          <w:kern w:val="0"/>
          <w:lang w:eastAsia="en-ZA"/>
          <w14:ligatures w14:val="none"/>
        </w:rPr>
        <w:br/>
        <w:t>• The outcome of the effectiveness review shall be recorded on the Improvement Action Request form prior to formal closure of the NCW.</w:t>
      </w:r>
    </w:p>
    <w:p w14:paraId="52CDF886" w14:textId="77777777" w:rsidR="00CF471F" w:rsidRPr="00CF471F" w:rsidRDefault="00CF471F" w:rsidP="00CF471F">
      <w:pPr>
        <w:spacing w:after="0" w:line="240" w:lineRule="auto"/>
        <w:rPr>
          <w:rFonts w:ascii="Arial" w:eastAsia="Times New Roman" w:hAnsi="Arial" w:cs="Arial"/>
          <w:kern w:val="0"/>
          <w:lang w:eastAsia="en-ZA"/>
          <w14:ligatures w14:val="none"/>
        </w:rPr>
      </w:pPr>
    </w:p>
    <w:p w14:paraId="5849BE0B" w14:textId="77777777" w:rsidR="00CF471F" w:rsidRPr="00CF471F" w:rsidRDefault="00CF471F" w:rsidP="00CF471F">
      <w:pPr>
        <w:pStyle w:val="Heading2"/>
        <w:rPr>
          <w:rFonts w:eastAsia="Times New Roman"/>
          <w:lang w:eastAsia="en-ZA"/>
        </w:rPr>
      </w:pPr>
      <w:r w:rsidRPr="00CF471F">
        <w:rPr>
          <w:rFonts w:eastAsia="Times New Roman"/>
          <w:lang w:eastAsia="en-ZA"/>
        </w:rPr>
        <w:lastRenderedPageBreak/>
        <w:t>10. Timelines</w:t>
      </w:r>
    </w:p>
    <w:p w14:paraId="200C9A4B"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Major NCs shall be closed within 24 hours from the time of detection.</w:t>
      </w:r>
      <w:r w:rsidRPr="00CF471F">
        <w:rPr>
          <w:rFonts w:ascii="Arial" w:eastAsia="Times New Roman" w:hAnsi="Arial" w:cs="Arial"/>
          <w:kern w:val="0"/>
          <w:lang w:eastAsia="en-ZA"/>
          <w14:ligatures w14:val="none"/>
        </w:rPr>
        <w:br/>
        <w:t>• Minor NCs shall be closed within 7 days from the time of detection.</w:t>
      </w:r>
    </w:p>
    <w:p w14:paraId="1E87F11C"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xml:space="preserve">• Effectiveness of corrective actions for </w:t>
      </w:r>
      <w:r w:rsidRPr="00CF471F">
        <w:rPr>
          <w:rFonts w:ascii="Arial" w:eastAsia="Times New Roman" w:hAnsi="Arial" w:cs="Arial"/>
          <w:b/>
          <w:bCs/>
          <w:kern w:val="0"/>
          <w:lang w:eastAsia="en-ZA"/>
          <w14:ligatures w14:val="none"/>
        </w:rPr>
        <w:t>Major NCs</w:t>
      </w:r>
      <w:r w:rsidRPr="00CF471F">
        <w:rPr>
          <w:rFonts w:ascii="Arial" w:eastAsia="Times New Roman" w:hAnsi="Arial" w:cs="Arial"/>
          <w:kern w:val="0"/>
          <w:lang w:eastAsia="en-ZA"/>
          <w14:ligatures w14:val="none"/>
        </w:rPr>
        <w:t xml:space="preserve"> shall be reviewed within </w:t>
      </w:r>
      <w:r w:rsidRPr="00CF471F">
        <w:rPr>
          <w:rFonts w:ascii="Arial" w:eastAsia="Times New Roman" w:hAnsi="Arial" w:cs="Arial"/>
          <w:b/>
          <w:bCs/>
          <w:kern w:val="0"/>
          <w:lang w:eastAsia="en-ZA"/>
          <w14:ligatures w14:val="none"/>
        </w:rPr>
        <w:t>1 to 3 months</w:t>
      </w:r>
      <w:r w:rsidRPr="00CF471F">
        <w:rPr>
          <w:rFonts w:ascii="Arial" w:eastAsia="Times New Roman" w:hAnsi="Arial" w:cs="Arial"/>
          <w:kern w:val="0"/>
          <w:lang w:eastAsia="en-ZA"/>
          <w14:ligatures w14:val="none"/>
        </w:rPr>
        <w:t>, depending on the nature and risk of the non-conformance.</w:t>
      </w:r>
      <w:r w:rsidRPr="00CF471F">
        <w:rPr>
          <w:rFonts w:ascii="Arial" w:eastAsia="Times New Roman" w:hAnsi="Arial" w:cs="Arial"/>
          <w:kern w:val="0"/>
          <w:lang w:eastAsia="en-ZA"/>
          <w14:ligatures w14:val="none"/>
        </w:rPr>
        <w:br/>
        <w:t xml:space="preserve">• Effectiveness of corrective actions for </w:t>
      </w:r>
      <w:r w:rsidRPr="00CF471F">
        <w:rPr>
          <w:rFonts w:ascii="Arial" w:eastAsia="Times New Roman" w:hAnsi="Arial" w:cs="Arial"/>
          <w:b/>
          <w:bCs/>
          <w:kern w:val="0"/>
          <w:lang w:eastAsia="en-ZA"/>
          <w14:ligatures w14:val="none"/>
        </w:rPr>
        <w:t>Minor NCs</w:t>
      </w:r>
      <w:r w:rsidRPr="00CF471F">
        <w:rPr>
          <w:rFonts w:ascii="Arial" w:eastAsia="Times New Roman" w:hAnsi="Arial" w:cs="Arial"/>
          <w:kern w:val="0"/>
          <w:lang w:eastAsia="en-ZA"/>
          <w14:ligatures w14:val="none"/>
        </w:rPr>
        <w:t xml:space="preserve"> shall be reviewed within </w:t>
      </w:r>
      <w:r w:rsidRPr="00CF471F">
        <w:rPr>
          <w:rFonts w:ascii="Arial" w:eastAsia="Times New Roman" w:hAnsi="Arial" w:cs="Arial"/>
          <w:b/>
          <w:bCs/>
          <w:kern w:val="0"/>
          <w:lang w:eastAsia="en-ZA"/>
          <w14:ligatures w14:val="none"/>
        </w:rPr>
        <w:t>3 to 6 months</w:t>
      </w:r>
      <w:r w:rsidRPr="00CF471F">
        <w:rPr>
          <w:rFonts w:ascii="Arial" w:eastAsia="Times New Roman" w:hAnsi="Arial" w:cs="Arial"/>
          <w:kern w:val="0"/>
          <w:lang w:eastAsia="en-ZA"/>
          <w14:ligatures w14:val="none"/>
        </w:rPr>
        <w:t xml:space="preserve"> after implementation.</w:t>
      </w:r>
      <w:r w:rsidRPr="00CF471F">
        <w:rPr>
          <w:rFonts w:ascii="Arial" w:eastAsia="Times New Roman" w:hAnsi="Arial" w:cs="Arial"/>
          <w:kern w:val="0"/>
          <w:lang w:eastAsia="en-ZA"/>
          <w14:ligatures w14:val="none"/>
        </w:rPr>
        <w:br/>
        <w:t>• Where justified by the nature of the non-conformance (e.g. long-term stability, trend monitoring), extended review periods may be defined and documented.</w:t>
      </w:r>
    </w:p>
    <w:p w14:paraId="60398C0C" w14:textId="42C3FEA7" w:rsidR="00CF471F" w:rsidRPr="00CF471F" w:rsidRDefault="00CF471F" w:rsidP="00CF471F">
      <w:pPr>
        <w:spacing w:after="0" w:line="240" w:lineRule="auto"/>
        <w:rPr>
          <w:rFonts w:ascii="Arial" w:eastAsia="Times New Roman" w:hAnsi="Arial" w:cs="Arial"/>
          <w:kern w:val="0"/>
          <w:lang w:eastAsia="en-ZA"/>
          <w14:ligatures w14:val="none"/>
        </w:rPr>
      </w:pPr>
    </w:p>
    <w:p w14:paraId="1ABE9023" w14:textId="77777777" w:rsidR="00CF471F" w:rsidRPr="00CF471F" w:rsidRDefault="00CF471F" w:rsidP="00CF471F">
      <w:pPr>
        <w:pStyle w:val="Heading2"/>
        <w:rPr>
          <w:rFonts w:eastAsia="Times New Roman"/>
          <w:lang w:eastAsia="en-ZA"/>
        </w:rPr>
      </w:pPr>
      <w:r w:rsidRPr="00CF471F">
        <w:rPr>
          <w:rFonts w:eastAsia="Times New Roman"/>
          <w:lang w:eastAsia="en-ZA"/>
        </w:rPr>
        <w:t>11. Record Retention</w:t>
      </w:r>
    </w:p>
    <w:p w14:paraId="1BAC5826" w14:textId="77777777" w:rsidR="00CF471F" w:rsidRPr="00CF471F" w:rsidRDefault="00CF471F" w:rsidP="00CF471F">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kern w:val="0"/>
          <w:lang w:eastAsia="en-ZA"/>
          <w14:ligatures w14:val="none"/>
        </w:rPr>
        <w:t>• NCW records must be stored for minimum of 10 years, linked to batch records.</w:t>
      </w:r>
      <w:r w:rsidRPr="00CF471F">
        <w:rPr>
          <w:rFonts w:ascii="Arial" w:eastAsia="Times New Roman" w:hAnsi="Arial" w:cs="Arial"/>
          <w:kern w:val="0"/>
          <w:lang w:eastAsia="en-ZA"/>
          <w14:ligatures w14:val="none"/>
        </w:rPr>
        <w:br/>
        <w:t>• Include them in management review for trend analysis.</w:t>
      </w:r>
    </w:p>
    <w:p w14:paraId="4A909264" w14:textId="5E498112" w:rsidR="00CF471F" w:rsidRDefault="00CF471F" w:rsidP="00F83D49">
      <w:pPr>
        <w:spacing w:before="100" w:beforeAutospacing="1" w:after="100" w:afterAutospacing="1" w:line="240" w:lineRule="auto"/>
        <w:rPr>
          <w:rFonts w:ascii="Arial" w:eastAsia="Times New Roman" w:hAnsi="Arial" w:cs="Arial"/>
          <w:kern w:val="0"/>
          <w:lang w:eastAsia="en-ZA"/>
          <w14:ligatures w14:val="none"/>
        </w:rPr>
      </w:pPr>
      <w:r w:rsidRPr="00CF471F">
        <w:rPr>
          <w:rFonts w:ascii="Arial" w:eastAsia="Times New Roman" w:hAnsi="Arial" w:cs="Arial"/>
          <w:b/>
          <w:bCs/>
          <w:kern w:val="0"/>
          <w:lang w:eastAsia="en-ZA"/>
          <w14:ligatures w14:val="none"/>
        </w:rPr>
        <w:t>ADDED:</w:t>
      </w:r>
      <w:r w:rsidRPr="00CF471F">
        <w:rPr>
          <w:rFonts w:ascii="Arial" w:eastAsia="Times New Roman" w:hAnsi="Arial" w:cs="Arial"/>
          <w:kern w:val="0"/>
          <w:lang w:eastAsia="en-ZA"/>
          <w14:ligatures w14:val="none"/>
        </w:rPr>
        <w:br/>
        <w:t>• Records shall include the nature of the non-conformance, root cause(s), corrective actions taken, planned and actual effectiveness review dates, and results of effectiveness verification.</w:t>
      </w:r>
      <w:r w:rsidRPr="00CF471F">
        <w:rPr>
          <w:rFonts w:ascii="Arial" w:eastAsia="Times New Roman" w:hAnsi="Arial" w:cs="Arial"/>
          <w:kern w:val="0"/>
          <w:lang w:eastAsia="en-ZA"/>
          <w14:ligatures w14:val="none"/>
        </w:rPr>
        <w:br/>
        <w:t>• Corrective action records shall be available for verification during internal audits and external assessments.</w:t>
      </w:r>
    </w:p>
    <w:p w14:paraId="4B7C28E4" w14:textId="77777777" w:rsidR="00F83D49" w:rsidRPr="00F83D49" w:rsidRDefault="00F83D49" w:rsidP="00F83D49">
      <w:pPr>
        <w:spacing w:before="100" w:beforeAutospacing="1" w:after="100" w:afterAutospacing="1" w:line="240" w:lineRule="auto"/>
        <w:rPr>
          <w:rFonts w:ascii="Arial" w:eastAsia="Times New Roman" w:hAnsi="Arial" w:cs="Arial"/>
          <w:kern w:val="0"/>
          <w:lang w:eastAsia="en-ZA"/>
          <w14:ligatures w14:val="none"/>
        </w:rPr>
      </w:pPr>
    </w:p>
    <w:p w14:paraId="45FBCC37" w14:textId="49C2A068" w:rsidR="00BC2FE5" w:rsidRDefault="00BC2FE5" w:rsidP="00BC2FE5">
      <w:pPr>
        <w:pStyle w:val="Heading2"/>
      </w:pPr>
      <w:r w:rsidRPr="00A84822">
        <w:t>1</w:t>
      </w:r>
      <w:r>
        <w:t>2</w:t>
      </w:r>
      <w:r w:rsidRPr="00A84822">
        <w:t>. Re</w:t>
      </w:r>
      <w:r>
        <w:t>vision</w:t>
      </w:r>
    </w:p>
    <w:tbl>
      <w:tblPr>
        <w:tblStyle w:val="TableGrid"/>
        <w:tblW w:w="0" w:type="auto"/>
        <w:jc w:val="center"/>
        <w:tblInd w:w="0" w:type="dxa"/>
        <w:tblLook w:val="04A0" w:firstRow="1" w:lastRow="0" w:firstColumn="1" w:lastColumn="0" w:noHBand="0" w:noVBand="1"/>
      </w:tblPr>
      <w:tblGrid>
        <w:gridCol w:w="2322"/>
        <w:gridCol w:w="2327"/>
        <w:gridCol w:w="2291"/>
        <w:gridCol w:w="2076"/>
      </w:tblGrid>
      <w:tr w:rsidR="008421A8" w14:paraId="3625B4CA" w14:textId="2657C6D0" w:rsidTr="008421A8">
        <w:trPr>
          <w:jc w:val="center"/>
        </w:trPr>
        <w:tc>
          <w:tcPr>
            <w:tcW w:w="2322" w:type="dxa"/>
          </w:tcPr>
          <w:p w14:paraId="43ED6CF9" w14:textId="007A3826" w:rsidR="008421A8" w:rsidRDefault="008421A8" w:rsidP="008421A8">
            <w:r>
              <w:t>Revision no</w:t>
            </w:r>
          </w:p>
        </w:tc>
        <w:tc>
          <w:tcPr>
            <w:tcW w:w="2327" w:type="dxa"/>
          </w:tcPr>
          <w:p w14:paraId="067A5451" w14:textId="7016BA00" w:rsidR="008421A8" w:rsidRDefault="008421A8" w:rsidP="008421A8">
            <w:r>
              <w:t>Content changed</w:t>
            </w:r>
          </w:p>
        </w:tc>
        <w:tc>
          <w:tcPr>
            <w:tcW w:w="2291" w:type="dxa"/>
          </w:tcPr>
          <w:p w14:paraId="1E016252" w14:textId="4F59D1CC" w:rsidR="008421A8" w:rsidRDefault="008421A8" w:rsidP="008421A8">
            <w:r>
              <w:t>Reason for the change</w:t>
            </w:r>
          </w:p>
        </w:tc>
        <w:tc>
          <w:tcPr>
            <w:tcW w:w="2076" w:type="dxa"/>
          </w:tcPr>
          <w:p w14:paraId="1072E35F" w14:textId="1A0F7DC5" w:rsidR="008421A8" w:rsidRDefault="008421A8" w:rsidP="008421A8">
            <w:r>
              <w:t>Date</w:t>
            </w:r>
          </w:p>
        </w:tc>
      </w:tr>
      <w:tr w:rsidR="00507818" w14:paraId="4087FF58" w14:textId="77777777" w:rsidTr="008421A8">
        <w:trPr>
          <w:jc w:val="center"/>
        </w:trPr>
        <w:tc>
          <w:tcPr>
            <w:tcW w:w="2322" w:type="dxa"/>
          </w:tcPr>
          <w:p w14:paraId="3FA8F672" w14:textId="0CAABB43" w:rsidR="00507818" w:rsidRDefault="00507818" w:rsidP="008421A8">
            <w:r w:rsidRPr="00DD3A8E">
              <w:rPr>
                <w:lang w:val="en-ZA"/>
              </w:rPr>
              <w:t>01</w:t>
            </w:r>
          </w:p>
        </w:tc>
        <w:tc>
          <w:tcPr>
            <w:tcW w:w="2327" w:type="dxa"/>
          </w:tcPr>
          <w:p w14:paraId="55C89359" w14:textId="77777777" w:rsidR="00507818" w:rsidRPr="00DD3A8E" w:rsidRDefault="00507818" w:rsidP="00507818">
            <w:pPr>
              <w:rPr>
                <w:lang w:val="en-ZA"/>
              </w:rPr>
            </w:pPr>
            <w:r w:rsidRPr="00DD3A8E">
              <w:rPr>
                <w:lang w:val="en-ZA"/>
              </w:rPr>
              <w:t>Extended the scope of</w:t>
            </w:r>
          </w:p>
          <w:p w14:paraId="0AC9B106" w14:textId="77777777" w:rsidR="00507818" w:rsidRPr="00DD3A8E" w:rsidRDefault="00507818" w:rsidP="00507818">
            <w:pPr>
              <w:rPr>
                <w:lang w:val="en-ZA"/>
              </w:rPr>
            </w:pPr>
            <w:r w:rsidRPr="00DD3A8E">
              <w:rPr>
                <w:lang w:val="en-ZA"/>
              </w:rPr>
              <w:t>this procedure to ISO</w:t>
            </w:r>
          </w:p>
          <w:p w14:paraId="7698F809" w14:textId="77777777" w:rsidR="00507818" w:rsidRPr="00DD3A8E" w:rsidRDefault="00507818" w:rsidP="00507818">
            <w:pPr>
              <w:rPr>
                <w:lang w:val="en-ZA"/>
              </w:rPr>
            </w:pPr>
            <w:r w:rsidRPr="00DD3A8E">
              <w:rPr>
                <w:lang w:val="en-ZA"/>
              </w:rPr>
              <w:t>17025, under</w:t>
            </w:r>
          </w:p>
          <w:p w14:paraId="65706EB3" w14:textId="77777777" w:rsidR="00507818" w:rsidRPr="00DD3A8E" w:rsidRDefault="00507818" w:rsidP="00507818">
            <w:pPr>
              <w:rPr>
                <w:lang w:val="en-ZA"/>
              </w:rPr>
            </w:pPr>
            <w:r w:rsidRPr="00DD3A8E">
              <w:rPr>
                <w:lang w:val="en-ZA"/>
              </w:rPr>
              <w:t>PURPOSE,SCOPE</w:t>
            </w:r>
          </w:p>
          <w:p w14:paraId="50033F04" w14:textId="2553A591" w:rsidR="00507818" w:rsidRDefault="00507818" w:rsidP="00507818">
            <w:r w:rsidRPr="00DD3A8E">
              <w:rPr>
                <w:lang w:val="en-ZA"/>
              </w:rPr>
              <w:lastRenderedPageBreak/>
              <w:t>sections.</w:t>
            </w:r>
          </w:p>
        </w:tc>
        <w:tc>
          <w:tcPr>
            <w:tcW w:w="2291" w:type="dxa"/>
          </w:tcPr>
          <w:p w14:paraId="5ABFD776" w14:textId="77777777" w:rsidR="00507818" w:rsidRPr="00DD3A8E" w:rsidRDefault="00507818" w:rsidP="00507818">
            <w:pPr>
              <w:rPr>
                <w:lang w:val="en-ZA"/>
              </w:rPr>
            </w:pPr>
            <w:r w:rsidRPr="00DD3A8E">
              <w:rPr>
                <w:lang w:val="en-ZA"/>
              </w:rPr>
              <w:lastRenderedPageBreak/>
              <w:t>Lab expanding to ISO</w:t>
            </w:r>
          </w:p>
          <w:p w14:paraId="279560DC" w14:textId="0CB9BA7D" w:rsidR="00507818" w:rsidRDefault="00507818" w:rsidP="00507818">
            <w:r w:rsidRPr="00DD3A8E">
              <w:rPr>
                <w:lang w:val="en-ZA"/>
              </w:rPr>
              <w:t>17025</w:t>
            </w:r>
          </w:p>
        </w:tc>
        <w:tc>
          <w:tcPr>
            <w:tcW w:w="2076" w:type="dxa"/>
          </w:tcPr>
          <w:p w14:paraId="28B19AAF" w14:textId="5C648226" w:rsidR="00507818" w:rsidRDefault="00507818" w:rsidP="008421A8">
            <w:r w:rsidRPr="00DD3A8E">
              <w:rPr>
                <w:lang w:val="en-ZA"/>
              </w:rPr>
              <w:t>02/02/2026</w:t>
            </w:r>
          </w:p>
        </w:tc>
      </w:tr>
      <w:tr w:rsidR="00507818" w14:paraId="04202397" w14:textId="77777777" w:rsidTr="008421A8">
        <w:trPr>
          <w:jc w:val="center"/>
        </w:trPr>
        <w:tc>
          <w:tcPr>
            <w:tcW w:w="2322" w:type="dxa"/>
          </w:tcPr>
          <w:p w14:paraId="76FF0BA9" w14:textId="56013070" w:rsidR="00507818" w:rsidRDefault="00507818" w:rsidP="00507818">
            <w:r>
              <w:t>02</w:t>
            </w:r>
          </w:p>
        </w:tc>
        <w:tc>
          <w:tcPr>
            <w:tcW w:w="2327" w:type="dxa"/>
          </w:tcPr>
          <w:p w14:paraId="316F500D" w14:textId="721987CE" w:rsidR="00507818" w:rsidRDefault="00507818" w:rsidP="00507818">
            <w:r>
              <w:t>Update the timelines for the closing of NCs.</w:t>
            </w:r>
          </w:p>
        </w:tc>
        <w:tc>
          <w:tcPr>
            <w:tcW w:w="2291" w:type="dxa"/>
          </w:tcPr>
          <w:p w14:paraId="165ECDBB" w14:textId="4CAA73DF" w:rsidR="00507818" w:rsidRDefault="00507818" w:rsidP="00507818">
            <w:r>
              <w:t>NC raised by SANAS</w:t>
            </w:r>
          </w:p>
        </w:tc>
        <w:tc>
          <w:tcPr>
            <w:tcW w:w="2076" w:type="dxa"/>
          </w:tcPr>
          <w:p w14:paraId="4E072B97" w14:textId="1A57448C" w:rsidR="00507818" w:rsidRDefault="00507818" w:rsidP="00507818">
            <w:r>
              <w:t>06/02/2026</w:t>
            </w:r>
          </w:p>
        </w:tc>
      </w:tr>
      <w:tr w:rsidR="00507818" w14:paraId="12ECA09A" w14:textId="228963C5" w:rsidTr="008421A8">
        <w:trPr>
          <w:jc w:val="center"/>
        </w:trPr>
        <w:tc>
          <w:tcPr>
            <w:tcW w:w="2322" w:type="dxa"/>
          </w:tcPr>
          <w:p w14:paraId="5F956A6B" w14:textId="2EB9FA60" w:rsidR="00507818" w:rsidRDefault="00507818" w:rsidP="00507818">
            <w:r>
              <w:t>02</w:t>
            </w:r>
          </w:p>
        </w:tc>
        <w:tc>
          <w:tcPr>
            <w:tcW w:w="2327" w:type="dxa"/>
          </w:tcPr>
          <w:p w14:paraId="02207E31" w14:textId="73434E8C" w:rsidR="00507818" w:rsidRDefault="00507818" w:rsidP="00507818">
            <w:r>
              <w:t>Update the timelines for the closing of NCs.</w:t>
            </w:r>
          </w:p>
        </w:tc>
        <w:tc>
          <w:tcPr>
            <w:tcW w:w="2291" w:type="dxa"/>
          </w:tcPr>
          <w:p w14:paraId="3395BFD2" w14:textId="444A4FE6" w:rsidR="00507818" w:rsidRDefault="00507818" w:rsidP="00507818">
            <w:r>
              <w:t>NC raised by SANAS</w:t>
            </w:r>
          </w:p>
        </w:tc>
        <w:tc>
          <w:tcPr>
            <w:tcW w:w="2076" w:type="dxa"/>
          </w:tcPr>
          <w:p w14:paraId="0BC52F26" w14:textId="52266FD6" w:rsidR="00507818" w:rsidRDefault="00507818" w:rsidP="00507818">
            <w:r>
              <w:t>06/02/2026</w:t>
            </w:r>
          </w:p>
        </w:tc>
      </w:tr>
      <w:tr w:rsidR="00507818" w14:paraId="797220C8" w14:textId="26AE6939" w:rsidTr="008421A8">
        <w:trPr>
          <w:jc w:val="center"/>
        </w:trPr>
        <w:tc>
          <w:tcPr>
            <w:tcW w:w="2322" w:type="dxa"/>
          </w:tcPr>
          <w:p w14:paraId="1AD9FF1A" w14:textId="5F6757FD" w:rsidR="00507818" w:rsidRDefault="00507818" w:rsidP="00507818">
            <w:r>
              <w:t>03</w:t>
            </w:r>
          </w:p>
        </w:tc>
        <w:tc>
          <w:tcPr>
            <w:tcW w:w="2327" w:type="dxa"/>
          </w:tcPr>
          <w:p w14:paraId="381C430A" w14:textId="13120E5F" w:rsidR="00507818" w:rsidRDefault="00507818" w:rsidP="00507818">
            <w:r>
              <w:t>No content changed, just additions to address SANAS findings. (Please see sections 6,8,9,10,11 for the updates- look for “added” subheadings).</w:t>
            </w:r>
          </w:p>
        </w:tc>
        <w:tc>
          <w:tcPr>
            <w:tcW w:w="2291" w:type="dxa"/>
          </w:tcPr>
          <w:p w14:paraId="2F44B21F" w14:textId="3124023D" w:rsidR="00507818" w:rsidRDefault="00507818" w:rsidP="00507818">
            <w:r>
              <w:t>To address NC’s raised by SANAS.</w:t>
            </w:r>
          </w:p>
        </w:tc>
        <w:tc>
          <w:tcPr>
            <w:tcW w:w="2076" w:type="dxa"/>
          </w:tcPr>
          <w:p w14:paraId="0C076DD3" w14:textId="7DBF1482" w:rsidR="00507818" w:rsidRDefault="00507818" w:rsidP="00507818">
            <w:r>
              <w:t>11/02/2026</w:t>
            </w:r>
          </w:p>
        </w:tc>
      </w:tr>
      <w:tr w:rsidR="00507818" w14:paraId="692995B0" w14:textId="77777777" w:rsidTr="008421A8">
        <w:trPr>
          <w:jc w:val="center"/>
        </w:trPr>
        <w:tc>
          <w:tcPr>
            <w:tcW w:w="2322" w:type="dxa"/>
          </w:tcPr>
          <w:p w14:paraId="2EE7251A" w14:textId="77777777" w:rsidR="00507818" w:rsidRDefault="00507818" w:rsidP="00507818"/>
        </w:tc>
        <w:tc>
          <w:tcPr>
            <w:tcW w:w="2327" w:type="dxa"/>
          </w:tcPr>
          <w:p w14:paraId="748712FC" w14:textId="77777777" w:rsidR="00507818" w:rsidRDefault="00507818" w:rsidP="00507818"/>
        </w:tc>
        <w:tc>
          <w:tcPr>
            <w:tcW w:w="2291" w:type="dxa"/>
          </w:tcPr>
          <w:p w14:paraId="7CF044C1" w14:textId="77777777" w:rsidR="00507818" w:rsidRDefault="00507818" w:rsidP="00507818"/>
        </w:tc>
        <w:tc>
          <w:tcPr>
            <w:tcW w:w="2076" w:type="dxa"/>
          </w:tcPr>
          <w:p w14:paraId="288AA005" w14:textId="77777777" w:rsidR="00507818" w:rsidRDefault="00507818" w:rsidP="00507818"/>
        </w:tc>
      </w:tr>
      <w:tr w:rsidR="00507818" w14:paraId="63DA5ADB" w14:textId="140D0163" w:rsidTr="008421A8">
        <w:trPr>
          <w:jc w:val="center"/>
        </w:trPr>
        <w:tc>
          <w:tcPr>
            <w:tcW w:w="2322" w:type="dxa"/>
          </w:tcPr>
          <w:p w14:paraId="2A608A79" w14:textId="77777777" w:rsidR="00507818" w:rsidRDefault="00507818" w:rsidP="00507818"/>
        </w:tc>
        <w:tc>
          <w:tcPr>
            <w:tcW w:w="2327" w:type="dxa"/>
          </w:tcPr>
          <w:p w14:paraId="54AD1A80" w14:textId="77777777" w:rsidR="00507818" w:rsidRDefault="00507818" w:rsidP="00507818"/>
        </w:tc>
        <w:tc>
          <w:tcPr>
            <w:tcW w:w="2291" w:type="dxa"/>
          </w:tcPr>
          <w:p w14:paraId="0FDE727A" w14:textId="77777777" w:rsidR="00507818" w:rsidRDefault="00507818" w:rsidP="00507818"/>
        </w:tc>
        <w:tc>
          <w:tcPr>
            <w:tcW w:w="2076" w:type="dxa"/>
          </w:tcPr>
          <w:p w14:paraId="51FADC40" w14:textId="77777777" w:rsidR="00507818" w:rsidRDefault="00507818" w:rsidP="00507818"/>
        </w:tc>
      </w:tr>
      <w:tr w:rsidR="00507818" w14:paraId="4FDED9E5" w14:textId="77777777" w:rsidTr="008421A8">
        <w:trPr>
          <w:jc w:val="center"/>
        </w:trPr>
        <w:tc>
          <w:tcPr>
            <w:tcW w:w="2322" w:type="dxa"/>
          </w:tcPr>
          <w:p w14:paraId="089C91FF" w14:textId="77777777" w:rsidR="00507818" w:rsidRDefault="00507818" w:rsidP="00507818"/>
        </w:tc>
        <w:tc>
          <w:tcPr>
            <w:tcW w:w="2327" w:type="dxa"/>
          </w:tcPr>
          <w:p w14:paraId="79999E14" w14:textId="77777777" w:rsidR="00507818" w:rsidRDefault="00507818" w:rsidP="00507818"/>
        </w:tc>
        <w:tc>
          <w:tcPr>
            <w:tcW w:w="2291" w:type="dxa"/>
          </w:tcPr>
          <w:p w14:paraId="1552592F" w14:textId="77777777" w:rsidR="00507818" w:rsidRDefault="00507818" w:rsidP="00507818"/>
        </w:tc>
        <w:tc>
          <w:tcPr>
            <w:tcW w:w="2076" w:type="dxa"/>
          </w:tcPr>
          <w:p w14:paraId="1334138E" w14:textId="77777777" w:rsidR="00507818" w:rsidRDefault="00507818" w:rsidP="00507818"/>
        </w:tc>
      </w:tr>
      <w:tr w:rsidR="00507818" w14:paraId="600C8103" w14:textId="77777777" w:rsidTr="008421A8">
        <w:trPr>
          <w:jc w:val="center"/>
        </w:trPr>
        <w:tc>
          <w:tcPr>
            <w:tcW w:w="2322" w:type="dxa"/>
          </w:tcPr>
          <w:p w14:paraId="3359FF95" w14:textId="77777777" w:rsidR="00507818" w:rsidRDefault="00507818" w:rsidP="00507818"/>
        </w:tc>
        <w:tc>
          <w:tcPr>
            <w:tcW w:w="2327" w:type="dxa"/>
          </w:tcPr>
          <w:p w14:paraId="1EAEC55B" w14:textId="77777777" w:rsidR="00507818" w:rsidRDefault="00507818" w:rsidP="00507818"/>
        </w:tc>
        <w:tc>
          <w:tcPr>
            <w:tcW w:w="2291" w:type="dxa"/>
          </w:tcPr>
          <w:p w14:paraId="31D5FFD0" w14:textId="77777777" w:rsidR="00507818" w:rsidRDefault="00507818" w:rsidP="00507818"/>
        </w:tc>
        <w:tc>
          <w:tcPr>
            <w:tcW w:w="2076" w:type="dxa"/>
          </w:tcPr>
          <w:p w14:paraId="79C39A89" w14:textId="77777777" w:rsidR="00507818" w:rsidRDefault="00507818" w:rsidP="00507818"/>
        </w:tc>
      </w:tr>
    </w:tbl>
    <w:p w14:paraId="1E383CCE" w14:textId="77777777" w:rsidR="00BC2FE5" w:rsidRPr="00A84822" w:rsidRDefault="00BC2FE5" w:rsidP="00A84822"/>
    <w:sectPr w:rsidR="00BC2FE5" w:rsidRPr="00A8482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D12A" w14:textId="77777777" w:rsidR="002B1081" w:rsidRDefault="002B1081" w:rsidP="00056E0F">
      <w:pPr>
        <w:spacing w:after="0" w:line="240" w:lineRule="auto"/>
      </w:pPr>
      <w:r>
        <w:separator/>
      </w:r>
    </w:p>
  </w:endnote>
  <w:endnote w:type="continuationSeparator" w:id="0">
    <w:p w14:paraId="37A156C3" w14:textId="77777777" w:rsidR="002B1081" w:rsidRDefault="002B1081"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81ED" w14:textId="77777777" w:rsidR="00066005" w:rsidRDefault="00066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395D89FB"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C27267">
            <w:rPr>
              <w:rFonts w:ascii="Arial" w:eastAsia="Arial" w:hAnsi="Arial" w:cs="Arial"/>
              <w:color w:val="212121"/>
              <w:kern w:val="0"/>
              <w:lang w:val="en-US"/>
              <w14:ligatures w14:val="none"/>
            </w:rPr>
            <w:t>2</w:t>
          </w:r>
          <w:r w:rsidRPr="00056E0F">
            <w:rPr>
              <w:rFonts w:ascii="Arial" w:eastAsia="Arial" w:hAnsi="Arial" w:cs="Arial"/>
              <w:color w:val="212121"/>
              <w:kern w:val="0"/>
              <w:lang w:val="en-US"/>
              <w14:ligatures w14:val="none"/>
            </w:rPr>
            <w:t>/202</w:t>
          </w:r>
          <w:r w:rsidR="00C27267">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5B3CCD19"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9B7C97">
            <w:rPr>
              <w:rFonts w:ascii="Arial" w:eastAsia="Arial" w:hAnsi="Arial" w:cs="Arial"/>
              <w:color w:val="212121"/>
              <w:spacing w:val="-5"/>
              <w:kern w:val="0"/>
              <w:lang w:val="en-US"/>
              <w14:ligatures w14:val="none"/>
            </w:rPr>
            <w:t>3</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2C99E5C9"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C27267">
            <w:rPr>
              <w:rFonts w:ascii="Arial" w:eastAsia="Arial" w:hAnsi="Arial" w:cs="Arial"/>
              <w:color w:val="212121"/>
              <w:spacing w:val="-2"/>
              <w:kern w:val="0"/>
              <w:lang w:val="en-US"/>
              <w14:ligatures w14:val="none"/>
            </w:rPr>
            <w:t>2</w:t>
          </w:r>
          <w:r w:rsidRPr="00056E0F">
            <w:rPr>
              <w:rFonts w:ascii="Arial" w:eastAsia="Arial" w:hAnsi="Arial" w:cs="Arial"/>
              <w:color w:val="212121"/>
              <w:spacing w:val="-2"/>
              <w:kern w:val="0"/>
              <w:lang w:val="en-US"/>
              <w14:ligatures w14:val="none"/>
            </w:rPr>
            <w:t>/202</w:t>
          </w:r>
          <w:r w:rsidR="00C27267">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1B01" w14:textId="77777777" w:rsidR="00066005" w:rsidRDefault="00066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C041" w14:textId="77777777" w:rsidR="002B1081" w:rsidRDefault="002B1081" w:rsidP="00056E0F">
      <w:pPr>
        <w:spacing w:after="0" w:line="240" w:lineRule="auto"/>
      </w:pPr>
      <w:r>
        <w:separator/>
      </w:r>
    </w:p>
  </w:footnote>
  <w:footnote w:type="continuationSeparator" w:id="0">
    <w:p w14:paraId="4266A456" w14:textId="77777777" w:rsidR="002B1081" w:rsidRDefault="002B1081"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907" w14:textId="013689D6" w:rsidR="009010AA" w:rsidRDefault="00901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F020CF">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2B1081"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489E77F9" w:rsidR="00056E0F" w:rsidRPr="00056E0F" w:rsidRDefault="00A84822" w:rsidP="00F47C88">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MANAGEMENT OF NON-CONFORMING WORK</w:t>
          </w:r>
        </w:p>
      </w:tc>
    </w:tr>
    <w:tr w:rsidR="00770CFE" w:rsidRPr="00056E0F" w14:paraId="6E214159" w14:textId="77777777" w:rsidTr="00F020CF">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20A9EE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351B99">
            <w:rPr>
              <w:rFonts w:ascii="Arial" w:eastAsia="Arial" w:hAnsi="Arial" w:cs="Arial"/>
              <w:b/>
              <w:bCs/>
              <w:color w:val="242424"/>
              <w:spacing w:val="-6"/>
              <w:kern w:val="0"/>
              <w:lang w:val="en-US"/>
              <w14:ligatures w14:val="none"/>
            </w:rPr>
            <w:t>7.1</w:t>
          </w:r>
          <w:r w:rsidR="00A84822">
            <w:rPr>
              <w:rFonts w:ascii="Arial" w:eastAsia="Arial" w:hAnsi="Arial" w:cs="Arial"/>
              <w:b/>
              <w:bCs/>
              <w:color w:val="242424"/>
              <w:spacing w:val="-6"/>
              <w:kern w:val="0"/>
              <w:lang w:val="en-US"/>
              <w14:ligatures w14:val="none"/>
            </w:rPr>
            <w:t>7</w:t>
          </w:r>
        </w:p>
      </w:tc>
    </w:tr>
    <w:tr w:rsidR="00056E0F" w:rsidRPr="00056E0F" w14:paraId="7A56326F" w14:textId="77777777" w:rsidTr="00F020CF">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8075" w:type="dxa"/>
            <w:tblInd w:w="0" w:type="dxa"/>
            <w:tblLook w:val="04A0" w:firstRow="1" w:lastRow="0" w:firstColumn="1" w:lastColumn="0" w:noHBand="0" w:noVBand="1"/>
          </w:tblPr>
          <w:tblGrid>
            <w:gridCol w:w="1696"/>
            <w:gridCol w:w="3225"/>
            <w:gridCol w:w="3154"/>
          </w:tblGrid>
          <w:tr w:rsidR="00056E0F" w:rsidRPr="00056E0F" w14:paraId="4F14532F" w14:textId="77777777" w:rsidTr="00985F3C">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3154" w:type="dxa"/>
                <w:tcBorders>
                  <w:top w:val="single" w:sz="4" w:space="0" w:color="auto"/>
                  <w:left w:val="single" w:sz="4" w:space="0" w:color="auto"/>
                  <w:bottom w:val="single" w:sz="4" w:space="0" w:color="auto"/>
                  <w:right w:val="single" w:sz="4" w:space="0" w:color="auto"/>
                </w:tcBorders>
              </w:tcPr>
              <w:p w14:paraId="06498F8A" w14:textId="49B98A0F" w:rsidR="00056E0F" w:rsidRPr="00056E0F" w:rsidRDefault="00066005" w:rsidP="00056E0F">
                <w:pPr>
                  <w:tabs>
                    <w:tab w:val="left" w:pos="1882"/>
                  </w:tabs>
                  <w:spacing w:before="149"/>
                  <w:rPr>
                    <w:rFonts w:ascii="Arial" w:eastAsia="Arial" w:hAnsi="Arial" w:cs="Arial"/>
                    <w:b/>
                    <w:bCs/>
                  </w:rPr>
                </w:pPr>
                <w:r>
                  <w:rPr>
                    <w:rFonts w:ascii="Arial" w:eastAsia="Arial" w:hAnsi="Arial" w:cs="Arial"/>
                    <w:b/>
                    <w:bCs/>
                    <w:noProof/>
                  </w:rPr>
                  <w:drawing>
                    <wp:inline distT="0" distB="0" distL="0" distR="0" wp14:anchorId="6DF24CBE" wp14:editId="436D8883">
                      <wp:extent cx="607671" cy="450132"/>
                      <wp:effectExtent l="0" t="0" r="2540" b="7620"/>
                      <wp:docPr id="151713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1355" name="Picture 1517131355"/>
                              <pic:cNvPicPr/>
                            </pic:nvPicPr>
                            <pic:blipFill>
                              <a:blip r:embed="rId2">
                                <a:extLst>
                                  <a:ext uri="{28A0092B-C50C-407E-A947-70E740481C1C}">
                                    <a14:useLocalDpi xmlns:a14="http://schemas.microsoft.com/office/drawing/2010/main" val="0"/>
                                  </a:ext>
                                </a:extLst>
                              </a:blip>
                              <a:stretch>
                                <a:fillRect/>
                              </a:stretch>
                            </pic:blipFill>
                            <pic:spPr>
                              <a:xfrm>
                                <a:off x="0" y="0"/>
                                <a:ext cx="612780" cy="453917"/>
                              </a:xfrm>
                              <a:prstGeom prst="rect">
                                <a:avLst/>
                              </a:prstGeom>
                            </pic:spPr>
                          </pic:pic>
                        </a:graphicData>
                      </a:graphic>
                    </wp:inline>
                  </w:drawing>
                </w:r>
              </w:p>
            </w:tc>
          </w:tr>
          <w:tr w:rsidR="00056E0F" w:rsidRPr="00056E0F" w14:paraId="61882A1F" w14:textId="77777777" w:rsidTr="00985F3C">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3154" w:type="dxa"/>
                <w:tcBorders>
                  <w:top w:val="single" w:sz="4" w:space="0" w:color="auto"/>
                  <w:left w:val="single" w:sz="4" w:space="0" w:color="auto"/>
                  <w:bottom w:val="single" w:sz="4" w:space="0" w:color="auto"/>
                  <w:right w:val="single" w:sz="4" w:space="0" w:color="auto"/>
                </w:tcBorders>
              </w:tcPr>
              <w:p w14:paraId="1196CECC" w14:textId="5B6EDE4A" w:rsidR="00056E0F" w:rsidRPr="00056E0F" w:rsidRDefault="00066005" w:rsidP="00056E0F">
                <w:pPr>
                  <w:tabs>
                    <w:tab w:val="left" w:pos="1882"/>
                  </w:tabs>
                  <w:spacing w:before="149"/>
                  <w:rPr>
                    <w:rFonts w:ascii="Arial" w:eastAsia="Arial" w:hAnsi="Arial" w:cs="Arial"/>
                    <w:b/>
                    <w:bCs/>
                  </w:rPr>
                </w:pPr>
                <w:r>
                  <w:rPr>
                    <w:rFonts w:ascii="Arial" w:eastAsia="Arial" w:hAnsi="Arial" w:cs="Arial"/>
                    <w:b/>
                    <w:bCs/>
                    <w:noProof/>
                  </w:rPr>
                  <w:drawing>
                    <wp:inline distT="0" distB="0" distL="0" distR="0" wp14:anchorId="4752B033" wp14:editId="0B1E1DCD">
                      <wp:extent cx="403860" cy="399327"/>
                      <wp:effectExtent l="0" t="0" r="0" b="1270"/>
                      <wp:docPr id="1006622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2712" name="Picture 1006622712"/>
                              <pic:cNvPicPr/>
                            </pic:nvPicPr>
                            <pic:blipFill>
                              <a:blip r:embed="rId3">
                                <a:extLst>
                                  <a:ext uri="{28A0092B-C50C-407E-A947-70E740481C1C}">
                                    <a14:useLocalDpi xmlns:a14="http://schemas.microsoft.com/office/drawing/2010/main" val="0"/>
                                  </a:ext>
                                </a:extLst>
                              </a:blip>
                              <a:stretch>
                                <a:fillRect/>
                              </a:stretch>
                            </pic:blipFill>
                            <pic:spPr>
                              <a:xfrm>
                                <a:off x="0" y="0"/>
                                <a:ext cx="406522" cy="401960"/>
                              </a:xfrm>
                              <a:prstGeom prst="rect">
                                <a:avLst/>
                              </a:prstGeom>
                            </pic:spPr>
                          </pic:pic>
                        </a:graphicData>
                      </a:graphic>
                    </wp:inline>
                  </w:drawing>
                </w: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245289D8" w:rsidR="00056E0F" w:rsidRDefault="00664B6B">
    <w:pPr>
      <w:pStyle w:val="Header"/>
    </w:pPr>
    <w:r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D9A4" w14:textId="141B952D" w:rsidR="009010AA" w:rsidRDefault="00901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7F56"/>
    <w:multiLevelType w:val="multilevel"/>
    <w:tmpl w:val="DAC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0C80"/>
    <w:multiLevelType w:val="multilevel"/>
    <w:tmpl w:val="0B1A200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04CD"/>
    <w:multiLevelType w:val="multilevel"/>
    <w:tmpl w:val="9C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33AF6"/>
    <w:multiLevelType w:val="multilevel"/>
    <w:tmpl w:val="4B9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936E0"/>
    <w:multiLevelType w:val="multilevel"/>
    <w:tmpl w:val="E98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F06AB"/>
    <w:multiLevelType w:val="multilevel"/>
    <w:tmpl w:val="1EC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E0BAF"/>
    <w:multiLevelType w:val="hybridMultilevel"/>
    <w:tmpl w:val="719A7F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5D82696"/>
    <w:multiLevelType w:val="multilevel"/>
    <w:tmpl w:val="FB1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5613E"/>
    <w:multiLevelType w:val="multilevel"/>
    <w:tmpl w:val="B5B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139B7"/>
    <w:multiLevelType w:val="hybridMultilevel"/>
    <w:tmpl w:val="81DEA474"/>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0" w15:restartNumberingAfterBreak="0">
    <w:nsid w:val="717614E9"/>
    <w:multiLevelType w:val="multilevel"/>
    <w:tmpl w:val="B27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749497">
    <w:abstractNumId w:val="8"/>
  </w:num>
  <w:num w:numId="2" w16cid:durableId="198132897">
    <w:abstractNumId w:val="5"/>
  </w:num>
  <w:num w:numId="3" w16cid:durableId="487862210">
    <w:abstractNumId w:val="2"/>
  </w:num>
  <w:num w:numId="4" w16cid:durableId="611597997">
    <w:abstractNumId w:val="10"/>
  </w:num>
  <w:num w:numId="5" w16cid:durableId="962463200">
    <w:abstractNumId w:val="3"/>
  </w:num>
  <w:num w:numId="6" w16cid:durableId="1832209897">
    <w:abstractNumId w:val="1"/>
  </w:num>
  <w:num w:numId="7" w16cid:durableId="360591623">
    <w:abstractNumId w:val="4"/>
  </w:num>
  <w:num w:numId="8" w16cid:durableId="2030372260">
    <w:abstractNumId w:val="0"/>
  </w:num>
  <w:num w:numId="9" w16cid:durableId="1186332856">
    <w:abstractNumId w:val="6"/>
  </w:num>
  <w:num w:numId="10" w16cid:durableId="569535861">
    <w:abstractNumId w:val="9"/>
  </w:num>
  <w:num w:numId="11" w16cid:durableId="59128044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2AA8"/>
    <w:rsid w:val="00042661"/>
    <w:rsid w:val="00052277"/>
    <w:rsid w:val="00056E0F"/>
    <w:rsid w:val="00061BDC"/>
    <w:rsid w:val="00062C46"/>
    <w:rsid w:val="00066005"/>
    <w:rsid w:val="00066260"/>
    <w:rsid w:val="000950F6"/>
    <w:rsid w:val="000B121A"/>
    <w:rsid w:val="000D1FD6"/>
    <w:rsid w:val="00102967"/>
    <w:rsid w:val="00110B58"/>
    <w:rsid w:val="00142960"/>
    <w:rsid w:val="00144C38"/>
    <w:rsid w:val="00177B14"/>
    <w:rsid w:val="00183227"/>
    <w:rsid w:val="00183D83"/>
    <w:rsid w:val="0019184F"/>
    <w:rsid w:val="0019405E"/>
    <w:rsid w:val="001A31FC"/>
    <w:rsid w:val="001A6DCC"/>
    <w:rsid w:val="001C782F"/>
    <w:rsid w:val="001D3E49"/>
    <w:rsid w:val="00220957"/>
    <w:rsid w:val="00221E0A"/>
    <w:rsid w:val="0022299A"/>
    <w:rsid w:val="00225490"/>
    <w:rsid w:val="002551BA"/>
    <w:rsid w:val="002665ED"/>
    <w:rsid w:val="0029026C"/>
    <w:rsid w:val="002A16BC"/>
    <w:rsid w:val="002A3620"/>
    <w:rsid w:val="002A417E"/>
    <w:rsid w:val="002A5453"/>
    <w:rsid w:val="002A792F"/>
    <w:rsid w:val="002B1081"/>
    <w:rsid w:val="002B3F92"/>
    <w:rsid w:val="002B421F"/>
    <w:rsid w:val="002C5194"/>
    <w:rsid w:val="002E2771"/>
    <w:rsid w:val="002F3FD5"/>
    <w:rsid w:val="0031486C"/>
    <w:rsid w:val="00326FB2"/>
    <w:rsid w:val="00334A8A"/>
    <w:rsid w:val="00351B99"/>
    <w:rsid w:val="003635F0"/>
    <w:rsid w:val="003936D5"/>
    <w:rsid w:val="003B7583"/>
    <w:rsid w:val="003D76B3"/>
    <w:rsid w:val="003F127C"/>
    <w:rsid w:val="003F34DE"/>
    <w:rsid w:val="00400697"/>
    <w:rsid w:val="00410FDA"/>
    <w:rsid w:val="0042387E"/>
    <w:rsid w:val="00431164"/>
    <w:rsid w:val="0044052A"/>
    <w:rsid w:val="00450B9F"/>
    <w:rsid w:val="00460C10"/>
    <w:rsid w:val="004765F2"/>
    <w:rsid w:val="004843E2"/>
    <w:rsid w:val="00492E79"/>
    <w:rsid w:val="004A0212"/>
    <w:rsid w:val="004F7BC5"/>
    <w:rsid w:val="005040CB"/>
    <w:rsid w:val="00507818"/>
    <w:rsid w:val="0051501F"/>
    <w:rsid w:val="00515192"/>
    <w:rsid w:val="00534915"/>
    <w:rsid w:val="00550CC6"/>
    <w:rsid w:val="00564A12"/>
    <w:rsid w:val="00567B27"/>
    <w:rsid w:val="005A0C3B"/>
    <w:rsid w:val="005E1B6E"/>
    <w:rsid w:val="0061702C"/>
    <w:rsid w:val="00664B6B"/>
    <w:rsid w:val="006710D1"/>
    <w:rsid w:val="00677CF1"/>
    <w:rsid w:val="006B2E68"/>
    <w:rsid w:val="006C61BB"/>
    <w:rsid w:val="006D1697"/>
    <w:rsid w:val="006D5A39"/>
    <w:rsid w:val="006F24F3"/>
    <w:rsid w:val="00726641"/>
    <w:rsid w:val="00770CFE"/>
    <w:rsid w:val="00777CBC"/>
    <w:rsid w:val="00781E86"/>
    <w:rsid w:val="007A35B8"/>
    <w:rsid w:val="007C7352"/>
    <w:rsid w:val="007E1F49"/>
    <w:rsid w:val="0082609E"/>
    <w:rsid w:val="00826CC9"/>
    <w:rsid w:val="008421A8"/>
    <w:rsid w:val="00853492"/>
    <w:rsid w:val="0086224B"/>
    <w:rsid w:val="00870625"/>
    <w:rsid w:val="008A0783"/>
    <w:rsid w:val="008A625F"/>
    <w:rsid w:val="008E585D"/>
    <w:rsid w:val="008F0016"/>
    <w:rsid w:val="008F32C8"/>
    <w:rsid w:val="009010AA"/>
    <w:rsid w:val="00916BFB"/>
    <w:rsid w:val="00964825"/>
    <w:rsid w:val="00985AB8"/>
    <w:rsid w:val="00985F3C"/>
    <w:rsid w:val="009B7C97"/>
    <w:rsid w:val="009D2B6D"/>
    <w:rsid w:val="009D693C"/>
    <w:rsid w:val="009E3C35"/>
    <w:rsid w:val="00A16083"/>
    <w:rsid w:val="00A3360F"/>
    <w:rsid w:val="00A609D7"/>
    <w:rsid w:val="00A734C2"/>
    <w:rsid w:val="00A805A2"/>
    <w:rsid w:val="00A82EEB"/>
    <w:rsid w:val="00A84822"/>
    <w:rsid w:val="00A86757"/>
    <w:rsid w:val="00AA762F"/>
    <w:rsid w:val="00AB0F2D"/>
    <w:rsid w:val="00AD59CE"/>
    <w:rsid w:val="00AD6044"/>
    <w:rsid w:val="00B4247E"/>
    <w:rsid w:val="00B71F7B"/>
    <w:rsid w:val="00B90EC3"/>
    <w:rsid w:val="00BA22FF"/>
    <w:rsid w:val="00BC2FE5"/>
    <w:rsid w:val="00BE72B0"/>
    <w:rsid w:val="00C036B8"/>
    <w:rsid w:val="00C03FDC"/>
    <w:rsid w:val="00C217ED"/>
    <w:rsid w:val="00C2299B"/>
    <w:rsid w:val="00C27267"/>
    <w:rsid w:val="00C358B6"/>
    <w:rsid w:val="00C41FD7"/>
    <w:rsid w:val="00C53CB9"/>
    <w:rsid w:val="00C56ADE"/>
    <w:rsid w:val="00CA63D4"/>
    <w:rsid w:val="00CC3501"/>
    <w:rsid w:val="00CD4255"/>
    <w:rsid w:val="00CE46D5"/>
    <w:rsid w:val="00CF471F"/>
    <w:rsid w:val="00D07C94"/>
    <w:rsid w:val="00D16275"/>
    <w:rsid w:val="00D21434"/>
    <w:rsid w:val="00D27E22"/>
    <w:rsid w:val="00D3151C"/>
    <w:rsid w:val="00D8373D"/>
    <w:rsid w:val="00DB0497"/>
    <w:rsid w:val="00DE6BE1"/>
    <w:rsid w:val="00E33276"/>
    <w:rsid w:val="00E53E83"/>
    <w:rsid w:val="00EA1F1F"/>
    <w:rsid w:val="00EA5ACC"/>
    <w:rsid w:val="00EB67FE"/>
    <w:rsid w:val="00EC0A96"/>
    <w:rsid w:val="00ED7A11"/>
    <w:rsid w:val="00EE1E83"/>
    <w:rsid w:val="00EE4473"/>
    <w:rsid w:val="00EF686C"/>
    <w:rsid w:val="00F020CF"/>
    <w:rsid w:val="00F05E5F"/>
    <w:rsid w:val="00F15EF3"/>
    <w:rsid w:val="00F47C88"/>
    <w:rsid w:val="00F63925"/>
    <w:rsid w:val="00F64C5E"/>
    <w:rsid w:val="00F7307F"/>
    <w:rsid w:val="00F801F6"/>
    <w:rsid w:val="00F82959"/>
    <w:rsid w:val="00F83D49"/>
    <w:rsid w:val="00F917BB"/>
    <w:rsid w:val="00F95345"/>
    <w:rsid w:val="00FA0C99"/>
    <w:rsid w:val="00FA24DA"/>
    <w:rsid w:val="00FC3D99"/>
    <w:rsid w:val="00FF168C"/>
    <w:rsid w:val="00FF1AA5"/>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26322471">
      <w:bodyDiv w:val="1"/>
      <w:marLeft w:val="0"/>
      <w:marRight w:val="0"/>
      <w:marTop w:val="0"/>
      <w:marBottom w:val="0"/>
      <w:divBdr>
        <w:top w:val="none" w:sz="0" w:space="0" w:color="auto"/>
        <w:left w:val="none" w:sz="0" w:space="0" w:color="auto"/>
        <w:bottom w:val="none" w:sz="0" w:space="0" w:color="auto"/>
        <w:right w:val="none" w:sz="0" w:space="0" w:color="auto"/>
      </w:divBdr>
      <w:divsChild>
        <w:div w:id="1414081404">
          <w:marLeft w:val="0"/>
          <w:marRight w:val="0"/>
          <w:marTop w:val="0"/>
          <w:marBottom w:val="0"/>
          <w:divBdr>
            <w:top w:val="none" w:sz="0" w:space="0" w:color="auto"/>
            <w:left w:val="none" w:sz="0" w:space="0" w:color="auto"/>
            <w:bottom w:val="none" w:sz="0" w:space="0" w:color="auto"/>
            <w:right w:val="none" w:sz="0" w:space="0" w:color="auto"/>
          </w:divBdr>
          <w:divsChild>
            <w:div w:id="2637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68673152">
      <w:bodyDiv w:val="1"/>
      <w:marLeft w:val="0"/>
      <w:marRight w:val="0"/>
      <w:marTop w:val="0"/>
      <w:marBottom w:val="0"/>
      <w:divBdr>
        <w:top w:val="none" w:sz="0" w:space="0" w:color="auto"/>
        <w:left w:val="none" w:sz="0" w:space="0" w:color="auto"/>
        <w:bottom w:val="none" w:sz="0" w:space="0" w:color="auto"/>
        <w:right w:val="none" w:sz="0" w:space="0" w:color="auto"/>
      </w:divBdr>
      <w:divsChild>
        <w:div w:id="1755007925">
          <w:marLeft w:val="0"/>
          <w:marRight w:val="0"/>
          <w:marTop w:val="0"/>
          <w:marBottom w:val="0"/>
          <w:divBdr>
            <w:top w:val="none" w:sz="0" w:space="0" w:color="auto"/>
            <w:left w:val="none" w:sz="0" w:space="0" w:color="auto"/>
            <w:bottom w:val="none" w:sz="0" w:space="0" w:color="auto"/>
            <w:right w:val="none" w:sz="0" w:space="0" w:color="auto"/>
          </w:divBdr>
          <w:divsChild>
            <w:div w:id="1368138530">
              <w:marLeft w:val="0"/>
              <w:marRight w:val="0"/>
              <w:marTop w:val="0"/>
              <w:marBottom w:val="0"/>
              <w:divBdr>
                <w:top w:val="none" w:sz="0" w:space="0" w:color="auto"/>
                <w:left w:val="none" w:sz="0" w:space="0" w:color="auto"/>
                <w:bottom w:val="none" w:sz="0" w:space="0" w:color="auto"/>
                <w:right w:val="none" w:sz="0" w:space="0" w:color="auto"/>
              </w:divBdr>
            </w:div>
          </w:divsChild>
        </w:div>
        <w:div w:id="385687775">
          <w:marLeft w:val="0"/>
          <w:marRight w:val="0"/>
          <w:marTop w:val="0"/>
          <w:marBottom w:val="0"/>
          <w:divBdr>
            <w:top w:val="none" w:sz="0" w:space="0" w:color="auto"/>
            <w:left w:val="none" w:sz="0" w:space="0" w:color="auto"/>
            <w:bottom w:val="none" w:sz="0" w:space="0" w:color="auto"/>
            <w:right w:val="none" w:sz="0" w:space="0" w:color="auto"/>
          </w:divBdr>
          <w:divsChild>
            <w:div w:id="6583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50529007">
      <w:bodyDiv w:val="1"/>
      <w:marLeft w:val="0"/>
      <w:marRight w:val="0"/>
      <w:marTop w:val="0"/>
      <w:marBottom w:val="0"/>
      <w:divBdr>
        <w:top w:val="none" w:sz="0" w:space="0" w:color="auto"/>
        <w:left w:val="none" w:sz="0" w:space="0" w:color="auto"/>
        <w:bottom w:val="none" w:sz="0" w:space="0" w:color="auto"/>
        <w:right w:val="none" w:sz="0" w:space="0" w:color="auto"/>
      </w:divBdr>
      <w:divsChild>
        <w:div w:id="525943884">
          <w:marLeft w:val="0"/>
          <w:marRight w:val="0"/>
          <w:marTop w:val="0"/>
          <w:marBottom w:val="0"/>
          <w:divBdr>
            <w:top w:val="none" w:sz="0" w:space="0" w:color="auto"/>
            <w:left w:val="none" w:sz="0" w:space="0" w:color="auto"/>
            <w:bottom w:val="none" w:sz="0" w:space="0" w:color="auto"/>
            <w:right w:val="none" w:sz="0" w:space="0" w:color="auto"/>
          </w:divBdr>
          <w:divsChild>
            <w:div w:id="1109156815">
              <w:marLeft w:val="0"/>
              <w:marRight w:val="0"/>
              <w:marTop w:val="0"/>
              <w:marBottom w:val="0"/>
              <w:divBdr>
                <w:top w:val="none" w:sz="0" w:space="0" w:color="auto"/>
                <w:left w:val="none" w:sz="0" w:space="0" w:color="auto"/>
                <w:bottom w:val="none" w:sz="0" w:space="0" w:color="auto"/>
                <w:right w:val="none" w:sz="0" w:space="0" w:color="auto"/>
              </w:divBdr>
            </w:div>
          </w:divsChild>
        </w:div>
        <w:div w:id="1487817192">
          <w:marLeft w:val="0"/>
          <w:marRight w:val="0"/>
          <w:marTop w:val="0"/>
          <w:marBottom w:val="0"/>
          <w:divBdr>
            <w:top w:val="none" w:sz="0" w:space="0" w:color="auto"/>
            <w:left w:val="none" w:sz="0" w:space="0" w:color="auto"/>
            <w:bottom w:val="none" w:sz="0" w:space="0" w:color="auto"/>
            <w:right w:val="none" w:sz="0" w:space="0" w:color="auto"/>
          </w:divBdr>
          <w:divsChild>
            <w:div w:id="18389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789004844">
      <w:bodyDiv w:val="1"/>
      <w:marLeft w:val="0"/>
      <w:marRight w:val="0"/>
      <w:marTop w:val="0"/>
      <w:marBottom w:val="0"/>
      <w:divBdr>
        <w:top w:val="none" w:sz="0" w:space="0" w:color="auto"/>
        <w:left w:val="none" w:sz="0" w:space="0" w:color="auto"/>
        <w:bottom w:val="none" w:sz="0" w:space="0" w:color="auto"/>
        <w:right w:val="none" w:sz="0" w:space="0" w:color="auto"/>
      </w:divBdr>
      <w:divsChild>
        <w:div w:id="1351906465">
          <w:marLeft w:val="0"/>
          <w:marRight w:val="0"/>
          <w:marTop w:val="0"/>
          <w:marBottom w:val="0"/>
          <w:divBdr>
            <w:top w:val="none" w:sz="0" w:space="0" w:color="auto"/>
            <w:left w:val="none" w:sz="0" w:space="0" w:color="auto"/>
            <w:bottom w:val="none" w:sz="0" w:space="0" w:color="auto"/>
            <w:right w:val="none" w:sz="0" w:space="0" w:color="auto"/>
          </w:divBdr>
          <w:divsChild>
            <w:div w:id="1928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29</cp:revision>
  <cp:lastPrinted>2026-02-11T09:29:00Z</cp:lastPrinted>
  <dcterms:created xsi:type="dcterms:W3CDTF">2025-09-02T06:17:00Z</dcterms:created>
  <dcterms:modified xsi:type="dcterms:W3CDTF">2026-04-16T09:10:00Z</dcterms:modified>
</cp:coreProperties>
</file>