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5C616" w14:textId="77777777" w:rsidR="004A0BFD" w:rsidRPr="00CA0133" w:rsidRDefault="00037EC6" w:rsidP="00CA0133">
      <w:pPr>
        <w:spacing w:line="360" w:lineRule="auto"/>
        <w:rPr>
          <w:rFonts w:ascii="Arial" w:hAnsi="Arial" w:cs="Arial"/>
          <w:sz w:val="24"/>
          <w:szCs w:val="24"/>
        </w:rPr>
      </w:pPr>
      <w:r w:rsidRPr="00CA0133">
        <w:rPr>
          <w:rFonts w:ascii="Arial" w:hAnsi="Arial" w:cs="Arial"/>
          <w:sz w:val="24"/>
          <w:szCs w:val="24"/>
        </w:rPr>
        <w:t>Measurement Method: ISO 1928</w:t>
      </w:r>
    </w:p>
    <w:p w14:paraId="788CEB11" w14:textId="77777777" w:rsidR="004A0BFD" w:rsidRPr="00CA0133" w:rsidRDefault="00037EC6" w:rsidP="00CA0133">
      <w:pPr>
        <w:spacing w:line="360" w:lineRule="auto"/>
        <w:rPr>
          <w:rFonts w:ascii="Arial" w:hAnsi="Arial" w:cs="Arial"/>
          <w:sz w:val="24"/>
          <w:szCs w:val="24"/>
        </w:rPr>
      </w:pPr>
      <w:r w:rsidRPr="00CA0133">
        <w:rPr>
          <w:rFonts w:ascii="Arial" w:hAnsi="Arial" w:cs="Arial"/>
          <w:sz w:val="24"/>
          <w:szCs w:val="24"/>
        </w:rPr>
        <w:t>Reference Material (RM): GA CRM AS002</w:t>
      </w:r>
    </w:p>
    <w:p w14:paraId="5122EA68" w14:textId="0712FA1F" w:rsidR="004A0BFD" w:rsidRPr="00CA0133" w:rsidRDefault="00037EC6" w:rsidP="00CA0133">
      <w:pPr>
        <w:spacing w:line="360" w:lineRule="auto"/>
        <w:rPr>
          <w:rFonts w:ascii="Arial" w:hAnsi="Arial" w:cs="Arial"/>
          <w:sz w:val="24"/>
          <w:szCs w:val="24"/>
        </w:rPr>
      </w:pPr>
      <w:r w:rsidRPr="00CA0133">
        <w:rPr>
          <w:rFonts w:ascii="Arial" w:hAnsi="Arial" w:cs="Arial"/>
          <w:sz w:val="24"/>
          <w:szCs w:val="24"/>
        </w:rPr>
        <w:t xml:space="preserve">Date of </w:t>
      </w:r>
      <w:r w:rsidR="00CF5AFF" w:rsidRPr="00CA0133">
        <w:rPr>
          <w:rFonts w:ascii="Arial" w:hAnsi="Arial" w:cs="Arial"/>
          <w:sz w:val="24"/>
          <w:szCs w:val="24"/>
        </w:rPr>
        <w:t>Characterization</w:t>
      </w:r>
      <w:r w:rsidRPr="00CA0133">
        <w:rPr>
          <w:rFonts w:ascii="Arial" w:hAnsi="Arial" w:cs="Arial"/>
          <w:sz w:val="24"/>
          <w:szCs w:val="24"/>
        </w:rPr>
        <w:t>: May 2025</w:t>
      </w:r>
    </w:p>
    <w:p w14:paraId="43876987" w14:textId="77777777" w:rsidR="004A0BFD" w:rsidRPr="00CA0133" w:rsidRDefault="00037EC6" w:rsidP="00CA0133">
      <w:pPr>
        <w:spacing w:line="360" w:lineRule="auto"/>
        <w:rPr>
          <w:rFonts w:ascii="Arial" w:hAnsi="Arial" w:cs="Arial"/>
          <w:sz w:val="24"/>
          <w:szCs w:val="24"/>
        </w:rPr>
      </w:pPr>
      <w:r w:rsidRPr="00CA0133">
        <w:rPr>
          <w:rFonts w:ascii="Arial" w:hAnsi="Arial" w:cs="Arial"/>
          <w:sz w:val="24"/>
          <w:szCs w:val="24"/>
        </w:rPr>
        <w:t>Analyst: Keitumetse</w:t>
      </w:r>
    </w:p>
    <w:p w14:paraId="3CE84067" w14:textId="77777777" w:rsidR="004A0BFD" w:rsidRPr="00CA0133" w:rsidRDefault="00037EC6" w:rsidP="00CA0133">
      <w:pPr>
        <w:spacing w:line="360" w:lineRule="auto"/>
        <w:rPr>
          <w:rFonts w:ascii="Arial" w:hAnsi="Arial" w:cs="Arial"/>
          <w:sz w:val="24"/>
          <w:szCs w:val="24"/>
        </w:rPr>
      </w:pPr>
      <w:r w:rsidRPr="00CA0133">
        <w:rPr>
          <w:rFonts w:ascii="Arial" w:hAnsi="Arial" w:cs="Arial"/>
          <w:sz w:val="24"/>
          <w:szCs w:val="24"/>
        </w:rPr>
        <w:t>Number of Replicates: 10 units × 2 replicates</w:t>
      </w:r>
    </w:p>
    <w:p w14:paraId="34FB7986" w14:textId="77777777" w:rsidR="004A0BFD" w:rsidRPr="00CA0133" w:rsidRDefault="00037EC6" w:rsidP="00CA0133">
      <w:pPr>
        <w:pStyle w:val="Heading1"/>
        <w:spacing w:line="360" w:lineRule="auto"/>
        <w:rPr>
          <w:rFonts w:ascii="Arial" w:hAnsi="Arial" w:cs="Arial"/>
          <w:sz w:val="24"/>
          <w:szCs w:val="24"/>
        </w:rPr>
      </w:pPr>
      <w:r w:rsidRPr="00CA0133">
        <w:rPr>
          <w:rFonts w:ascii="Arial" w:hAnsi="Arial" w:cs="Arial"/>
          <w:sz w:val="24"/>
          <w:szCs w:val="24"/>
        </w:rPr>
        <w:t>1. Introduction</w:t>
      </w:r>
    </w:p>
    <w:p w14:paraId="3579A06D" w14:textId="08CD87D7" w:rsidR="00CA0133" w:rsidRDefault="00037EC6" w:rsidP="00CA0133">
      <w:pPr>
        <w:spacing w:line="360" w:lineRule="auto"/>
        <w:rPr>
          <w:rFonts w:ascii="Arial" w:hAnsi="Arial" w:cs="Arial"/>
          <w:sz w:val="24"/>
          <w:szCs w:val="24"/>
        </w:rPr>
      </w:pPr>
      <w:r w:rsidRPr="00CA0133">
        <w:rPr>
          <w:rFonts w:ascii="Arial" w:hAnsi="Arial" w:cs="Arial"/>
          <w:sz w:val="24"/>
          <w:szCs w:val="24"/>
        </w:rPr>
        <w:t xml:space="preserve">This report presents the validation of the method applied for the determination of calorific value in solid fuel samples, in accordance with ISO 1928. The objective of validation is to confirm that the method provides reliable, accurate, and precise results under repeatability, reproducibility, and </w:t>
      </w:r>
      <w:r w:rsidR="00CA0133" w:rsidRPr="00CA0133">
        <w:rPr>
          <w:rFonts w:ascii="Arial" w:hAnsi="Arial" w:cs="Arial"/>
          <w:sz w:val="24"/>
          <w:szCs w:val="24"/>
        </w:rPr>
        <w:t>robust</w:t>
      </w:r>
      <w:r w:rsidRPr="00CA0133">
        <w:rPr>
          <w:rFonts w:ascii="Arial" w:hAnsi="Arial" w:cs="Arial"/>
          <w:sz w:val="24"/>
          <w:szCs w:val="24"/>
        </w:rPr>
        <w:t xml:space="preserve"> conditions.</w:t>
      </w:r>
    </w:p>
    <w:p w14:paraId="027772A2" w14:textId="3B755977" w:rsidR="00CA0133" w:rsidRPr="00CA0133" w:rsidRDefault="00CA0133" w:rsidP="00CA0133">
      <w:pPr>
        <w:spacing w:line="360" w:lineRule="auto"/>
        <w:rPr>
          <w:rFonts w:ascii="Arial" w:hAnsi="Arial" w:cs="Arial"/>
          <w:b/>
          <w:bCs/>
          <w:sz w:val="24"/>
          <w:szCs w:val="24"/>
        </w:rPr>
      </w:pPr>
      <w:r w:rsidRPr="00CA0133">
        <w:rPr>
          <w:rFonts w:ascii="Arial" w:hAnsi="Arial" w:cs="Arial"/>
          <w:b/>
          <w:bCs/>
          <w:sz w:val="24"/>
          <w:szCs w:val="24"/>
        </w:rPr>
        <w:t>Key parameters assessed include:</w:t>
      </w:r>
    </w:p>
    <w:p w14:paraId="3D91ACAE" w14:textId="77777777" w:rsidR="00CA0133" w:rsidRDefault="00CA0133" w:rsidP="00CA0133">
      <w:pPr>
        <w:pStyle w:val="ListParagraph"/>
        <w:numPr>
          <w:ilvl w:val="0"/>
          <w:numId w:val="10"/>
        </w:numPr>
        <w:spacing w:line="360" w:lineRule="auto"/>
        <w:rPr>
          <w:rFonts w:ascii="Arial" w:hAnsi="Arial" w:cs="Arial"/>
          <w:sz w:val="24"/>
          <w:szCs w:val="24"/>
        </w:rPr>
      </w:pPr>
      <w:r w:rsidRPr="00CA0133">
        <w:rPr>
          <w:rFonts w:ascii="Arial" w:hAnsi="Arial" w:cs="Arial"/>
          <w:sz w:val="24"/>
          <w:szCs w:val="24"/>
        </w:rPr>
        <w:t>Precision (repeatability and reproducibility)</w:t>
      </w:r>
    </w:p>
    <w:p w14:paraId="4C75F202" w14:textId="77777777" w:rsidR="00CA0133" w:rsidRDefault="00CA0133" w:rsidP="00CA0133">
      <w:pPr>
        <w:pStyle w:val="ListParagraph"/>
        <w:numPr>
          <w:ilvl w:val="0"/>
          <w:numId w:val="10"/>
        </w:numPr>
        <w:spacing w:line="360" w:lineRule="auto"/>
        <w:rPr>
          <w:rFonts w:ascii="Arial" w:hAnsi="Arial" w:cs="Arial"/>
          <w:sz w:val="24"/>
          <w:szCs w:val="24"/>
        </w:rPr>
      </w:pPr>
      <w:r w:rsidRPr="00CA0133">
        <w:rPr>
          <w:rFonts w:ascii="Arial" w:hAnsi="Arial" w:cs="Arial"/>
          <w:sz w:val="24"/>
          <w:szCs w:val="24"/>
        </w:rPr>
        <w:t>Accuracy (trueness and recovery)</w:t>
      </w:r>
    </w:p>
    <w:p w14:paraId="0896F41C" w14:textId="77777777" w:rsidR="00CA0133" w:rsidRDefault="00CA0133" w:rsidP="00CA0133">
      <w:pPr>
        <w:pStyle w:val="ListParagraph"/>
        <w:numPr>
          <w:ilvl w:val="0"/>
          <w:numId w:val="10"/>
        </w:numPr>
        <w:spacing w:line="360" w:lineRule="auto"/>
        <w:rPr>
          <w:rFonts w:ascii="Arial" w:hAnsi="Arial" w:cs="Arial"/>
          <w:sz w:val="24"/>
          <w:szCs w:val="24"/>
        </w:rPr>
      </w:pPr>
      <w:r w:rsidRPr="00CA0133">
        <w:rPr>
          <w:rFonts w:ascii="Arial" w:hAnsi="Arial" w:cs="Arial"/>
          <w:sz w:val="24"/>
          <w:szCs w:val="24"/>
        </w:rPr>
        <w:t>Robustness/ruggedness (temperature effect)</w:t>
      </w:r>
    </w:p>
    <w:p w14:paraId="34D63B09" w14:textId="77777777" w:rsidR="00CA0133" w:rsidRDefault="00CA0133" w:rsidP="00CA0133">
      <w:pPr>
        <w:pStyle w:val="ListParagraph"/>
        <w:numPr>
          <w:ilvl w:val="0"/>
          <w:numId w:val="10"/>
        </w:numPr>
        <w:spacing w:line="360" w:lineRule="auto"/>
        <w:rPr>
          <w:rFonts w:ascii="Arial" w:hAnsi="Arial" w:cs="Arial"/>
          <w:sz w:val="24"/>
          <w:szCs w:val="24"/>
        </w:rPr>
      </w:pPr>
      <w:r w:rsidRPr="00CA0133">
        <w:rPr>
          <w:rFonts w:ascii="Arial" w:hAnsi="Arial" w:cs="Arial"/>
          <w:sz w:val="24"/>
          <w:szCs w:val="24"/>
        </w:rPr>
        <w:t>Homogeneity of the reference material</w:t>
      </w:r>
    </w:p>
    <w:p w14:paraId="2E71D5CF" w14:textId="10CA1D4F" w:rsidR="004A0BFD" w:rsidRDefault="00CA0133" w:rsidP="00CA0133">
      <w:pPr>
        <w:pStyle w:val="ListParagraph"/>
        <w:numPr>
          <w:ilvl w:val="0"/>
          <w:numId w:val="10"/>
        </w:numPr>
        <w:spacing w:line="360" w:lineRule="auto"/>
        <w:rPr>
          <w:rFonts w:ascii="Arial" w:hAnsi="Arial" w:cs="Arial"/>
          <w:sz w:val="24"/>
          <w:szCs w:val="24"/>
        </w:rPr>
      </w:pPr>
      <w:r w:rsidRPr="00CA0133">
        <w:rPr>
          <w:rFonts w:ascii="Arial" w:hAnsi="Arial" w:cs="Arial"/>
          <w:sz w:val="24"/>
          <w:szCs w:val="24"/>
        </w:rPr>
        <w:t>Measurement uncertainty</w:t>
      </w:r>
    </w:p>
    <w:p w14:paraId="3DAB26BD" w14:textId="77777777" w:rsidR="00A37651" w:rsidRDefault="00A37651" w:rsidP="00A37651">
      <w:pPr>
        <w:spacing w:line="360" w:lineRule="auto"/>
        <w:rPr>
          <w:rFonts w:ascii="Arial" w:hAnsi="Arial" w:cs="Arial"/>
          <w:sz w:val="24"/>
          <w:szCs w:val="24"/>
        </w:rPr>
      </w:pPr>
    </w:p>
    <w:p w14:paraId="7B748D7B" w14:textId="77777777" w:rsidR="00A37651" w:rsidRPr="00A37651" w:rsidRDefault="00A37651" w:rsidP="00A37651">
      <w:pPr>
        <w:spacing w:line="360" w:lineRule="auto"/>
        <w:rPr>
          <w:rFonts w:ascii="Arial" w:hAnsi="Arial" w:cs="Arial"/>
          <w:sz w:val="24"/>
          <w:szCs w:val="24"/>
        </w:rPr>
      </w:pPr>
    </w:p>
    <w:p w14:paraId="60242EA7" w14:textId="77777777" w:rsidR="004A0BFD" w:rsidRPr="00CA0133" w:rsidRDefault="00037EC6" w:rsidP="00CA0133">
      <w:pPr>
        <w:pStyle w:val="Heading1"/>
        <w:spacing w:line="360" w:lineRule="auto"/>
        <w:rPr>
          <w:rFonts w:ascii="Arial" w:hAnsi="Arial" w:cs="Arial"/>
          <w:sz w:val="24"/>
          <w:szCs w:val="24"/>
        </w:rPr>
      </w:pPr>
      <w:r w:rsidRPr="00CA0133">
        <w:rPr>
          <w:rFonts w:ascii="Arial" w:hAnsi="Arial" w:cs="Arial"/>
          <w:sz w:val="24"/>
          <w:szCs w:val="24"/>
        </w:rPr>
        <w:lastRenderedPageBreak/>
        <w:t>2. Methodology</w:t>
      </w:r>
    </w:p>
    <w:p w14:paraId="0B5302A2" w14:textId="77777777" w:rsidR="00CA0133" w:rsidRDefault="00037EC6" w:rsidP="00CA0133">
      <w:pPr>
        <w:pStyle w:val="ListParagraph"/>
        <w:numPr>
          <w:ilvl w:val="0"/>
          <w:numId w:val="11"/>
        </w:numPr>
        <w:spacing w:line="360" w:lineRule="auto"/>
        <w:rPr>
          <w:rFonts w:ascii="Arial" w:hAnsi="Arial" w:cs="Arial"/>
          <w:sz w:val="24"/>
          <w:szCs w:val="24"/>
        </w:rPr>
      </w:pPr>
      <w:r w:rsidRPr="00CA0133">
        <w:rPr>
          <w:rFonts w:ascii="Arial" w:hAnsi="Arial" w:cs="Arial"/>
          <w:sz w:val="24"/>
          <w:szCs w:val="24"/>
        </w:rPr>
        <w:t>Sample mass range: 0.5000–0.5099 g</w:t>
      </w:r>
    </w:p>
    <w:p w14:paraId="20789E9C" w14:textId="77777777" w:rsidR="00CA0133" w:rsidRDefault="00037EC6" w:rsidP="00CA0133">
      <w:pPr>
        <w:pStyle w:val="ListParagraph"/>
        <w:numPr>
          <w:ilvl w:val="0"/>
          <w:numId w:val="11"/>
        </w:numPr>
        <w:spacing w:line="360" w:lineRule="auto"/>
        <w:rPr>
          <w:rFonts w:ascii="Arial" w:hAnsi="Arial" w:cs="Arial"/>
          <w:sz w:val="24"/>
          <w:szCs w:val="24"/>
        </w:rPr>
      </w:pPr>
      <w:r w:rsidRPr="00CA0133">
        <w:rPr>
          <w:rFonts w:ascii="Arial" w:hAnsi="Arial" w:cs="Arial"/>
          <w:sz w:val="24"/>
          <w:szCs w:val="24"/>
        </w:rPr>
        <w:t>Replicates: 8–10 replicate determinations per analyst per condition</w:t>
      </w:r>
    </w:p>
    <w:p w14:paraId="6267B4AA" w14:textId="77777777" w:rsidR="00CA0133" w:rsidRDefault="00037EC6" w:rsidP="00CA0133">
      <w:pPr>
        <w:pStyle w:val="ListParagraph"/>
        <w:numPr>
          <w:ilvl w:val="0"/>
          <w:numId w:val="11"/>
        </w:numPr>
        <w:spacing w:line="360" w:lineRule="auto"/>
        <w:rPr>
          <w:rFonts w:ascii="Arial" w:hAnsi="Arial" w:cs="Arial"/>
          <w:sz w:val="24"/>
          <w:szCs w:val="24"/>
        </w:rPr>
      </w:pPr>
      <w:r w:rsidRPr="00CA0133">
        <w:rPr>
          <w:rFonts w:ascii="Arial" w:hAnsi="Arial" w:cs="Arial"/>
          <w:sz w:val="24"/>
          <w:szCs w:val="24"/>
        </w:rPr>
        <w:t>Assigned value (reference): 24.07 MJ/kg (based on benzoic acid calibration AV = 26.43 MJ/kg)</w:t>
      </w:r>
    </w:p>
    <w:p w14:paraId="671EAF4E" w14:textId="6D831F9B" w:rsidR="004A0BFD" w:rsidRPr="00CA0133" w:rsidRDefault="00037EC6" w:rsidP="00CA0133">
      <w:pPr>
        <w:pStyle w:val="ListParagraph"/>
        <w:numPr>
          <w:ilvl w:val="0"/>
          <w:numId w:val="11"/>
        </w:numPr>
        <w:spacing w:line="360" w:lineRule="auto"/>
        <w:rPr>
          <w:rFonts w:ascii="Arial" w:hAnsi="Arial" w:cs="Arial"/>
          <w:sz w:val="24"/>
          <w:szCs w:val="24"/>
        </w:rPr>
      </w:pPr>
      <w:r w:rsidRPr="00CA0133">
        <w:rPr>
          <w:rFonts w:ascii="Arial" w:hAnsi="Arial" w:cs="Arial"/>
          <w:sz w:val="24"/>
          <w:szCs w:val="24"/>
        </w:rPr>
        <w:t>Acceptance criteria:</w:t>
      </w:r>
      <w:r w:rsidRPr="00CA0133">
        <w:rPr>
          <w:rFonts w:ascii="Arial" w:hAnsi="Arial" w:cs="Arial"/>
          <w:sz w:val="24"/>
          <w:szCs w:val="24"/>
        </w:rPr>
        <w:br/>
        <w:t xml:space="preserve">   - Difference between measured and assigned value ≤0.30 MJ/kg</w:t>
      </w:r>
      <w:r w:rsidRPr="00CA0133">
        <w:rPr>
          <w:rFonts w:ascii="Arial" w:hAnsi="Arial" w:cs="Arial"/>
          <w:sz w:val="24"/>
          <w:szCs w:val="24"/>
        </w:rPr>
        <w:br/>
        <w:t xml:space="preserve">   - Recovery: 98–102%</w:t>
      </w:r>
      <w:r w:rsidRPr="00CA0133">
        <w:rPr>
          <w:rFonts w:ascii="Arial" w:hAnsi="Arial" w:cs="Arial"/>
          <w:sz w:val="24"/>
          <w:szCs w:val="24"/>
        </w:rPr>
        <w:br/>
        <w:t xml:space="preserve">   - Precision (RSD): ≤1%</w:t>
      </w:r>
      <w:r w:rsidRPr="00CA0133">
        <w:rPr>
          <w:rFonts w:ascii="Arial" w:hAnsi="Arial" w:cs="Arial"/>
          <w:sz w:val="24"/>
          <w:szCs w:val="24"/>
        </w:rPr>
        <w:br/>
      </w:r>
      <w:r w:rsidRPr="00CA0133">
        <w:rPr>
          <w:rFonts w:ascii="Arial" w:hAnsi="Arial" w:cs="Arial"/>
          <w:sz w:val="24"/>
          <w:szCs w:val="24"/>
        </w:rPr>
        <w:br/>
        <w:t>Data was collected from three analysts under normal and elevated temperature conditions, followed by statistical analysis (t-tests, ANOVA, homogeneity testing, and uncertainty estimation).</w:t>
      </w:r>
    </w:p>
    <w:p w14:paraId="1F384018" w14:textId="77777777" w:rsidR="004A0BFD" w:rsidRPr="00CA0133" w:rsidRDefault="00037EC6" w:rsidP="00CA0133">
      <w:pPr>
        <w:pStyle w:val="Heading1"/>
        <w:spacing w:line="360" w:lineRule="auto"/>
        <w:rPr>
          <w:rFonts w:ascii="Arial" w:hAnsi="Arial" w:cs="Arial"/>
          <w:sz w:val="24"/>
          <w:szCs w:val="24"/>
        </w:rPr>
      </w:pPr>
      <w:r w:rsidRPr="00CA0133">
        <w:rPr>
          <w:rFonts w:ascii="Arial" w:hAnsi="Arial" w:cs="Arial"/>
          <w:sz w:val="24"/>
          <w:szCs w:val="24"/>
        </w:rPr>
        <w:t>3. Results</w:t>
      </w:r>
    </w:p>
    <w:p w14:paraId="4BFF9CC1" w14:textId="77777777" w:rsidR="004A0BFD" w:rsidRPr="00CA0133" w:rsidRDefault="00037EC6" w:rsidP="00CA0133">
      <w:pPr>
        <w:pStyle w:val="Heading2"/>
        <w:spacing w:line="360" w:lineRule="auto"/>
        <w:rPr>
          <w:rFonts w:ascii="Arial" w:hAnsi="Arial" w:cs="Arial"/>
          <w:sz w:val="24"/>
          <w:szCs w:val="24"/>
        </w:rPr>
      </w:pPr>
      <w:r w:rsidRPr="00CA0133">
        <w:rPr>
          <w:rFonts w:ascii="Arial" w:hAnsi="Arial" w:cs="Arial"/>
          <w:sz w:val="24"/>
          <w:szCs w:val="24"/>
        </w:rPr>
        <w:t>3.1 Precision (Repeatability and Reproducibility)</w:t>
      </w:r>
    </w:p>
    <w:tbl>
      <w:tblPr>
        <w:tblW w:w="0" w:type="auto"/>
        <w:tblLook w:val="04A0" w:firstRow="1" w:lastRow="0" w:firstColumn="1" w:lastColumn="0" w:noHBand="0" w:noVBand="1"/>
      </w:tblPr>
      <w:tblGrid>
        <w:gridCol w:w="1440"/>
        <w:gridCol w:w="1440"/>
        <w:gridCol w:w="1440"/>
        <w:gridCol w:w="1440"/>
        <w:gridCol w:w="1440"/>
        <w:gridCol w:w="1440"/>
      </w:tblGrid>
      <w:tr w:rsidR="004A0BFD" w:rsidRPr="00A37651" w14:paraId="5CFEB3B7" w14:textId="77777777" w:rsidTr="00A37651">
        <w:tc>
          <w:tcPr>
            <w:tcW w:w="1440" w:type="dxa"/>
            <w:tcBorders>
              <w:top w:val="single" w:sz="4" w:space="0" w:color="auto"/>
              <w:left w:val="single" w:sz="4" w:space="0" w:color="auto"/>
              <w:bottom w:val="single" w:sz="4" w:space="0" w:color="auto"/>
              <w:right w:val="single" w:sz="4" w:space="0" w:color="auto"/>
            </w:tcBorders>
          </w:tcPr>
          <w:p w14:paraId="282D6F42"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Analyst</w:t>
            </w:r>
          </w:p>
        </w:tc>
        <w:tc>
          <w:tcPr>
            <w:tcW w:w="1440" w:type="dxa"/>
            <w:tcBorders>
              <w:top w:val="single" w:sz="4" w:space="0" w:color="auto"/>
              <w:left w:val="single" w:sz="4" w:space="0" w:color="auto"/>
              <w:bottom w:val="single" w:sz="4" w:space="0" w:color="auto"/>
              <w:right w:val="single" w:sz="4" w:space="0" w:color="auto"/>
            </w:tcBorders>
          </w:tcPr>
          <w:p w14:paraId="7211F3F7"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Average (MJ/kg)</w:t>
            </w:r>
          </w:p>
        </w:tc>
        <w:tc>
          <w:tcPr>
            <w:tcW w:w="1440" w:type="dxa"/>
            <w:tcBorders>
              <w:top w:val="single" w:sz="4" w:space="0" w:color="auto"/>
              <w:left w:val="single" w:sz="4" w:space="0" w:color="auto"/>
              <w:bottom w:val="single" w:sz="4" w:space="0" w:color="auto"/>
              <w:right w:val="single" w:sz="4" w:space="0" w:color="auto"/>
            </w:tcBorders>
          </w:tcPr>
          <w:p w14:paraId="35C94564"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SD</w:t>
            </w:r>
          </w:p>
        </w:tc>
        <w:tc>
          <w:tcPr>
            <w:tcW w:w="1440" w:type="dxa"/>
            <w:tcBorders>
              <w:top w:val="single" w:sz="4" w:space="0" w:color="auto"/>
              <w:left w:val="single" w:sz="4" w:space="0" w:color="auto"/>
              <w:bottom w:val="single" w:sz="4" w:space="0" w:color="auto"/>
              <w:right w:val="single" w:sz="4" w:space="0" w:color="auto"/>
            </w:tcBorders>
          </w:tcPr>
          <w:p w14:paraId="0577CE25"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RSD (%)</w:t>
            </w:r>
          </w:p>
        </w:tc>
        <w:tc>
          <w:tcPr>
            <w:tcW w:w="1440" w:type="dxa"/>
            <w:tcBorders>
              <w:top w:val="single" w:sz="4" w:space="0" w:color="auto"/>
              <w:left w:val="single" w:sz="4" w:space="0" w:color="auto"/>
              <w:bottom w:val="single" w:sz="4" w:space="0" w:color="auto"/>
              <w:right w:val="single" w:sz="4" w:space="0" w:color="auto"/>
            </w:tcBorders>
          </w:tcPr>
          <w:p w14:paraId="602C197C"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Absolute Difference from AV</w:t>
            </w:r>
          </w:p>
        </w:tc>
        <w:tc>
          <w:tcPr>
            <w:tcW w:w="1440" w:type="dxa"/>
            <w:tcBorders>
              <w:top w:val="single" w:sz="4" w:space="0" w:color="auto"/>
              <w:left w:val="single" w:sz="4" w:space="0" w:color="auto"/>
              <w:bottom w:val="single" w:sz="4" w:space="0" w:color="auto"/>
              <w:right w:val="single" w:sz="4" w:space="0" w:color="auto"/>
            </w:tcBorders>
          </w:tcPr>
          <w:p w14:paraId="16DAA528"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Recovery (%)</w:t>
            </w:r>
          </w:p>
        </w:tc>
      </w:tr>
      <w:tr w:rsidR="004A0BFD" w:rsidRPr="00A37651" w14:paraId="44C8CC6C" w14:textId="77777777" w:rsidTr="00CA0133">
        <w:tc>
          <w:tcPr>
            <w:tcW w:w="1440" w:type="dxa"/>
            <w:tcBorders>
              <w:top w:val="single" w:sz="4" w:space="0" w:color="auto"/>
              <w:left w:val="single" w:sz="4" w:space="0" w:color="auto"/>
              <w:bottom w:val="single" w:sz="4" w:space="0" w:color="auto"/>
              <w:right w:val="single" w:sz="4" w:space="0" w:color="auto"/>
            </w:tcBorders>
          </w:tcPr>
          <w:p w14:paraId="3241588F"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1</w:t>
            </w:r>
          </w:p>
        </w:tc>
        <w:tc>
          <w:tcPr>
            <w:tcW w:w="1440" w:type="dxa"/>
            <w:tcBorders>
              <w:top w:val="single" w:sz="4" w:space="0" w:color="auto"/>
              <w:left w:val="single" w:sz="4" w:space="0" w:color="auto"/>
              <w:bottom w:val="single" w:sz="4" w:space="0" w:color="auto"/>
              <w:right w:val="single" w:sz="4" w:space="0" w:color="auto"/>
            </w:tcBorders>
          </w:tcPr>
          <w:p w14:paraId="0FEF4111"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23.93</w:t>
            </w:r>
          </w:p>
        </w:tc>
        <w:tc>
          <w:tcPr>
            <w:tcW w:w="1440" w:type="dxa"/>
            <w:tcBorders>
              <w:top w:val="single" w:sz="4" w:space="0" w:color="auto"/>
              <w:left w:val="single" w:sz="4" w:space="0" w:color="auto"/>
              <w:bottom w:val="single" w:sz="4" w:space="0" w:color="auto"/>
              <w:right w:val="single" w:sz="4" w:space="0" w:color="auto"/>
            </w:tcBorders>
          </w:tcPr>
          <w:p w14:paraId="689FD7DB"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0.09</w:t>
            </w:r>
          </w:p>
        </w:tc>
        <w:tc>
          <w:tcPr>
            <w:tcW w:w="1440" w:type="dxa"/>
            <w:tcBorders>
              <w:top w:val="single" w:sz="4" w:space="0" w:color="auto"/>
              <w:left w:val="single" w:sz="4" w:space="0" w:color="auto"/>
              <w:bottom w:val="single" w:sz="4" w:space="0" w:color="auto"/>
              <w:right w:val="single" w:sz="4" w:space="0" w:color="auto"/>
            </w:tcBorders>
          </w:tcPr>
          <w:p w14:paraId="5728CC9E"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0.39</w:t>
            </w:r>
          </w:p>
        </w:tc>
        <w:tc>
          <w:tcPr>
            <w:tcW w:w="1440" w:type="dxa"/>
            <w:tcBorders>
              <w:top w:val="single" w:sz="4" w:space="0" w:color="auto"/>
              <w:left w:val="single" w:sz="4" w:space="0" w:color="auto"/>
              <w:bottom w:val="single" w:sz="4" w:space="0" w:color="auto"/>
              <w:right w:val="single" w:sz="4" w:space="0" w:color="auto"/>
            </w:tcBorders>
          </w:tcPr>
          <w:p w14:paraId="533E9DFE"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0.14</w:t>
            </w:r>
          </w:p>
        </w:tc>
        <w:tc>
          <w:tcPr>
            <w:tcW w:w="1440" w:type="dxa"/>
            <w:tcBorders>
              <w:top w:val="single" w:sz="4" w:space="0" w:color="auto"/>
              <w:left w:val="single" w:sz="4" w:space="0" w:color="auto"/>
              <w:bottom w:val="single" w:sz="4" w:space="0" w:color="auto"/>
              <w:right w:val="single" w:sz="4" w:space="0" w:color="auto"/>
            </w:tcBorders>
          </w:tcPr>
          <w:p w14:paraId="243FF5E3"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99.42</w:t>
            </w:r>
          </w:p>
        </w:tc>
      </w:tr>
      <w:tr w:rsidR="004A0BFD" w:rsidRPr="00A37651" w14:paraId="3CEB17ED" w14:textId="77777777" w:rsidTr="00CA0133">
        <w:tc>
          <w:tcPr>
            <w:tcW w:w="1440" w:type="dxa"/>
            <w:tcBorders>
              <w:top w:val="single" w:sz="4" w:space="0" w:color="auto"/>
              <w:left w:val="single" w:sz="4" w:space="0" w:color="auto"/>
              <w:bottom w:val="single" w:sz="4" w:space="0" w:color="auto"/>
              <w:right w:val="single" w:sz="4" w:space="0" w:color="auto"/>
            </w:tcBorders>
          </w:tcPr>
          <w:p w14:paraId="66572599"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2</w:t>
            </w:r>
          </w:p>
        </w:tc>
        <w:tc>
          <w:tcPr>
            <w:tcW w:w="1440" w:type="dxa"/>
            <w:tcBorders>
              <w:top w:val="single" w:sz="4" w:space="0" w:color="auto"/>
              <w:left w:val="single" w:sz="4" w:space="0" w:color="auto"/>
              <w:bottom w:val="single" w:sz="4" w:space="0" w:color="auto"/>
              <w:right w:val="single" w:sz="4" w:space="0" w:color="auto"/>
            </w:tcBorders>
          </w:tcPr>
          <w:p w14:paraId="384A3AAB"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23.77</w:t>
            </w:r>
          </w:p>
        </w:tc>
        <w:tc>
          <w:tcPr>
            <w:tcW w:w="1440" w:type="dxa"/>
            <w:tcBorders>
              <w:top w:val="single" w:sz="4" w:space="0" w:color="auto"/>
              <w:left w:val="single" w:sz="4" w:space="0" w:color="auto"/>
              <w:bottom w:val="single" w:sz="4" w:space="0" w:color="auto"/>
              <w:right w:val="single" w:sz="4" w:space="0" w:color="auto"/>
            </w:tcBorders>
          </w:tcPr>
          <w:p w14:paraId="12B99508"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0.05</w:t>
            </w:r>
          </w:p>
        </w:tc>
        <w:tc>
          <w:tcPr>
            <w:tcW w:w="1440" w:type="dxa"/>
            <w:tcBorders>
              <w:top w:val="single" w:sz="4" w:space="0" w:color="auto"/>
              <w:left w:val="single" w:sz="4" w:space="0" w:color="auto"/>
              <w:bottom w:val="single" w:sz="4" w:space="0" w:color="auto"/>
              <w:right w:val="single" w:sz="4" w:space="0" w:color="auto"/>
            </w:tcBorders>
          </w:tcPr>
          <w:p w14:paraId="7496FE63"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0.21</w:t>
            </w:r>
          </w:p>
        </w:tc>
        <w:tc>
          <w:tcPr>
            <w:tcW w:w="1440" w:type="dxa"/>
            <w:tcBorders>
              <w:top w:val="single" w:sz="4" w:space="0" w:color="auto"/>
              <w:left w:val="single" w:sz="4" w:space="0" w:color="auto"/>
              <w:bottom w:val="single" w:sz="4" w:space="0" w:color="auto"/>
              <w:right w:val="single" w:sz="4" w:space="0" w:color="auto"/>
            </w:tcBorders>
          </w:tcPr>
          <w:p w14:paraId="5FAA1BCA"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0.30</w:t>
            </w:r>
          </w:p>
        </w:tc>
        <w:tc>
          <w:tcPr>
            <w:tcW w:w="1440" w:type="dxa"/>
            <w:tcBorders>
              <w:top w:val="single" w:sz="4" w:space="0" w:color="auto"/>
              <w:left w:val="single" w:sz="4" w:space="0" w:color="auto"/>
              <w:bottom w:val="single" w:sz="4" w:space="0" w:color="auto"/>
              <w:right w:val="single" w:sz="4" w:space="0" w:color="auto"/>
            </w:tcBorders>
          </w:tcPr>
          <w:p w14:paraId="1BF91018"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98.76</w:t>
            </w:r>
          </w:p>
        </w:tc>
      </w:tr>
      <w:tr w:rsidR="004A0BFD" w:rsidRPr="00A37651" w14:paraId="4B6F6AE4" w14:textId="77777777" w:rsidTr="00CA0133">
        <w:tc>
          <w:tcPr>
            <w:tcW w:w="1440" w:type="dxa"/>
            <w:tcBorders>
              <w:top w:val="single" w:sz="4" w:space="0" w:color="auto"/>
              <w:left w:val="single" w:sz="4" w:space="0" w:color="auto"/>
              <w:bottom w:val="single" w:sz="4" w:space="0" w:color="auto"/>
              <w:right w:val="single" w:sz="4" w:space="0" w:color="auto"/>
            </w:tcBorders>
          </w:tcPr>
          <w:p w14:paraId="2201A336"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3</w:t>
            </w:r>
          </w:p>
        </w:tc>
        <w:tc>
          <w:tcPr>
            <w:tcW w:w="1440" w:type="dxa"/>
            <w:tcBorders>
              <w:top w:val="single" w:sz="4" w:space="0" w:color="auto"/>
              <w:left w:val="single" w:sz="4" w:space="0" w:color="auto"/>
              <w:bottom w:val="single" w:sz="4" w:space="0" w:color="auto"/>
              <w:right w:val="single" w:sz="4" w:space="0" w:color="auto"/>
            </w:tcBorders>
          </w:tcPr>
          <w:p w14:paraId="33DF065D"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23.93</w:t>
            </w:r>
          </w:p>
        </w:tc>
        <w:tc>
          <w:tcPr>
            <w:tcW w:w="1440" w:type="dxa"/>
            <w:tcBorders>
              <w:top w:val="single" w:sz="4" w:space="0" w:color="auto"/>
              <w:left w:val="single" w:sz="4" w:space="0" w:color="auto"/>
              <w:bottom w:val="single" w:sz="4" w:space="0" w:color="auto"/>
              <w:right w:val="single" w:sz="4" w:space="0" w:color="auto"/>
            </w:tcBorders>
          </w:tcPr>
          <w:p w14:paraId="0E03FD06"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0.05</w:t>
            </w:r>
          </w:p>
        </w:tc>
        <w:tc>
          <w:tcPr>
            <w:tcW w:w="1440" w:type="dxa"/>
            <w:tcBorders>
              <w:top w:val="single" w:sz="4" w:space="0" w:color="auto"/>
              <w:left w:val="single" w:sz="4" w:space="0" w:color="auto"/>
              <w:bottom w:val="single" w:sz="4" w:space="0" w:color="auto"/>
              <w:right w:val="single" w:sz="4" w:space="0" w:color="auto"/>
            </w:tcBorders>
          </w:tcPr>
          <w:p w14:paraId="4A0E7D7C"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0.21</w:t>
            </w:r>
          </w:p>
        </w:tc>
        <w:tc>
          <w:tcPr>
            <w:tcW w:w="1440" w:type="dxa"/>
            <w:tcBorders>
              <w:top w:val="single" w:sz="4" w:space="0" w:color="auto"/>
              <w:left w:val="single" w:sz="4" w:space="0" w:color="auto"/>
              <w:bottom w:val="single" w:sz="4" w:space="0" w:color="auto"/>
              <w:right w:val="single" w:sz="4" w:space="0" w:color="auto"/>
            </w:tcBorders>
          </w:tcPr>
          <w:p w14:paraId="28F0E1A1"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0.14</w:t>
            </w:r>
          </w:p>
        </w:tc>
        <w:tc>
          <w:tcPr>
            <w:tcW w:w="1440" w:type="dxa"/>
            <w:tcBorders>
              <w:top w:val="single" w:sz="4" w:space="0" w:color="auto"/>
              <w:left w:val="single" w:sz="4" w:space="0" w:color="auto"/>
              <w:bottom w:val="single" w:sz="4" w:space="0" w:color="auto"/>
              <w:right w:val="single" w:sz="4" w:space="0" w:color="auto"/>
            </w:tcBorders>
          </w:tcPr>
          <w:p w14:paraId="3C0CA053"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99.42</w:t>
            </w:r>
          </w:p>
        </w:tc>
      </w:tr>
    </w:tbl>
    <w:p w14:paraId="0C648566" w14:textId="77777777" w:rsidR="004A0BFD" w:rsidRPr="00CA0133" w:rsidRDefault="00037EC6" w:rsidP="00CA0133">
      <w:pPr>
        <w:spacing w:line="360" w:lineRule="auto"/>
        <w:rPr>
          <w:rFonts w:ascii="Arial" w:hAnsi="Arial" w:cs="Arial"/>
          <w:sz w:val="24"/>
          <w:szCs w:val="24"/>
        </w:rPr>
      </w:pPr>
      <w:r w:rsidRPr="00CA0133">
        <w:rPr>
          <w:rFonts w:ascii="Arial" w:hAnsi="Arial" w:cs="Arial"/>
          <w:sz w:val="24"/>
          <w:szCs w:val="24"/>
        </w:rPr>
        <w:t>RSD values are all &lt;0.5%, confirming excellent repeatability and reproducibility. Absolute differences ≤0.30 MJ/kg, within acceptance. Recoveries between 98.76–99.42%, within acceptance.</w:t>
      </w:r>
      <w:r w:rsidRPr="00CA0133">
        <w:rPr>
          <w:rFonts w:ascii="Arial" w:hAnsi="Arial" w:cs="Arial"/>
          <w:sz w:val="24"/>
          <w:szCs w:val="24"/>
        </w:rPr>
        <w:br/>
      </w:r>
      <w:r w:rsidRPr="00CA0133">
        <w:rPr>
          <w:rFonts w:ascii="Arial" w:hAnsi="Arial" w:cs="Arial"/>
          <w:sz w:val="24"/>
          <w:szCs w:val="24"/>
        </w:rPr>
        <w:lastRenderedPageBreak/>
        <w:br/>
        <w:t>Conclusion: Precision and accuracy requirements are met.</w:t>
      </w:r>
    </w:p>
    <w:p w14:paraId="075E41FF" w14:textId="77777777" w:rsidR="004A0BFD" w:rsidRPr="00CA0133" w:rsidRDefault="00037EC6" w:rsidP="00CA0133">
      <w:pPr>
        <w:pStyle w:val="Heading2"/>
        <w:spacing w:line="360" w:lineRule="auto"/>
        <w:rPr>
          <w:rFonts w:ascii="Arial" w:hAnsi="Arial" w:cs="Arial"/>
          <w:sz w:val="24"/>
          <w:szCs w:val="24"/>
        </w:rPr>
      </w:pPr>
      <w:r w:rsidRPr="00CA0133">
        <w:rPr>
          <w:rFonts w:ascii="Arial" w:hAnsi="Arial" w:cs="Arial"/>
          <w:sz w:val="24"/>
          <w:szCs w:val="24"/>
        </w:rPr>
        <w:t>3.2 Ruggedness / Robustness (Temperature Effect)</w:t>
      </w:r>
    </w:p>
    <w:p w14:paraId="25A0D14E" w14:textId="77777777" w:rsidR="00CA0133" w:rsidRPr="00CA0133" w:rsidRDefault="00037EC6" w:rsidP="00CA0133">
      <w:pPr>
        <w:spacing w:line="360" w:lineRule="auto"/>
        <w:rPr>
          <w:rFonts w:ascii="Arial" w:hAnsi="Arial" w:cs="Arial"/>
          <w:sz w:val="24"/>
          <w:szCs w:val="24"/>
        </w:rPr>
      </w:pPr>
      <w:r w:rsidRPr="00CA0133">
        <w:rPr>
          <w:rFonts w:ascii="Arial" w:hAnsi="Arial" w:cs="Arial"/>
          <w:sz w:val="24"/>
          <w:szCs w:val="24"/>
        </w:rPr>
        <w:t>ANOVA was used to compare results under normal lab conditions (19–26 °C) and elevated conditions (27.56 °C).</w:t>
      </w:r>
    </w:p>
    <w:p w14:paraId="63260531" w14:textId="77777777" w:rsidR="00CA0133" w:rsidRDefault="00037EC6" w:rsidP="00CA0133">
      <w:pPr>
        <w:pStyle w:val="ListParagraph"/>
        <w:numPr>
          <w:ilvl w:val="0"/>
          <w:numId w:val="12"/>
        </w:numPr>
        <w:spacing w:line="360" w:lineRule="auto"/>
        <w:rPr>
          <w:rFonts w:ascii="Arial" w:hAnsi="Arial" w:cs="Arial"/>
          <w:sz w:val="24"/>
          <w:szCs w:val="24"/>
        </w:rPr>
      </w:pPr>
      <w:r w:rsidRPr="00CA0133">
        <w:rPr>
          <w:rFonts w:ascii="Arial" w:hAnsi="Arial" w:cs="Arial"/>
          <w:sz w:val="24"/>
          <w:szCs w:val="24"/>
        </w:rPr>
        <w:t>Normal average: 23.93 MJ/kg (variance 0.0088)</w:t>
      </w:r>
    </w:p>
    <w:p w14:paraId="1EF000E4" w14:textId="77777777" w:rsidR="00CA0133" w:rsidRDefault="00037EC6" w:rsidP="00CA0133">
      <w:pPr>
        <w:pStyle w:val="ListParagraph"/>
        <w:numPr>
          <w:ilvl w:val="0"/>
          <w:numId w:val="12"/>
        </w:numPr>
        <w:spacing w:line="360" w:lineRule="auto"/>
        <w:rPr>
          <w:rFonts w:ascii="Arial" w:hAnsi="Arial" w:cs="Arial"/>
          <w:sz w:val="24"/>
          <w:szCs w:val="24"/>
        </w:rPr>
      </w:pPr>
      <w:r w:rsidRPr="00CA0133">
        <w:rPr>
          <w:rFonts w:ascii="Arial" w:hAnsi="Arial" w:cs="Arial"/>
          <w:sz w:val="24"/>
          <w:szCs w:val="24"/>
        </w:rPr>
        <w:t>Elevated average: 23.88 MJ/kg (variance 0.0052)</w:t>
      </w:r>
    </w:p>
    <w:p w14:paraId="46167FFF" w14:textId="1A6B127E" w:rsidR="004A0BFD" w:rsidRPr="00CA0133" w:rsidRDefault="00037EC6" w:rsidP="00CA0133">
      <w:pPr>
        <w:pStyle w:val="ListParagraph"/>
        <w:numPr>
          <w:ilvl w:val="0"/>
          <w:numId w:val="12"/>
        </w:numPr>
        <w:spacing w:line="360" w:lineRule="auto"/>
        <w:rPr>
          <w:rFonts w:ascii="Arial" w:hAnsi="Arial" w:cs="Arial"/>
          <w:sz w:val="24"/>
          <w:szCs w:val="24"/>
        </w:rPr>
      </w:pPr>
      <w:r w:rsidRPr="00CA0133">
        <w:rPr>
          <w:rFonts w:ascii="Arial" w:hAnsi="Arial" w:cs="Arial"/>
          <w:sz w:val="24"/>
          <w:szCs w:val="24"/>
        </w:rPr>
        <w:t xml:space="preserve"> F-stat = 1.72 &lt; F-critical = 4.60; p = 0.21 &gt; 0.05</w:t>
      </w:r>
      <w:r w:rsidRPr="00CA0133">
        <w:rPr>
          <w:rFonts w:ascii="Arial" w:hAnsi="Arial" w:cs="Arial"/>
          <w:sz w:val="24"/>
          <w:szCs w:val="24"/>
        </w:rPr>
        <w:br/>
        <w:t>Conclusion: No statistically significant difference between conditions. Method is robust to small environmental temperature changes.</w:t>
      </w:r>
    </w:p>
    <w:p w14:paraId="6839217E" w14:textId="77777777" w:rsidR="004A0BFD" w:rsidRPr="00CA0133" w:rsidRDefault="00037EC6" w:rsidP="00CA0133">
      <w:pPr>
        <w:pStyle w:val="Heading2"/>
        <w:spacing w:line="360" w:lineRule="auto"/>
        <w:rPr>
          <w:rFonts w:ascii="Arial" w:hAnsi="Arial" w:cs="Arial"/>
          <w:sz w:val="24"/>
          <w:szCs w:val="24"/>
        </w:rPr>
      </w:pPr>
      <w:r w:rsidRPr="00CA0133">
        <w:rPr>
          <w:rFonts w:ascii="Arial" w:hAnsi="Arial" w:cs="Arial"/>
          <w:sz w:val="24"/>
          <w:szCs w:val="24"/>
        </w:rPr>
        <w:t>3.3 Homogeneity Assessment</w:t>
      </w:r>
    </w:p>
    <w:p w14:paraId="72C6C007" w14:textId="77777777" w:rsidR="004A0BFD" w:rsidRPr="00CA0133" w:rsidRDefault="00037EC6" w:rsidP="00CA0133">
      <w:pPr>
        <w:spacing w:line="360" w:lineRule="auto"/>
        <w:rPr>
          <w:rFonts w:ascii="Arial" w:hAnsi="Arial" w:cs="Arial"/>
          <w:sz w:val="24"/>
          <w:szCs w:val="24"/>
        </w:rPr>
      </w:pPr>
      <w:r w:rsidRPr="00CA0133">
        <w:rPr>
          <w:rFonts w:ascii="Arial" w:hAnsi="Arial" w:cs="Arial"/>
          <w:sz w:val="24"/>
          <w:szCs w:val="24"/>
        </w:rPr>
        <w:t xml:space="preserve">10 units × 2 replicates were </w:t>
      </w:r>
      <w:proofErr w:type="spellStart"/>
      <w:r w:rsidRPr="00CA0133">
        <w:rPr>
          <w:rFonts w:ascii="Arial" w:hAnsi="Arial" w:cs="Arial"/>
          <w:sz w:val="24"/>
          <w:szCs w:val="24"/>
        </w:rPr>
        <w:t>analysed</w:t>
      </w:r>
      <w:proofErr w:type="spellEnd"/>
      <w:r w:rsidRPr="00CA0133">
        <w:rPr>
          <w:rFonts w:ascii="Arial" w:hAnsi="Arial" w:cs="Arial"/>
          <w:sz w:val="24"/>
          <w:szCs w:val="24"/>
        </w:rPr>
        <w:t>. ANOVA showed:</w:t>
      </w:r>
      <w:r w:rsidRPr="00CA0133">
        <w:rPr>
          <w:rFonts w:ascii="Arial" w:hAnsi="Arial" w:cs="Arial"/>
          <w:sz w:val="24"/>
          <w:szCs w:val="24"/>
        </w:rPr>
        <w:br/>
        <w:t xml:space="preserve">- </w:t>
      </w:r>
      <w:proofErr w:type="spellStart"/>
      <w:r w:rsidRPr="00CA0133">
        <w:rPr>
          <w:rFonts w:ascii="Arial" w:hAnsi="Arial" w:cs="Arial"/>
          <w:sz w:val="24"/>
          <w:szCs w:val="24"/>
        </w:rPr>
        <w:t>Fcalc</w:t>
      </w:r>
      <w:proofErr w:type="spellEnd"/>
      <w:r w:rsidRPr="00CA0133">
        <w:rPr>
          <w:rFonts w:ascii="Arial" w:hAnsi="Arial" w:cs="Arial"/>
          <w:sz w:val="24"/>
          <w:szCs w:val="24"/>
        </w:rPr>
        <w:t xml:space="preserve"> = 0.68 &lt; </w:t>
      </w:r>
      <w:proofErr w:type="spellStart"/>
      <w:r w:rsidRPr="00CA0133">
        <w:rPr>
          <w:rFonts w:ascii="Arial" w:hAnsi="Arial" w:cs="Arial"/>
          <w:sz w:val="24"/>
          <w:szCs w:val="24"/>
        </w:rPr>
        <w:t>Fcrit</w:t>
      </w:r>
      <w:proofErr w:type="spellEnd"/>
      <w:r w:rsidRPr="00CA0133">
        <w:rPr>
          <w:rFonts w:ascii="Arial" w:hAnsi="Arial" w:cs="Arial"/>
          <w:sz w:val="24"/>
          <w:szCs w:val="24"/>
        </w:rPr>
        <w:t xml:space="preserve"> = 3.02</w:t>
      </w:r>
      <w:r w:rsidRPr="00CA0133">
        <w:rPr>
          <w:rFonts w:ascii="Arial" w:hAnsi="Arial" w:cs="Arial"/>
          <w:sz w:val="24"/>
          <w:szCs w:val="24"/>
        </w:rPr>
        <w:br/>
        <w:t>- No significant between-unit variation detected.</w:t>
      </w:r>
      <w:r w:rsidRPr="00CA0133">
        <w:rPr>
          <w:rFonts w:ascii="Arial" w:hAnsi="Arial" w:cs="Arial"/>
          <w:sz w:val="24"/>
          <w:szCs w:val="24"/>
        </w:rPr>
        <w:br/>
        <w:t>- Homogeneity confirmed.</w:t>
      </w:r>
    </w:p>
    <w:p w14:paraId="4DC1C3E7" w14:textId="77777777" w:rsidR="004A0BFD" w:rsidRPr="00CA0133" w:rsidRDefault="00037EC6" w:rsidP="00CA0133">
      <w:pPr>
        <w:pStyle w:val="Heading2"/>
        <w:spacing w:line="360" w:lineRule="auto"/>
        <w:rPr>
          <w:rFonts w:ascii="Arial" w:hAnsi="Arial" w:cs="Arial"/>
          <w:sz w:val="24"/>
          <w:szCs w:val="24"/>
        </w:rPr>
      </w:pPr>
      <w:r w:rsidRPr="00CA0133">
        <w:rPr>
          <w:rFonts w:ascii="Arial" w:hAnsi="Arial" w:cs="Arial"/>
          <w:sz w:val="24"/>
          <w:szCs w:val="24"/>
        </w:rPr>
        <w:t>3.4 Measurement Uncertainty</w:t>
      </w:r>
    </w:p>
    <w:p w14:paraId="1D855C65" w14:textId="77777777" w:rsidR="004A0BFD" w:rsidRPr="00CA0133" w:rsidRDefault="00037EC6" w:rsidP="00CA0133">
      <w:pPr>
        <w:pStyle w:val="Heading3"/>
        <w:spacing w:line="360" w:lineRule="auto"/>
        <w:rPr>
          <w:rFonts w:ascii="Arial" w:hAnsi="Arial" w:cs="Arial"/>
          <w:sz w:val="24"/>
          <w:szCs w:val="24"/>
        </w:rPr>
      </w:pPr>
      <w:r w:rsidRPr="00CA0133">
        <w:rPr>
          <w:rFonts w:ascii="Arial" w:hAnsi="Arial" w:cs="Arial"/>
          <w:sz w:val="24"/>
          <w:szCs w:val="24"/>
        </w:rPr>
        <w:t>3.4.1 Sources of Uncertainty</w:t>
      </w:r>
    </w:p>
    <w:tbl>
      <w:tblPr>
        <w:tblW w:w="11023" w:type="dxa"/>
        <w:tblLayout w:type="fixed"/>
        <w:tblLook w:val="04A0" w:firstRow="1" w:lastRow="0" w:firstColumn="1" w:lastColumn="0" w:noHBand="0" w:noVBand="1"/>
      </w:tblPr>
      <w:tblGrid>
        <w:gridCol w:w="1686"/>
        <w:gridCol w:w="1116"/>
        <w:gridCol w:w="850"/>
        <w:gridCol w:w="1701"/>
        <w:gridCol w:w="1701"/>
        <w:gridCol w:w="1276"/>
        <w:gridCol w:w="1417"/>
        <w:gridCol w:w="1276"/>
      </w:tblGrid>
      <w:tr w:rsidR="00CA0133" w:rsidRPr="00A37651" w14:paraId="631257ED" w14:textId="77777777" w:rsidTr="00CA0133">
        <w:tc>
          <w:tcPr>
            <w:tcW w:w="1686" w:type="dxa"/>
            <w:tcBorders>
              <w:top w:val="single" w:sz="4" w:space="0" w:color="auto"/>
              <w:left w:val="single" w:sz="4" w:space="0" w:color="auto"/>
              <w:bottom w:val="single" w:sz="4" w:space="0" w:color="auto"/>
              <w:right w:val="single" w:sz="4" w:space="0" w:color="auto"/>
            </w:tcBorders>
          </w:tcPr>
          <w:p w14:paraId="2036629D"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Source</w:t>
            </w:r>
          </w:p>
        </w:tc>
        <w:tc>
          <w:tcPr>
            <w:tcW w:w="1116" w:type="dxa"/>
            <w:tcBorders>
              <w:top w:val="single" w:sz="4" w:space="0" w:color="auto"/>
              <w:left w:val="single" w:sz="4" w:space="0" w:color="auto"/>
              <w:bottom w:val="single" w:sz="4" w:space="0" w:color="auto"/>
              <w:right w:val="single" w:sz="4" w:space="0" w:color="auto"/>
            </w:tcBorders>
          </w:tcPr>
          <w:p w14:paraId="6171E54B"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Symbol</w:t>
            </w:r>
          </w:p>
        </w:tc>
        <w:tc>
          <w:tcPr>
            <w:tcW w:w="850" w:type="dxa"/>
            <w:tcBorders>
              <w:top w:val="single" w:sz="4" w:space="0" w:color="auto"/>
              <w:left w:val="single" w:sz="4" w:space="0" w:color="auto"/>
              <w:bottom w:val="single" w:sz="4" w:space="0" w:color="auto"/>
              <w:right w:val="single" w:sz="4" w:space="0" w:color="auto"/>
            </w:tcBorders>
          </w:tcPr>
          <w:p w14:paraId="69765A4A"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Type</w:t>
            </w:r>
          </w:p>
        </w:tc>
        <w:tc>
          <w:tcPr>
            <w:tcW w:w="1701" w:type="dxa"/>
            <w:tcBorders>
              <w:top w:val="single" w:sz="4" w:space="0" w:color="auto"/>
              <w:left w:val="single" w:sz="4" w:space="0" w:color="auto"/>
              <w:bottom w:val="single" w:sz="4" w:space="0" w:color="auto"/>
              <w:right w:val="single" w:sz="4" w:space="0" w:color="auto"/>
            </w:tcBorders>
          </w:tcPr>
          <w:p w14:paraId="7C72C63C"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Std. Uncertainty (U)</w:t>
            </w:r>
          </w:p>
        </w:tc>
        <w:tc>
          <w:tcPr>
            <w:tcW w:w="1701" w:type="dxa"/>
            <w:tcBorders>
              <w:top w:val="single" w:sz="4" w:space="0" w:color="auto"/>
              <w:left w:val="single" w:sz="4" w:space="0" w:color="auto"/>
              <w:bottom w:val="single" w:sz="4" w:space="0" w:color="auto"/>
              <w:right w:val="single" w:sz="4" w:space="0" w:color="auto"/>
            </w:tcBorders>
          </w:tcPr>
          <w:p w14:paraId="5A2BE794"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Distribution</w:t>
            </w:r>
          </w:p>
        </w:tc>
        <w:tc>
          <w:tcPr>
            <w:tcW w:w="1276" w:type="dxa"/>
            <w:tcBorders>
              <w:top w:val="single" w:sz="4" w:space="0" w:color="auto"/>
              <w:left w:val="single" w:sz="4" w:space="0" w:color="auto"/>
              <w:bottom w:val="single" w:sz="4" w:space="0" w:color="auto"/>
              <w:right w:val="single" w:sz="4" w:space="0" w:color="auto"/>
            </w:tcBorders>
          </w:tcPr>
          <w:p w14:paraId="615FF54D"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Divisor</w:t>
            </w:r>
          </w:p>
        </w:tc>
        <w:tc>
          <w:tcPr>
            <w:tcW w:w="1417" w:type="dxa"/>
            <w:tcBorders>
              <w:top w:val="single" w:sz="4" w:space="0" w:color="auto"/>
              <w:left w:val="single" w:sz="4" w:space="0" w:color="auto"/>
              <w:bottom w:val="single" w:sz="4" w:space="0" w:color="auto"/>
              <w:right w:val="single" w:sz="4" w:space="0" w:color="auto"/>
            </w:tcBorders>
          </w:tcPr>
          <w:p w14:paraId="39527153"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Sensitivity</w:t>
            </w:r>
          </w:p>
        </w:tc>
        <w:tc>
          <w:tcPr>
            <w:tcW w:w="1276" w:type="dxa"/>
            <w:tcBorders>
              <w:top w:val="single" w:sz="4" w:space="0" w:color="auto"/>
              <w:left w:val="single" w:sz="4" w:space="0" w:color="auto"/>
              <w:bottom w:val="single" w:sz="4" w:space="0" w:color="auto"/>
              <w:right w:val="single" w:sz="4" w:space="0" w:color="auto"/>
            </w:tcBorders>
          </w:tcPr>
          <w:p w14:paraId="2AD25BA3"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U²</w:t>
            </w:r>
          </w:p>
        </w:tc>
      </w:tr>
      <w:tr w:rsidR="00CA0133" w:rsidRPr="00A37651" w14:paraId="06FDB87D" w14:textId="77777777" w:rsidTr="00CA0133">
        <w:tc>
          <w:tcPr>
            <w:tcW w:w="1686" w:type="dxa"/>
            <w:tcBorders>
              <w:top w:val="single" w:sz="4" w:space="0" w:color="auto"/>
              <w:left w:val="single" w:sz="4" w:space="0" w:color="auto"/>
              <w:bottom w:val="single" w:sz="4" w:space="0" w:color="auto"/>
              <w:right w:val="single" w:sz="4" w:space="0" w:color="auto"/>
            </w:tcBorders>
          </w:tcPr>
          <w:p w14:paraId="51C40586"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Repeatability</w:t>
            </w:r>
          </w:p>
        </w:tc>
        <w:tc>
          <w:tcPr>
            <w:tcW w:w="1116" w:type="dxa"/>
            <w:tcBorders>
              <w:top w:val="single" w:sz="4" w:space="0" w:color="auto"/>
              <w:left w:val="single" w:sz="4" w:space="0" w:color="auto"/>
              <w:bottom w:val="single" w:sz="4" w:space="0" w:color="auto"/>
              <w:right w:val="single" w:sz="4" w:space="0" w:color="auto"/>
            </w:tcBorders>
          </w:tcPr>
          <w:p w14:paraId="6814CB21"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U1</w:t>
            </w:r>
          </w:p>
        </w:tc>
        <w:tc>
          <w:tcPr>
            <w:tcW w:w="850" w:type="dxa"/>
            <w:tcBorders>
              <w:top w:val="single" w:sz="4" w:space="0" w:color="auto"/>
              <w:left w:val="single" w:sz="4" w:space="0" w:color="auto"/>
              <w:bottom w:val="single" w:sz="4" w:space="0" w:color="auto"/>
              <w:right w:val="single" w:sz="4" w:space="0" w:color="auto"/>
            </w:tcBorders>
          </w:tcPr>
          <w:p w14:paraId="00C1AEF2"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A</w:t>
            </w:r>
          </w:p>
        </w:tc>
        <w:tc>
          <w:tcPr>
            <w:tcW w:w="1701" w:type="dxa"/>
            <w:tcBorders>
              <w:top w:val="single" w:sz="4" w:space="0" w:color="auto"/>
              <w:left w:val="single" w:sz="4" w:space="0" w:color="auto"/>
              <w:bottom w:val="single" w:sz="4" w:space="0" w:color="auto"/>
              <w:right w:val="single" w:sz="4" w:space="0" w:color="auto"/>
            </w:tcBorders>
          </w:tcPr>
          <w:p w14:paraId="21613A5B"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0.12</w:t>
            </w:r>
          </w:p>
        </w:tc>
        <w:tc>
          <w:tcPr>
            <w:tcW w:w="1701" w:type="dxa"/>
            <w:tcBorders>
              <w:top w:val="single" w:sz="4" w:space="0" w:color="auto"/>
              <w:left w:val="single" w:sz="4" w:space="0" w:color="auto"/>
              <w:bottom w:val="single" w:sz="4" w:space="0" w:color="auto"/>
              <w:right w:val="single" w:sz="4" w:space="0" w:color="auto"/>
            </w:tcBorders>
          </w:tcPr>
          <w:p w14:paraId="2A0870A1"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Normal</w:t>
            </w:r>
          </w:p>
        </w:tc>
        <w:tc>
          <w:tcPr>
            <w:tcW w:w="1276" w:type="dxa"/>
            <w:tcBorders>
              <w:top w:val="single" w:sz="4" w:space="0" w:color="auto"/>
              <w:left w:val="single" w:sz="4" w:space="0" w:color="auto"/>
              <w:bottom w:val="single" w:sz="4" w:space="0" w:color="auto"/>
              <w:right w:val="single" w:sz="4" w:space="0" w:color="auto"/>
            </w:tcBorders>
          </w:tcPr>
          <w:p w14:paraId="20D59EFA"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1</w:t>
            </w:r>
          </w:p>
        </w:tc>
        <w:tc>
          <w:tcPr>
            <w:tcW w:w="1417" w:type="dxa"/>
            <w:tcBorders>
              <w:top w:val="single" w:sz="4" w:space="0" w:color="auto"/>
              <w:left w:val="single" w:sz="4" w:space="0" w:color="auto"/>
              <w:bottom w:val="single" w:sz="4" w:space="0" w:color="auto"/>
              <w:right w:val="single" w:sz="4" w:space="0" w:color="auto"/>
            </w:tcBorders>
          </w:tcPr>
          <w:p w14:paraId="3E40ADC8"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1</w:t>
            </w:r>
          </w:p>
        </w:tc>
        <w:tc>
          <w:tcPr>
            <w:tcW w:w="1276" w:type="dxa"/>
            <w:tcBorders>
              <w:top w:val="single" w:sz="4" w:space="0" w:color="auto"/>
              <w:left w:val="single" w:sz="4" w:space="0" w:color="auto"/>
              <w:bottom w:val="single" w:sz="4" w:space="0" w:color="auto"/>
              <w:right w:val="single" w:sz="4" w:space="0" w:color="auto"/>
            </w:tcBorders>
          </w:tcPr>
          <w:p w14:paraId="5257A264"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0.0144</w:t>
            </w:r>
          </w:p>
        </w:tc>
      </w:tr>
      <w:tr w:rsidR="00CA0133" w:rsidRPr="00A37651" w14:paraId="09FD8A72" w14:textId="77777777" w:rsidTr="00CA0133">
        <w:tc>
          <w:tcPr>
            <w:tcW w:w="1686" w:type="dxa"/>
            <w:tcBorders>
              <w:top w:val="single" w:sz="4" w:space="0" w:color="auto"/>
              <w:left w:val="single" w:sz="4" w:space="0" w:color="auto"/>
              <w:bottom w:val="single" w:sz="4" w:space="0" w:color="auto"/>
              <w:right w:val="single" w:sz="4" w:space="0" w:color="auto"/>
            </w:tcBorders>
          </w:tcPr>
          <w:p w14:paraId="4E9B44F0"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Balance calibration</w:t>
            </w:r>
          </w:p>
        </w:tc>
        <w:tc>
          <w:tcPr>
            <w:tcW w:w="1116" w:type="dxa"/>
            <w:tcBorders>
              <w:top w:val="single" w:sz="4" w:space="0" w:color="auto"/>
              <w:left w:val="single" w:sz="4" w:space="0" w:color="auto"/>
              <w:bottom w:val="single" w:sz="4" w:space="0" w:color="auto"/>
              <w:right w:val="single" w:sz="4" w:space="0" w:color="auto"/>
            </w:tcBorders>
          </w:tcPr>
          <w:p w14:paraId="35B08780"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U2</w:t>
            </w:r>
          </w:p>
        </w:tc>
        <w:tc>
          <w:tcPr>
            <w:tcW w:w="850" w:type="dxa"/>
            <w:tcBorders>
              <w:top w:val="single" w:sz="4" w:space="0" w:color="auto"/>
              <w:left w:val="single" w:sz="4" w:space="0" w:color="auto"/>
              <w:bottom w:val="single" w:sz="4" w:space="0" w:color="auto"/>
              <w:right w:val="single" w:sz="4" w:space="0" w:color="auto"/>
            </w:tcBorders>
          </w:tcPr>
          <w:p w14:paraId="504B0AF2"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B</w:t>
            </w:r>
          </w:p>
        </w:tc>
        <w:tc>
          <w:tcPr>
            <w:tcW w:w="1701" w:type="dxa"/>
            <w:tcBorders>
              <w:top w:val="single" w:sz="4" w:space="0" w:color="auto"/>
              <w:left w:val="single" w:sz="4" w:space="0" w:color="auto"/>
              <w:bottom w:val="single" w:sz="4" w:space="0" w:color="auto"/>
              <w:right w:val="single" w:sz="4" w:space="0" w:color="auto"/>
            </w:tcBorders>
          </w:tcPr>
          <w:p w14:paraId="69EFD0C2"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0.0157</w:t>
            </w:r>
          </w:p>
        </w:tc>
        <w:tc>
          <w:tcPr>
            <w:tcW w:w="1701" w:type="dxa"/>
            <w:tcBorders>
              <w:top w:val="single" w:sz="4" w:space="0" w:color="auto"/>
              <w:left w:val="single" w:sz="4" w:space="0" w:color="auto"/>
              <w:bottom w:val="single" w:sz="4" w:space="0" w:color="auto"/>
              <w:right w:val="single" w:sz="4" w:space="0" w:color="auto"/>
            </w:tcBorders>
          </w:tcPr>
          <w:p w14:paraId="3028A36E"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Rectangular</w:t>
            </w:r>
          </w:p>
        </w:tc>
        <w:tc>
          <w:tcPr>
            <w:tcW w:w="1276" w:type="dxa"/>
            <w:tcBorders>
              <w:top w:val="single" w:sz="4" w:space="0" w:color="auto"/>
              <w:left w:val="single" w:sz="4" w:space="0" w:color="auto"/>
              <w:bottom w:val="single" w:sz="4" w:space="0" w:color="auto"/>
              <w:right w:val="single" w:sz="4" w:space="0" w:color="auto"/>
            </w:tcBorders>
          </w:tcPr>
          <w:p w14:paraId="22127D97"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√3</w:t>
            </w:r>
          </w:p>
        </w:tc>
        <w:tc>
          <w:tcPr>
            <w:tcW w:w="1417" w:type="dxa"/>
            <w:tcBorders>
              <w:top w:val="single" w:sz="4" w:space="0" w:color="auto"/>
              <w:left w:val="single" w:sz="4" w:space="0" w:color="auto"/>
              <w:bottom w:val="single" w:sz="4" w:space="0" w:color="auto"/>
              <w:right w:val="single" w:sz="4" w:space="0" w:color="auto"/>
            </w:tcBorders>
          </w:tcPr>
          <w:p w14:paraId="3A68E066"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1</w:t>
            </w:r>
          </w:p>
        </w:tc>
        <w:tc>
          <w:tcPr>
            <w:tcW w:w="1276" w:type="dxa"/>
            <w:tcBorders>
              <w:top w:val="single" w:sz="4" w:space="0" w:color="auto"/>
              <w:left w:val="single" w:sz="4" w:space="0" w:color="auto"/>
              <w:bottom w:val="single" w:sz="4" w:space="0" w:color="auto"/>
              <w:right w:val="single" w:sz="4" w:space="0" w:color="auto"/>
            </w:tcBorders>
          </w:tcPr>
          <w:p w14:paraId="64757B06"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0.00025</w:t>
            </w:r>
          </w:p>
        </w:tc>
      </w:tr>
      <w:tr w:rsidR="00CA0133" w:rsidRPr="00A37651" w14:paraId="799EAFA2" w14:textId="77777777" w:rsidTr="00CA0133">
        <w:tc>
          <w:tcPr>
            <w:tcW w:w="1686" w:type="dxa"/>
            <w:tcBorders>
              <w:top w:val="single" w:sz="4" w:space="0" w:color="auto"/>
              <w:left w:val="single" w:sz="4" w:space="0" w:color="auto"/>
              <w:bottom w:val="single" w:sz="4" w:space="0" w:color="auto"/>
              <w:right w:val="single" w:sz="4" w:space="0" w:color="auto"/>
            </w:tcBorders>
          </w:tcPr>
          <w:p w14:paraId="5EB4F527"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Homogeneity</w:t>
            </w:r>
          </w:p>
        </w:tc>
        <w:tc>
          <w:tcPr>
            <w:tcW w:w="1116" w:type="dxa"/>
            <w:tcBorders>
              <w:top w:val="single" w:sz="4" w:space="0" w:color="auto"/>
              <w:left w:val="single" w:sz="4" w:space="0" w:color="auto"/>
              <w:bottom w:val="single" w:sz="4" w:space="0" w:color="auto"/>
              <w:right w:val="single" w:sz="4" w:space="0" w:color="auto"/>
            </w:tcBorders>
          </w:tcPr>
          <w:p w14:paraId="5F2DCCC8"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U3</w:t>
            </w:r>
          </w:p>
        </w:tc>
        <w:tc>
          <w:tcPr>
            <w:tcW w:w="850" w:type="dxa"/>
            <w:tcBorders>
              <w:top w:val="single" w:sz="4" w:space="0" w:color="auto"/>
              <w:left w:val="single" w:sz="4" w:space="0" w:color="auto"/>
              <w:bottom w:val="single" w:sz="4" w:space="0" w:color="auto"/>
              <w:right w:val="single" w:sz="4" w:space="0" w:color="auto"/>
            </w:tcBorders>
          </w:tcPr>
          <w:p w14:paraId="7B15F8E8"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A</w:t>
            </w:r>
          </w:p>
        </w:tc>
        <w:tc>
          <w:tcPr>
            <w:tcW w:w="1701" w:type="dxa"/>
            <w:tcBorders>
              <w:top w:val="single" w:sz="4" w:space="0" w:color="auto"/>
              <w:left w:val="single" w:sz="4" w:space="0" w:color="auto"/>
              <w:bottom w:val="single" w:sz="4" w:space="0" w:color="auto"/>
              <w:right w:val="single" w:sz="4" w:space="0" w:color="auto"/>
            </w:tcBorders>
          </w:tcPr>
          <w:p w14:paraId="14FADDD6"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0.1083</w:t>
            </w:r>
          </w:p>
        </w:tc>
        <w:tc>
          <w:tcPr>
            <w:tcW w:w="1701" w:type="dxa"/>
            <w:tcBorders>
              <w:top w:val="single" w:sz="4" w:space="0" w:color="auto"/>
              <w:left w:val="single" w:sz="4" w:space="0" w:color="auto"/>
              <w:bottom w:val="single" w:sz="4" w:space="0" w:color="auto"/>
              <w:right w:val="single" w:sz="4" w:space="0" w:color="auto"/>
            </w:tcBorders>
          </w:tcPr>
          <w:p w14:paraId="771D1076"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Normal</w:t>
            </w:r>
          </w:p>
        </w:tc>
        <w:tc>
          <w:tcPr>
            <w:tcW w:w="1276" w:type="dxa"/>
            <w:tcBorders>
              <w:top w:val="single" w:sz="4" w:space="0" w:color="auto"/>
              <w:left w:val="single" w:sz="4" w:space="0" w:color="auto"/>
              <w:bottom w:val="single" w:sz="4" w:space="0" w:color="auto"/>
              <w:right w:val="single" w:sz="4" w:space="0" w:color="auto"/>
            </w:tcBorders>
          </w:tcPr>
          <w:p w14:paraId="310D8823"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1</w:t>
            </w:r>
          </w:p>
        </w:tc>
        <w:tc>
          <w:tcPr>
            <w:tcW w:w="1417" w:type="dxa"/>
            <w:tcBorders>
              <w:top w:val="single" w:sz="4" w:space="0" w:color="auto"/>
              <w:left w:val="single" w:sz="4" w:space="0" w:color="auto"/>
              <w:bottom w:val="single" w:sz="4" w:space="0" w:color="auto"/>
              <w:right w:val="single" w:sz="4" w:space="0" w:color="auto"/>
            </w:tcBorders>
          </w:tcPr>
          <w:p w14:paraId="6F2C778F"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1</w:t>
            </w:r>
          </w:p>
        </w:tc>
        <w:tc>
          <w:tcPr>
            <w:tcW w:w="1276" w:type="dxa"/>
            <w:tcBorders>
              <w:top w:val="single" w:sz="4" w:space="0" w:color="auto"/>
              <w:left w:val="single" w:sz="4" w:space="0" w:color="auto"/>
              <w:bottom w:val="single" w:sz="4" w:space="0" w:color="auto"/>
              <w:right w:val="single" w:sz="4" w:space="0" w:color="auto"/>
            </w:tcBorders>
          </w:tcPr>
          <w:p w14:paraId="17F3A8C8"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0.01174</w:t>
            </w:r>
          </w:p>
        </w:tc>
      </w:tr>
      <w:tr w:rsidR="00CA0133" w:rsidRPr="00A37651" w14:paraId="69C2BDF7" w14:textId="77777777" w:rsidTr="00CA0133">
        <w:tc>
          <w:tcPr>
            <w:tcW w:w="1686" w:type="dxa"/>
            <w:tcBorders>
              <w:top w:val="single" w:sz="4" w:space="0" w:color="auto"/>
              <w:left w:val="single" w:sz="4" w:space="0" w:color="auto"/>
              <w:bottom w:val="single" w:sz="4" w:space="0" w:color="auto"/>
              <w:right w:val="single" w:sz="4" w:space="0" w:color="auto"/>
            </w:tcBorders>
          </w:tcPr>
          <w:p w14:paraId="57C4D5C8"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lastRenderedPageBreak/>
              <w:t>Stability</w:t>
            </w:r>
          </w:p>
        </w:tc>
        <w:tc>
          <w:tcPr>
            <w:tcW w:w="1116" w:type="dxa"/>
            <w:tcBorders>
              <w:top w:val="single" w:sz="4" w:space="0" w:color="auto"/>
              <w:left w:val="single" w:sz="4" w:space="0" w:color="auto"/>
              <w:bottom w:val="single" w:sz="4" w:space="0" w:color="auto"/>
              <w:right w:val="single" w:sz="4" w:space="0" w:color="auto"/>
            </w:tcBorders>
          </w:tcPr>
          <w:p w14:paraId="354A4448"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U4</w:t>
            </w:r>
          </w:p>
        </w:tc>
        <w:tc>
          <w:tcPr>
            <w:tcW w:w="850" w:type="dxa"/>
            <w:tcBorders>
              <w:top w:val="single" w:sz="4" w:space="0" w:color="auto"/>
              <w:left w:val="single" w:sz="4" w:space="0" w:color="auto"/>
              <w:bottom w:val="single" w:sz="4" w:space="0" w:color="auto"/>
              <w:right w:val="single" w:sz="4" w:space="0" w:color="auto"/>
            </w:tcBorders>
          </w:tcPr>
          <w:p w14:paraId="7D2A43D6"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B</w:t>
            </w:r>
          </w:p>
        </w:tc>
        <w:tc>
          <w:tcPr>
            <w:tcW w:w="1701" w:type="dxa"/>
            <w:tcBorders>
              <w:top w:val="single" w:sz="4" w:space="0" w:color="auto"/>
              <w:left w:val="single" w:sz="4" w:space="0" w:color="auto"/>
              <w:bottom w:val="single" w:sz="4" w:space="0" w:color="auto"/>
              <w:right w:val="single" w:sz="4" w:space="0" w:color="auto"/>
            </w:tcBorders>
          </w:tcPr>
          <w:p w14:paraId="59796619"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NA</w:t>
            </w:r>
          </w:p>
        </w:tc>
        <w:tc>
          <w:tcPr>
            <w:tcW w:w="1701" w:type="dxa"/>
            <w:tcBorders>
              <w:top w:val="single" w:sz="4" w:space="0" w:color="auto"/>
              <w:left w:val="single" w:sz="4" w:space="0" w:color="auto"/>
              <w:bottom w:val="single" w:sz="4" w:space="0" w:color="auto"/>
              <w:right w:val="single" w:sz="4" w:space="0" w:color="auto"/>
            </w:tcBorders>
          </w:tcPr>
          <w:p w14:paraId="214EA294"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Rectangular</w:t>
            </w:r>
          </w:p>
        </w:tc>
        <w:tc>
          <w:tcPr>
            <w:tcW w:w="1276" w:type="dxa"/>
            <w:tcBorders>
              <w:top w:val="single" w:sz="4" w:space="0" w:color="auto"/>
              <w:left w:val="single" w:sz="4" w:space="0" w:color="auto"/>
              <w:bottom w:val="single" w:sz="4" w:space="0" w:color="auto"/>
              <w:right w:val="single" w:sz="4" w:space="0" w:color="auto"/>
            </w:tcBorders>
          </w:tcPr>
          <w:p w14:paraId="60BFC4E8"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√3</w:t>
            </w:r>
          </w:p>
        </w:tc>
        <w:tc>
          <w:tcPr>
            <w:tcW w:w="1417" w:type="dxa"/>
            <w:tcBorders>
              <w:top w:val="single" w:sz="4" w:space="0" w:color="auto"/>
              <w:left w:val="single" w:sz="4" w:space="0" w:color="auto"/>
              <w:bottom w:val="single" w:sz="4" w:space="0" w:color="auto"/>
              <w:right w:val="single" w:sz="4" w:space="0" w:color="auto"/>
            </w:tcBorders>
          </w:tcPr>
          <w:p w14:paraId="37F1DA83"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1</w:t>
            </w:r>
          </w:p>
        </w:tc>
        <w:tc>
          <w:tcPr>
            <w:tcW w:w="1276" w:type="dxa"/>
            <w:tcBorders>
              <w:top w:val="single" w:sz="4" w:space="0" w:color="auto"/>
              <w:left w:val="single" w:sz="4" w:space="0" w:color="auto"/>
              <w:bottom w:val="single" w:sz="4" w:space="0" w:color="auto"/>
              <w:right w:val="single" w:sz="4" w:space="0" w:color="auto"/>
            </w:tcBorders>
          </w:tcPr>
          <w:p w14:paraId="5458B273"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w:t>
            </w:r>
          </w:p>
        </w:tc>
      </w:tr>
      <w:tr w:rsidR="00CA0133" w:rsidRPr="00A37651" w14:paraId="7A76E284" w14:textId="77777777" w:rsidTr="00CA0133">
        <w:tc>
          <w:tcPr>
            <w:tcW w:w="1686" w:type="dxa"/>
            <w:tcBorders>
              <w:top w:val="single" w:sz="4" w:space="0" w:color="auto"/>
              <w:left w:val="single" w:sz="4" w:space="0" w:color="auto"/>
              <w:bottom w:val="single" w:sz="4" w:space="0" w:color="auto"/>
              <w:right w:val="single" w:sz="4" w:space="0" w:color="auto"/>
            </w:tcBorders>
          </w:tcPr>
          <w:p w14:paraId="6EFEA4EA" w14:textId="2EB69738"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 xml:space="preserve">PT </w:t>
            </w:r>
            <w:proofErr w:type="spellStart"/>
            <w:r w:rsidR="00CA0133" w:rsidRPr="00A37651">
              <w:rPr>
                <w:rFonts w:ascii="Arial" w:hAnsi="Arial" w:cs="Arial"/>
                <w:sz w:val="16"/>
                <w:szCs w:val="16"/>
              </w:rPr>
              <w:t>Characterisation</w:t>
            </w:r>
            <w:proofErr w:type="spellEnd"/>
          </w:p>
        </w:tc>
        <w:tc>
          <w:tcPr>
            <w:tcW w:w="1116" w:type="dxa"/>
            <w:tcBorders>
              <w:top w:val="single" w:sz="4" w:space="0" w:color="auto"/>
              <w:left w:val="single" w:sz="4" w:space="0" w:color="auto"/>
              <w:bottom w:val="single" w:sz="4" w:space="0" w:color="auto"/>
              <w:right w:val="single" w:sz="4" w:space="0" w:color="auto"/>
            </w:tcBorders>
          </w:tcPr>
          <w:p w14:paraId="3A098C56"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U5</w:t>
            </w:r>
          </w:p>
        </w:tc>
        <w:tc>
          <w:tcPr>
            <w:tcW w:w="850" w:type="dxa"/>
            <w:tcBorders>
              <w:top w:val="single" w:sz="4" w:space="0" w:color="auto"/>
              <w:left w:val="single" w:sz="4" w:space="0" w:color="auto"/>
              <w:bottom w:val="single" w:sz="4" w:space="0" w:color="auto"/>
              <w:right w:val="single" w:sz="4" w:space="0" w:color="auto"/>
            </w:tcBorders>
          </w:tcPr>
          <w:p w14:paraId="1B59854D"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B</w:t>
            </w:r>
          </w:p>
        </w:tc>
        <w:tc>
          <w:tcPr>
            <w:tcW w:w="1701" w:type="dxa"/>
            <w:tcBorders>
              <w:top w:val="single" w:sz="4" w:space="0" w:color="auto"/>
              <w:left w:val="single" w:sz="4" w:space="0" w:color="auto"/>
              <w:bottom w:val="single" w:sz="4" w:space="0" w:color="auto"/>
              <w:right w:val="single" w:sz="4" w:space="0" w:color="auto"/>
            </w:tcBorders>
          </w:tcPr>
          <w:p w14:paraId="545BAE71"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NA</w:t>
            </w:r>
          </w:p>
        </w:tc>
        <w:tc>
          <w:tcPr>
            <w:tcW w:w="1701" w:type="dxa"/>
            <w:tcBorders>
              <w:top w:val="single" w:sz="4" w:space="0" w:color="auto"/>
              <w:left w:val="single" w:sz="4" w:space="0" w:color="auto"/>
              <w:bottom w:val="single" w:sz="4" w:space="0" w:color="auto"/>
              <w:right w:val="single" w:sz="4" w:space="0" w:color="auto"/>
            </w:tcBorders>
          </w:tcPr>
          <w:p w14:paraId="5C400C3A"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Normal</w:t>
            </w:r>
          </w:p>
        </w:tc>
        <w:tc>
          <w:tcPr>
            <w:tcW w:w="1276" w:type="dxa"/>
            <w:tcBorders>
              <w:top w:val="single" w:sz="4" w:space="0" w:color="auto"/>
              <w:left w:val="single" w:sz="4" w:space="0" w:color="auto"/>
              <w:bottom w:val="single" w:sz="4" w:space="0" w:color="auto"/>
              <w:right w:val="single" w:sz="4" w:space="0" w:color="auto"/>
            </w:tcBorders>
          </w:tcPr>
          <w:p w14:paraId="2021EB7B"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1</w:t>
            </w:r>
          </w:p>
        </w:tc>
        <w:tc>
          <w:tcPr>
            <w:tcW w:w="1417" w:type="dxa"/>
            <w:tcBorders>
              <w:top w:val="single" w:sz="4" w:space="0" w:color="auto"/>
              <w:left w:val="single" w:sz="4" w:space="0" w:color="auto"/>
              <w:bottom w:val="single" w:sz="4" w:space="0" w:color="auto"/>
              <w:right w:val="single" w:sz="4" w:space="0" w:color="auto"/>
            </w:tcBorders>
          </w:tcPr>
          <w:p w14:paraId="5053A26D"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1</w:t>
            </w:r>
          </w:p>
        </w:tc>
        <w:tc>
          <w:tcPr>
            <w:tcW w:w="1276" w:type="dxa"/>
            <w:tcBorders>
              <w:top w:val="single" w:sz="4" w:space="0" w:color="auto"/>
              <w:left w:val="single" w:sz="4" w:space="0" w:color="auto"/>
              <w:bottom w:val="single" w:sz="4" w:space="0" w:color="auto"/>
              <w:right w:val="single" w:sz="4" w:space="0" w:color="auto"/>
            </w:tcBorders>
          </w:tcPr>
          <w:p w14:paraId="338B1A26" w14:textId="77777777" w:rsidR="004A0BFD" w:rsidRPr="00A37651" w:rsidRDefault="00037EC6" w:rsidP="00CA0133">
            <w:pPr>
              <w:spacing w:line="360" w:lineRule="auto"/>
              <w:rPr>
                <w:rFonts w:ascii="Arial" w:hAnsi="Arial" w:cs="Arial"/>
                <w:sz w:val="16"/>
                <w:szCs w:val="16"/>
              </w:rPr>
            </w:pPr>
            <w:r w:rsidRPr="00A37651">
              <w:rPr>
                <w:rFonts w:ascii="Arial" w:hAnsi="Arial" w:cs="Arial"/>
                <w:sz w:val="16"/>
                <w:szCs w:val="16"/>
              </w:rPr>
              <w:t>-</w:t>
            </w:r>
          </w:p>
        </w:tc>
      </w:tr>
    </w:tbl>
    <w:p w14:paraId="3DDCE36E" w14:textId="77777777" w:rsidR="004A0BFD" w:rsidRPr="00CA0133" w:rsidRDefault="00037EC6" w:rsidP="00CA0133">
      <w:pPr>
        <w:pStyle w:val="Heading3"/>
        <w:spacing w:line="360" w:lineRule="auto"/>
        <w:rPr>
          <w:rFonts w:ascii="Arial" w:hAnsi="Arial" w:cs="Arial"/>
          <w:sz w:val="24"/>
          <w:szCs w:val="24"/>
        </w:rPr>
      </w:pPr>
      <w:r w:rsidRPr="00CA0133">
        <w:rPr>
          <w:rFonts w:ascii="Arial" w:hAnsi="Arial" w:cs="Arial"/>
          <w:sz w:val="24"/>
          <w:szCs w:val="24"/>
        </w:rPr>
        <w:t>3.4.2 Combined and Expanded Uncertainty</w:t>
      </w:r>
    </w:p>
    <w:p w14:paraId="5E0DC801" w14:textId="1B4AC6E7" w:rsidR="004A0BFD" w:rsidRPr="00CA0133" w:rsidRDefault="00037EC6" w:rsidP="00CA0133">
      <w:pPr>
        <w:spacing w:line="360" w:lineRule="auto"/>
        <w:rPr>
          <w:rFonts w:ascii="Arial" w:hAnsi="Arial" w:cs="Arial"/>
          <w:sz w:val="24"/>
          <w:szCs w:val="24"/>
        </w:rPr>
      </w:pPr>
      <w:r w:rsidRPr="00CA0133">
        <w:rPr>
          <w:rFonts w:ascii="Arial" w:hAnsi="Arial" w:cs="Arial"/>
          <w:sz w:val="24"/>
          <w:szCs w:val="24"/>
        </w:rPr>
        <w:t>- Combined Uncertainty (Uc): 0.</w:t>
      </w:r>
      <w:r w:rsidR="009E4F13">
        <w:rPr>
          <w:rFonts w:ascii="Arial" w:hAnsi="Arial" w:cs="Arial"/>
          <w:sz w:val="24"/>
          <w:szCs w:val="24"/>
        </w:rPr>
        <w:t>14</w:t>
      </w:r>
      <w:r w:rsidRPr="00CA0133">
        <w:rPr>
          <w:rFonts w:ascii="Arial" w:hAnsi="Arial" w:cs="Arial"/>
          <w:sz w:val="24"/>
          <w:szCs w:val="24"/>
        </w:rPr>
        <w:t xml:space="preserve"> MJ/kg</w:t>
      </w:r>
      <w:r w:rsidRPr="00CA0133">
        <w:rPr>
          <w:rFonts w:ascii="Arial" w:hAnsi="Arial" w:cs="Arial"/>
          <w:sz w:val="24"/>
          <w:szCs w:val="24"/>
        </w:rPr>
        <w:br/>
        <w:t>- Expanded Uncertainty (U, k=2): 0.</w:t>
      </w:r>
      <w:r w:rsidR="009E4F13">
        <w:rPr>
          <w:rFonts w:ascii="Arial" w:hAnsi="Arial" w:cs="Arial"/>
          <w:sz w:val="24"/>
          <w:szCs w:val="24"/>
        </w:rPr>
        <w:t>28</w:t>
      </w:r>
      <w:r w:rsidRPr="00CA0133">
        <w:rPr>
          <w:rFonts w:ascii="Arial" w:hAnsi="Arial" w:cs="Arial"/>
          <w:sz w:val="24"/>
          <w:szCs w:val="24"/>
        </w:rPr>
        <w:t xml:space="preserve"> MJ/kg</w:t>
      </w:r>
      <w:r w:rsidRPr="00CA0133">
        <w:rPr>
          <w:rFonts w:ascii="Arial" w:hAnsi="Arial" w:cs="Arial"/>
          <w:sz w:val="24"/>
          <w:szCs w:val="24"/>
        </w:rPr>
        <w:br/>
        <w:t>- Coverage probability: 95%</w:t>
      </w:r>
    </w:p>
    <w:p w14:paraId="51BEAE6C" w14:textId="77777777" w:rsidR="004A0BFD" w:rsidRPr="00CA0133" w:rsidRDefault="00037EC6" w:rsidP="00CA0133">
      <w:pPr>
        <w:pStyle w:val="Heading1"/>
        <w:spacing w:line="360" w:lineRule="auto"/>
        <w:rPr>
          <w:rFonts w:ascii="Arial" w:hAnsi="Arial" w:cs="Arial"/>
          <w:sz w:val="24"/>
          <w:szCs w:val="24"/>
        </w:rPr>
      </w:pPr>
      <w:r w:rsidRPr="00CA0133">
        <w:rPr>
          <w:rFonts w:ascii="Arial" w:hAnsi="Arial" w:cs="Arial"/>
          <w:sz w:val="24"/>
          <w:szCs w:val="24"/>
        </w:rPr>
        <w:t>4. Discussion</w:t>
      </w:r>
    </w:p>
    <w:p w14:paraId="10EE3EC9" w14:textId="77777777" w:rsidR="00CA0133" w:rsidRDefault="00037EC6" w:rsidP="00CA0133">
      <w:pPr>
        <w:pStyle w:val="ListParagraph"/>
        <w:numPr>
          <w:ilvl w:val="0"/>
          <w:numId w:val="14"/>
        </w:numPr>
        <w:spacing w:line="360" w:lineRule="auto"/>
        <w:rPr>
          <w:rFonts w:ascii="Arial" w:hAnsi="Arial" w:cs="Arial"/>
          <w:sz w:val="24"/>
          <w:szCs w:val="24"/>
        </w:rPr>
      </w:pPr>
      <w:r w:rsidRPr="00CA0133">
        <w:rPr>
          <w:rFonts w:ascii="Arial" w:hAnsi="Arial" w:cs="Arial"/>
          <w:sz w:val="24"/>
          <w:szCs w:val="24"/>
        </w:rPr>
        <w:t>Precision: Both intra-analyst (repeatability) and inter-analyst (reproducibility) results show RSD &lt;0.5%, which is well within acceptance limits.</w:t>
      </w:r>
    </w:p>
    <w:p w14:paraId="2EFD7B3D" w14:textId="77777777" w:rsidR="00CA0133" w:rsidRDefault="00037EC6" w:rsidP="00CA0133">
      <w:pPr>
        <w:pStyle w:val="ListParagraph"/>
        <w:numPr>
          <w:ilvl w:val="0"/>
          <w:numId w:val="14"/>
        </w:numPr>
        <w:spacing w:line="360" w:lineRule="auto"/>
        <w:rPr>
          <w:rFonts w:ascii="Arial" w:hAnsi="Arial" w:cs="Arial"/>
          <w:sz w:val="24"/>
          <w:szCs w:val="24"/>
        </w:rPr>
      </w:pPr>
      <w:r w:rsidRPr="00CA0133">
        <w:rPr>
          <w:rFonts w:ascii="Arial" w:hAnsi="Arial" w:cs="Arial"/>
          <w:sz w:val="24"/>
          <w:szCs w:val="24"/>
        </w:rPr>
        <w:t>Accuracy: Absolute differences ≤0.30 MJ/kg and recoveries close to 100% demonstrate trueness.</w:t>
      </w:r>
    </w:p>
    <w:p w14:paraId="5FD12308" w14:textId="77777777" w:rsidR="00CA0133" w:rsidRDefault="00037EC6" w:rsidP="00CA0133">
      <w:pPr>
        <w:pStyle w:val="ListParagraph"/>
        <w:numPr>
          <w:ilvl w:val="0"/>
          <w:numId w:val="14"/>
        </w:numPr>
        <w:spacing w:line="360" w:lineRule="auto"/>
        <w:rPr>
          <w:rFonts w:ascii="Arial" w:hAnsi="Arial" w:cs="Arial"/>
          <w:sz w:val="24"/>
          <w:szCs w:val="24"/>
        </w:rPr>
      </w:pPr>
      <w:r w:rsidRPr="00CA0133">
        <w:rPr>
          <w:rFonts w:ascii="Arial" w:hAnsi="Arial" w:cs="Arial"/>
          <w:sz w:val="24"/>
          <w:szCs w:val="24"/>
        </w:rPr>
        <w:t>Ruggedness: Method performance is not significantly affected by moderate environmental temperature variations.</w:t>
      </w:r>
    </w:p>
    <w:p w14:paraId="6AB77169" w14:textId="2FB78C74" w:rsidR="00A37651" w:rsidRDefault="00037EC6" w:rsidP="00A37651">
      <w:pPr>
        <w:pStyle w:val="ListParagraph"/>
        <w:numPr>
          <w:ilvl w:val="0"/>
          <w:numId w:val="14"/>
        </w:numPr>
        <w:spacing w:line="360" w:lineRule="auto"/>
        <w:rPr>
          <w:rFonts w:ascii="Arial" w:hAnsi="Arial" w:cs="Arial"/>
          <w:sz w:val="24"/>
          <w:szCs w:val="24"/>
        </w:rPr>
      </w:pPr>
      <w:r w:rsidRPr="00CA0133">
        <w:rPr>
          <w:rFonts w:ascii="Arial" w:hAnsi="Arial" w:cs="Arial"/>
          <w:sz w:val="24"/>
          <w:szCs w:val="24"/>
        </w:rPr>
        <w:t>Homogeneity: CRM units show no significant between-unit differences, confirming reliability.</w:t>
      </w:r>
      <w:r w:rsidRPr="00CA0133">
        <w:rPr>
          <w:rFonts w:ascii="Arial" w:hAnsi="Arial" w:cs="Arial"/>
          <w:sz w:val="24"/>
          <w:szCs w:val="24"/>
        </w:rPr>
        <w:br/>
        <w:t>Measurement uncertainty: The final expanded uncertainty of 0.</w:t>
      </w:r>
      <w:r w:rsidR="00D8794C">
        <w:rPr>
          <w:rFonts w:ascii="Arial" w:hAnsi="Arial" w:cs="Arial"/>
          <w:sz w:val="24"/>
          <w:szCs w:val="24"/>
        </w:rPr>
        <w:t>28</w:t>
      </w:r>
      <w:r w:rsidRPr="00CA0133">
        <w:rPr>
          <w:rFonts w:ascii="Arial" w:hAnsi="Arial" w:cs="Arial"/>
          <w:sz w:val="24"/>
          <w:szCs w:val="24"/>
        </w:rPr>
        <w:t xml:space="preserve"> MJ/kg is consistent with typical performance for ISO 1928 calorific value determination.</w:t>
      </w:r>
    </w:p>
    <w:tbl>
      <w:tblPr>
        <w:tblW w:w="0" w:type="auto"/>
        <w:tblCellSpacing w:w="15" w:type="dxa"/>
        <w:tblCellMar>
          <w:left w:w="0" w:type="dxa"/>
          <w:right w:w="0" w:type="dxa"/>
        </w:tblCellMar>
        <w:tblLook w:val="04A0" w:firstRow="1" w:lastRow="0" w:firstColumn="1" w:lastColumn="0" w:noHBand="0" w:noVBand="1"/>
      </w:tblPr>
      <w:tblGrid>
        <w:gridCol w:w="2506"/>
        <w:gridCol w:w="6385"/>
        <w:gridCol w:w="2359"/>
      </w:tblGrid>
      <w:tr w:rsidR="00162DE4" w:rsidRPr="00162DE4" w14:paraId="73F8CE9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D7C508" w14:textId="77777777" w:rsidR="00162DE4" w:rsidRPr="00162DE4" w:rsidRDefault="00162DE4" w:rsidP="00162DE4">
            <w:pPr>
              <w:spacing w:line="360" w:lineRule="auto"/>
              <w:ind w:left="360"/>
              <w:rPr>
                <w:rFonts w:ascii="Arial" w:hAnsi="Arial" w:cs="Arial"/>
                <w:sz w:val="24"/>
                <w:szCs w:val="24"/>
                <w:lang w:val="en-ZA"/>
              </w:rPr>
            </w:pPr>
            <w:r w:rsidRPr="00162DE4">
              <w:rPr>
                <w:rFonts w:ascii="Arial" w:hAnsi="Arial" w:cs="Arial"/>
                <w:b/>
                <w:bCs/>
                <w:sz w:val="24"/>
                <w:szCs w:val="24"/>
                <w:lang w:val="en-ZA"/>
              </w:rPr>
              <w:t>Parameter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AEC588" w14:textId="77777777" w:rsidR="00162DE4" w:rsidRPr="00162DE4" w:rsidRDefault="00162DE4" w:rsidP="00162DE4">
            <w:pPr>
              <w:spacing w:line="360" w:lineRule="auto"/>
              <w:ind w:left="360"/>
              <w:rPr>
                <w:rFonts w:ascii="Arial" w:hAnsi="Arial" w:cs="Arial"/>
                <w:sz w:val="24"/>
                <w:szCs w:val="24"/>
                <w:lang w:val="en-ZA"/>
              </w:rPr>
            </w:pPr>
            <w:r w:rsidRPr="00162DE4">
              <w:rPr>
                <w:rFonts w:ascii="Arial" w:hAnsi="Arial" w:cs="Arial"/>
                <w:b/>
                <w:bCs/>
                <w:sz w:val="24"/>
                <w:szCs w:val="24"/>
                <w:lang w:val="en-ZA"/>
              </w:rPr>
              <w:t>Justification for Omission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DCD58A" w14:textId="77777777" w:rsidR="00162DE4" w:rsidRPr="00162DE4" w:rsidRDefault="00162DE4" w:rsidP="00162DE4">
            <w:pPr>
              <w:spacing w:line="360" w:lineRule="auto"/>
              <w:ind w:left="360"/>
              <w:rPr>
                <w:rFonts w:ascii="Arial" w:hAnsi="Arial" w:cs="Arial"/>
                <w:sz w:val="24"/>
                <w:szCs w:val="24"/>
                <w:lang w:val="en-ZA"/>
              </w:rPr>
            </w:pPr>
            <w:r w:rsidRPr="00162DE4">
              <w:rPr>
                <w:rFonts w:ascii="Arial" w:hAnsi="Arial" w:cs="Arial"/>
                <w:b/>
                <w:bCs/>
                <w:sz w:val="24"/>
                <w:szCs w:val="24"/>
                <w:lang w:val="en-ZA"/>
              </w:rPr>
              <w:t>Data Source / Reference</w:t>
            </w:r>
          </w:p>
        </w:tc>
      </w:tr>
      <w:tr w:rsidR="00162DE4" w:rsidRPr="00162DE4" w14:paraId="121D20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1A97A7" w14:textId="77777777" w:rsidR="00162DE4" w:rsidRPr="00162DE4" w:rsidRDefault="00162DE4" w:rsidP="00162DE4">
            <w:pPr>
              <w:spacing w:line="360" w:lineRule="auto"/>
              <w:ind w:left="360"/>
              <w:rPr>
                <w:rFonts w:ascii="Arial" w:hAnsi="Arial" w:cs="Arial"/>
                <w:sz w:val="24"/>
                <w:szCs w:val="24"/>
                <w:lang w:val="en-ZA"/>
              </w:rPr>
            </w:pPr>
            <w:r w:rsidRPr="00162DE4">
              <w:rPr>
                <w:rFonts w:ascii="Arial" w:hAnsi="Arial" w:cs="Arial"/>
                <w:b/>
                <w:bCs/>
                <w:sz w:val="24"/>
                <w:szCs w:val="24"/>
                <w:lang w:val="en-ZA"/>
              </w:rPr>
              <w:t xml:space="preserve">Limit of </w:t>
            </w:r>
            <w:r w:rsidRPr="00162DE4">
              <w:rPr>
                <w:rFonts w:ascii="Arial" w:hAnsi="Arial" w:cs="Arial"/>
                <w:b/>
                <w:bCs/>
                <w:sz w:val="24"/>
                <w:szCs w:val="24"/>
                <w:lang w:val="en-ZA"/>
              </w:rPr>
              <w:lastRenderedPageBreak/>
              <w:t>Detection (LOD)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5EC8D5" w14:textId="6C210B7C" w:rsidR="00162DE4" w:rsidRPr="00162DE4" w:rsidRDefault="00162DE4" w:rsidP="00CF5AFF">
            <w:pPr>
              <w:spacing w:line="360" w:lineRule="auto"/>
              <w:ind w:left="360"/>
              <w:rPr>
                <w:rFonts w:ascii="Arial" w:hAnsi="Arial" w:cs="Arial"/>
                <w:sz w:val="24"/>
                <w:szCs w:val="24"/>
                <w:lang w:val="en-ZA"/>
              </w:rPr>
            </w:pPr>
            <w:r w:rsidRPr="00162DE4">
              <w:rPr>
                <w:rFonts w:ascii="Arial" w:hAnsi="Arial" w:cs="Arial"/>
                <w:sz w:val="24"/>
                <w:szCs w:val="24"/>
                <w:lang w:val="en-ZA"/>
              </w:rPr>
              <w:lastRenderedPageBreak/>
              <w:t xml:space="preserve">Technically not applicable. CV measures the bulk </w:t>
            </w:r>
            <w:r w:rsidRPr="00162DE4">
              <w:rPr>
                <w:rFonts w:ascii="Arial" w:hAnsi="Arial" w:cs="Arial"/>
                <w:sz w:val="24"/>
                <w:szCs w:val="24"/>
                <w:lang w:val="en-ZA"/>
              </w:rPr>
              <w:lastRenderedPageBreak/>
              <w:t>energy content of a sample. A sample at the "limit of detection" would have zero energy, which is outside the scope of solid fuel testing.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4B62E1" w14:textId="77777777" w:rsidR="00162DE4" w:rsidRPr="00162DE4" w:rsidRDefault="00162DE4" w:rsidP="00162DE4">
            <w:pPr>
              <w:spacing w:line="360" w:lineRule="auto"/>
              <w:ind w:left="360"/>
              <w:rPr>
                <w:rFonts w:ascii="Arial" w:hAnsi="Arial" w:cs="Arial"/>
                <w:sz w:val="24"/>
                <w:szCs w:val="24"/>
                <w:lang w:val="en-ZA"/>
              </w:rPr>
            </w:pPr>
            <w:r w:rsidRPr="00162DE4">
              <w:rPr>
                <w:rFonts w:ascii="Arial" w:hAnsi="Arial" w:cs="Arial"/>
                <w:b/>
                <w:bCs/>
                <w:sz w:val="24"/>
                <w:szCs w:val="24"/>
                <w:lang w:val="en-ZA"/>
              </w:rPr>
              <w:lastRenderedPageBreak/>
              <w:t xml:space="preserve">ISO 1928 / </w:t>
            </w:r>
            <w:r w:rsidRPr="00162DE4">
              <w:rPr>
                <w:rFonts w:ascii="Arial" w:hAnsi="Arial" w:cs="Arial"/>
                <w:b/>
                <w:bCs/>
                <w:sz w:val="24"/>
                <w:szCs w:val="24"/>
                <w:lang w:val="en-ZA"/>
              </w:rPr>
              <w:lastRenderedPageBreak/>
              <w:t>AS002MV Section 1</w:t>
            </w:r>
          </w:p>
        </w:tc>
      </w:tr>
      <w:tr w:rsidR="00162DE4" w:rsidRPr="00162DE4" w14:paraId="534915C5" w14:textId="77777777" w:rsidTr="00162DE4">
        <w:trPr>
          <w:trHeight w:val="149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8290EF" w14:textId="77777777" w:rsidR="00162DE4" w:rsidRPr="00162DE4" w:rsidRDefault="00162DE4" w:rsidP="00162DE4">
            <w:pPr>
              <w:spacing w:line="360" w:lineRule="auto"/>
              <w:ind w:left="360"/>
              <w:rPr>
                <w:rFonts w:ascii="Arial" w:hAnsi="Arial" w:cs="Arial"/>
                <w:sz w:val="24"/>
                <w:szCs w:val="24"/>
                <w:lang w:val="en-ZA"/>
              </w:rPr>
            </w:pPr>
            <w:r w:rsidRPr="00162DE4">
              <w:rPr>
                <w:rFonts w:ascii="Arial" w:hAnsi="Arial" w:cs="Arial"/>
                <w:b/>
                <w:bCs/>
                <w:sz w:val="24"/>
                <w:szCs w:val="24"/>
                <w:lang w:val="en-ZA"/>
              </w:rPr>
              <w:lastRenderedPageBreak/>
              <w:t>Limit of Quantitation (LOQ)</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25E87E" w14:textId="63D08E49" w:rsidR="00162DE4" w:rsidRPr="00162DE4" w:rsidRDefault="00162DE4" w:rsidP="00162DE4">
            <w:pPr>
              <w:spacing w:line="360" w:lineRule="auto"/>
              <w:ind w:left="360"/>
              <w:rPr>
                <w:rFonts w:ascii="Arial" w:hAnsi="Arial" w:cs="Arial"/>
                <w:sz w:val="24"/>
                <w:szCs w:val="24"/>
                <w:lang w:val="en-ZA"/>
              </w:rPr>
            </w:pPr>
            <w:r w:rsidRPr="00162DE4">
              <w:rPr>
                <w:rFonts w:ascii="Arial" w:hAnsi="Arial" w:cs="Arial"/>
                <w:sz w:val="24"/>
                <w:szCs w:val="24"/>
                <w:lang w:val="en-ZA"/>
              </w:rPr>
              <w:t>Not applicable. The method is used for quantifying energy in MJ/kg, not for trace analysis of chemical constituents</w:t>
            </w:r>
            <w:r>
              <w:rPr>
                <w:rFonts w:ascii="Arial" w:hAnsi="Arial" w:cs="Arial"/>
                <w:sz w:val="24"/>
                <w:szCs w:val="24"/>
                <w:lang w:val="en-ZA"/>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5537C4" w14:textId="77777777" w:rsidR="00162DE4" w:rsidRPr="00162DE4" w:rsidRDefault="00162DE4" w:rsidP="00162DE4">
            <w:pPr>
              <w:spacing w:line="360" w:lineRule="auto"/>
              <w:ind w:left="360"/>
              <w:rPr>
                <w:rFonts w:ascii="Arial" w:hAnsi="Arial" w:cs="Arial"/>
                <w:sz w:val="24"/>
                <w:szCs w:val="24"/>
                <w:lang w:val="en-ZA"/>
              </w:rPr>
            </w:pPr>
            <w:r w:rsidRPr="00162DE4">
              <w:rPr>
                <w:rFonts w:ascii="Arial" w:hAnsi="Arial" w:cs="Arial"/>
                <w:b/>
                <w:bCs/>
                <w:sz w:val="24"/>
                <w:szCs w:val="24"/>
                <w:lang w:val="en-ZA"/>
              </w:rPr>
              <w:t>ISO 1928 / AS002MV Section 1</w:t>
            </w:r>
          </w:p>
        </w:tc>
      </w:tr>
      <w:tr w:rsidR="00162DE4" w:rsidRPr="00162DE4" w14:paraId="2371A0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D50FEB" w14:textId="77777777" w:rsidR="00162DE4" w:rsidRPr="00162DE4" w:rsidRDefault="00162DE4" w:rsidP="00162DE4">
            <w:pPr>
              <w:spacing w:line="360" w:lineRule="auto"/>
              <w:ind w:left="360"/>
              <w:rPr>
                <w:rFonts w:ascii="Arial" w:hAnsi="Arial" w:cs="Arial"/>
                <w:sz w:val="24"/>
                <w:szCs w:val="24"/>
                <w:lang w:val="en-ZA"/>
              </w:rPr>
            </w:pPr>
            <w:r w:rsidRPr="00162DE4">
              <w:rPr>
                <w:rFonts w:ascii="Arial" w:hAnsi="Arial" w:cs="Arial"/>
                <w:b/>
                <w:bCs/>
                <w:sz w:val="24"/>
                <w:szCs w:val="24"/>
                <w:lang w:val="en-ZA"/>
              </w:rPr>
              <w:t>Linearity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E645E5" w14:textId="2CEDF0E1" w:rsidR="00162DE4" w:rsidRPr="00162DE4" w:rsidRDefault="00162DE4" w:rsidP="00162DE4">
            <w:pPr>
              <w:spacing w:line="360" w:lineRule="auto"/>
              <w:ind w:left="360"/>
              <w:rPr>
                <w:rFonts w:ascii="Arial" w:hAnsi="Arial" w:cs="Arial"/>
                <w:sz w:val="24"/>
                <w:szCs w:val="24"/>
                <w:lang w:val="en-ZA"/>
              </w:rPr>
            </w:pPr>
            <w:r w:rsidRPr="00162DE4">
              <w:rPr>
                <w:rFonts w:ascii="Arial" w:hAnsi="Arial" w:cs="Arial"/>
                <w:sz w:val="24"/>
                <w:szCs w:val="24"/>
                <w:lang w:val="en-ZA"/>
              </w:rPr>
              <w:t>The calorimeter is calibrated using Benzoic Acid to determine the water equivalent (heat capacity) of the system. The heat release vs. temperature rise relationship is fundamentally linear within the operating range.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14579B" w14:textId="77777777" w:rsidR="00162DE4" w:rsidRPr="00162DE4" w:rsidRDefault="00162DE4" w:rsidP="00162DE4">
            <w:pPr>
              <w:spacing w:line="360" w:lineRule="auto"/>
              <w:ind w:left="360"/>
              <w:rPr>
                <w:rFonts w:ascii="Arial" w:hAnsi="Arial" w:cs="Arial"/>
                <w:sz w:val="24"/>
                <w:szCs w:val="24"/>
                <w:lang w:val="en-ZA"/>
              </w:rPr>
            </w:pPr>
            <w:r w:rsidRPr="00162DE4">
              <w:rPr>
                <w:rFonts w:ascii="Arial" w:hAnsi="Arial" w:cs="Arial"/>
                <w:b/>
                <w:bCs/>
                <w:sz w:val="24"/>
                <w:szCs w:val="24"/>
                <w:lang w:val="en-ZA"/>
              </w:rPr>
              <w:t>ISO 1928 / AS002MV Section 4</w:t>
            </w:r>
          </w:p>
        </w:tc>
      </w:tr>
      <w:tr w:rsidR="00162DE4" w:rsidRPr="00162DE4" w14:paraId="688F9D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39CEEB" w14:textId="77777777" w:rsidR="00162DE4" w:rsidRPr="00162DE4" w:rsidRDefault="00162DE4" w:rsidP="00162DE4">
            <w:pPr>
              <w:spacing w:line="360" w:lineRule="auto"/>
              <w:ind w:left="360"/>
              <w:rPr>
                <w:rFonts w:ascii="Arial" w:hAnsi="Arial" w:cs="Arial"/>
                <w:sz w:val="24"/>
                <w:szCs w:val="24"/>
                <w:lang w:val="en-ZA"/>
              </w:rPr>
            </w:pPr>
            <w:r w:rsidRPr="00162DE4">
              <w:rPr>
                <w:rFonts w:ascii="Arial" w:hAnsi="Arial" w:cs="Arial"/>
                <w:b/>
                <w:bCs/>
                <w:sz w:val="24"/>
                <w:szCs w:val="24"/>
                <w:lang w:val="en-ZA"/>
              </w:rPr>
              <w:t>Selectivity / Specificity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362106" w14:textId="6722FFD3" w:rsidR="00162DE4" w:rsidRPr="00162DE4" w:rsidRDefault="00162DE4" w:rsidP="00162DE4">
            <w:pPr>
              <w:spacing w:line="360" w:lineRule="auto"/>
              <w:ind w:left="360"/>
              <w:rPr>
                <w:rFonts w:ascii="Arial" w:hAnsi="Arial" w:cs="Arial"/>
                <w:sz w:val="24"/>
                <w:szCs w:val="24"/>
                <w:lang w:val="en-ZA"/>
              </w:rPr>
            </w:pPr>
            <w:r w:rsidRPr="00162DE4">
              <w:rPr>
                <w:rFonts w:ascii="Arial" w:hAnsi="Arial" w:cs="Arial"/>
                <w:sz w:val="24"/>
                <w:szCs w:val="24"/>
                <w:lang w:val="en-ZA"/>
              </w:rPr>
              <w:t>The method measures "Gross" calorific value, representing total energy release upon combustion. Selecting one specific energy-producing component over another is not required by the standard.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9D95FA" w14:textId="77777777" w:rsidR="00162DE4" w:rsidRPr="00162DE4" w:rsidRDefault="00162DE4" w:rsidP="00162DE4">
            <w:pPr>
              <w:spacing w:line="360" w:lineRule="auto"/>
              <w:ind w:left="360"/>
              <w:rPr>
                <w:rFonts w:ascii="Arial" w:hAnsi="Arial" w:cs="Arial"/>
                <w:sz w:val="24"/>
                <w:szCs w:val="24"/>
                <w:lang w:val="en-ZA"/>
              </w:rPr>
            </w:pPr>
            <w:r w:rsidRPr="00162DE4">
              <w:rPr>
                <w:rFonts w:ascii="Arial" w:hAnsi="Arial" w:cs="Arial"/>
                <w:b/>
                <w:bCs/>
                <w:sz w:val="24"/>
                <w:szCs w:val="24"/>
                <w:lang w:val="en-ZA"/>
              </w:rPr>
              <w:t>ISO 1928 / AS002MV Section 1</w:t>
            </w:r>
          </w:p>
        </w:tc>
      </w:tr>
      <w:tr w:rsidR="00162DE4" w:rsidRPr="00162DE4" w14:paraId="0DCD54A2" w14:textId="77777777" w:rsidTr="00CF5AFF">
        <w:trPr>
          <w:trHeight w:val="143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A825D6" w14:textId="77777777" w:rsidR="00162DE4" w:rsidRPr="00162DE4" w:rsidRDefault="00162DE4" w:rsidP="00162DE4">
            <w:pPr>
              <w:spacing w:line="360" w:lineRule="auto"/>
              <w:ind w:left="360"/>
              <w:rPr>
                <w:rFonts w:ascii="Arial" w:hAnsi="Arial" w:cs="Arial"/>
                <w:sz w:val="24"/>
                <w:szCs w:val="24"/>
                <w:lang w:val="en-ZA"/>
              </w:rPr>
            </w:pPr>
            <w:r w:rsidRPr="00162DE4">
              <w:rPr>
                <w:rFonts w:ascii="Arial" w:hAnsi="Arial" w:cs="Arial"/>
                <w:b/>
                <w:bCs/>
                <w:sz w:val="24"/>
                <w:szCs w:val="24"/>
                <w:lang w:val="en-ZA"/>
              </w:rPr>
              <w:lastRenderedPageBreak/>
              <w:t>Analyte Stability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38BD6D" w14:textId="2C006E25" w:rsidR="00162DE4" w:rsidRPr="00162DE4" w:rsidRDefault="00162DE4" w:rsidP="00162DE4">
            <w:pPr>
              <w:spacing w:line="360" w:lineRule="auto"/>
              <w:ind w:left="360"/>
              <w:rPr>
                <w:rFonts w:ascii="Arial" w:hAnsi="Arial" w:cs="Arial"/>
                <w:sz w:val="24"/>
                <w:szCs w:val="24"/>
                <w:lang w:val="en-ZA"/>
              </w:rPr>
            </w:pPr>
            <w:r w:rsidRPr="00162DE4">
              <w:rPr>
                <w:rFonts w:ascii="Arial" w:hAnsi="Arial" w:cs="Arial"/>
                <w:sz w:val="24"/>
                <w:szCs w:val="24"/>
                <w:lang w:val="en-ZA"/>
              </w:rPr>
              <w:t>Analyte stability is a function of sample storage and preservation (preventing oxidation/moisture loss) rather than a variable of the ISO 1928 measurement procedure itself.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C7C494" w14:textId="77777777" w:rsidR="00162DE4" w:rsidRPr="00162DE4" w:rsidRDefault="00162DE4" w:rsidP="00162DE4">
            <w:pPr>
              <w:spacing w:line="360" w:lineRule="auto"/>
              <w:ind w:left="360"/>
              <w:rPr>
                <w:rFonts w:ascii="Arial" w:hAnsi="Arial" w:cs="Arial"/>
                <w:sz w:val="24"/>
                <w:szCs w:val="24"/>
                <w:lang w:val="en-ZA"/>
              </w:rPr>
            </w:pPr>
            <w:r w:rsidRPr="00162DE4">
              <w:rPr>
                <w:rFonts w:ascii="Arial" w:hAnsi="Arial" w:cs="Arial"/>
                <w:b/>
                <w:bCs/>
                <w:sz w:val="24"/>
                <w:szCs w:val="24"/>
                <w:lang w:val="en-ZA"/>
              </w:rPr>
              <w:t>ISO 1928 / AS002MV Section 2</w:t>
            </w:r>
          </w:p>
        </w:tc>
      </w:tr>
    </w:tbl>
    <w:p w14:paraId="7E144B49" w14:textId="77777777" w:rsidR="00162DE4" w:rsidRPr="00162DE4" w:rsidRDefault="00162DE4" w:rsidP="00CF5AFF">
      <w:pPr>
        <w:spacing w:line="360" w:lineRule="auto"/>
        <w:rPr>
          <w:rFonts w:ascii="Arial" w:hAnsi="Arial" w:cs="Arial"/>
          <w:sz w:val="24"/>
          <w:szCs w:val="24"/>
        </w:rPr>
      </w:pPr>
    </w:p>
    <w:p w14:paraId="0A5556A1" w14:textId="77777777" w:rsidR="004A0BFD" w:rsidRPr="00CA0133" w:rsidRDefault="00037EC6" w:rsidP="00CA0133">
      <w:pPr>
        <w:pStyle w:val="Heading1"/>
        <w:spacing w:line="360" w:lineRule="auto"/>
        <w:rPr>
          <w:rFonts w:ascii="Arial" w:hAnsi="Arial" w:cs="Arial"/>
          <w:sz w:val="24"/>
          <w:szCs w:val="24"/>
        </w:rPr>
      </w:pPr>
      <w:r w:rsidRPr="00CA0133">
        <w:rPr>
          <w:rFonts w:ascii="Arial" w:hAnsi="Arial" w:cs="Arial"/>
          <w:sz w:val="24"/>
          <w:szCs w:val="24"/>
        </w:rPr>
        <w:t>5. Conclusion</w:t>
      </w:r>
    </w:p>
    <w:p w14:paraId="4F812168" w14:textId="77777777" w:rsidR="003913F3" w:rsidRDefault="00037EC6" w:rsidP="003913F3">
      <w:pPr>
        <w:pStyle w:val="ListParagraph"/>
        <w:numPr>
          <w:ilvl w:val="0"/>
          <w:numId w:val="15"/>
        </w:numPr>
        <w:spacing w:line="360" w:lineRule="auto"/>
        <w:rPr>
          <w:rFonts w:ascii="Arial" w:hAnsi="Arial" w:cs="Arial"/>
          <w:sz w:val="24"/>
          <w:szCs w:val="24"/>
        </w:rPr>
      </w:pPr>
      <w:r w:rsidRPr="003913F3">
        <w:rPr>
          <w:rFonts w:ascii="Arial" w:hAnsi="Arial" w:cs="Arial"/>
          <w:sz w:val="24"/>
          <w:szCs w:val="24"/>
        </w:rPr>
        <w:t>The method validated in this study is:</w:t>
      </w:r>
    </w:p>
    <w:p w14:paraId="78989969" w14:textId="77777777" w:rsidR="003913F3" w:rsidRDefault="00037EC6" w:rsidP="003913F3">
      <w:pPr>
        <w:pStyle w:val="ListParagraph"/>
        <w:numPr>
          <w:ilvl w:val="0"/>
          <w:numId w:val="15"/>
        </w:numPr>
        <w:spacing w:line="360" w:lineRule="auto"/>
        <w:rPr>
          <w:rFonts w:ascii="Arial" w:hAnsi="Arial" w:cs="Arial"/>
          <w:sz w:val="24"/>
          <w:szCs w:val="24"/>
        </w:rPr>
      </w:pPr>
      <w:r w:rsidRPr="003913F3">
        <w:rPr>
          <w:rFonts w:ascii="Arial" w:hAnsi="Arial" w:cs="Arial"/>
          <w:sz w:val="24"/>
          <w:szCs w:val="24"/>
        </w:rPr>
        <w:t>Precise (RSD &lt;0.5%)</w:t>
      </w:r>
    </w:p>
    <w:p w14:paraId="5DC3877F" w14:textId="77777777" w:rsidR="003913F3" w:rsidRDefault="00037EC6" w:rsidP="003913F3">
      <w:pPr>
        <w:pStyle w:val="ListParagraph"/>
        <w:numPr>
          <w:ilvl w:val="0"/>
          <w:numId w:val="15"/>
        </w:numPr>
        <w:spacing w:line="360" w:lineRule="auto"/>
        <w:rPr>
          <w:rFonts w:ascii="Arial" w:hAnsi="Arial" w:cs="Arial"/>
          <w:sz w:val="24"/>
          <w:szCs w:val="24"/>
        </w:rPr>
      </w:pPr>
      <w:r w:rsidRPr="003913F3">
        <w:rPr>
          <w:rFonts w:ascii="Arial" w:hAnsi="Arial" w:cs="Arial"/>
          <w:sz w:val="24"/>
          <w:szCs w:val="24"/>
        </w:rPr>
        <w:t>Accurate (recoveries 98.8–99.4%)</w:t>
      </w:r>
    </w:p>
    <w:p w14:paraId="653FEEC3" w14:textId="77777777" w:rsidR="003913F3" w:rsidRDefault="00037EC6" w:rsidP="003913F3">
      <w:pPr>
        <w:pStyle w:val="ListParagraph"/>
        <w:numPr>
          <w:ilvl w:val="0"/>
          <w:numId w:val="15"/>
        </w:numPr>
        <w:spacing w:line="360" w:lineRule="auto"/>
        <w:rPr>
          <w:rFonts w:ascii="Arial" w:hAnsi="Arial" w:cs="Arial"/>
          <w:sz w:val="24"/>
          <w:szCs w:val="24"/>
        </w:rPr>
      </w:pPr>
      <w:r w:rsidRPr="003913F3">
        <w:rPr>
          <w:rFonts w:ascii="Arial" w:hAnsi="Arial" w:cs="Arial"/>
          <w:sz w:val="24"/>
          <w:szCs w:val="24"/>
        </w:rPr>
        <w:t>Robust (insensitive to small environmental changes)</w:t>
      </w:r>
    </w:p>
    <w:p w14:paraId="6D4B99A3" w14:textId="77777777" w:rsidR="003913F3" w:rsidRDefault="00037EC6" w:rsidP="003913F3">
      <w:pPr>
        <w:pStyle w:val="ListParagraph"/>
        <w:numPr>
          <w:ilvl w:val="0"/>
          <w:numId w:val="15"/>
        </w:numPr>
        <w:spacing w:line="360" w:lineRule="auto"/>
        <w:rPr>
          <w:rFonts w:ascii="Arial" w:hAnsi="Arial" w:cs="Arial"/>
          <w:sz w:val="24"/>
          <w:szCs w:val="24"/>
        </w:rPr>
      </w:pPr>
      <w:r w:rsidRPr="003913F3">
        <w:rPr>
          <w:rFonts w:ascii="Arial" w:hAnsi="Arial" w:cs="Arial"/>
          <w:sz w:val="24"/>
          <w:szCs w:val="24"/>
        </w:rPr>
        <w:t>Homogeneous (CRM units consistent)</w:t>
      </w:r>
    </w:p>
    <w:p w14:paraId="06E92573" w14:textId="6ED17265" w:rsidR="004A0BFD" w:rsidRPr="003913F3" w:rsidRDefault="00037EC6" w:rsidP="003913F3">
      <w:pPr>
        <w:pStyle w:val="ListParagraph"/>
        <w:numPr>
          <w:ilvl w:val="0"/>
          <w:numId w:val="15"/>
        </w:numPr>
        <w:spacing w:line="360" w:lineRule="auto"/>
        <w:rPr>
          <w:rFonts w:ascii="Arial" w:hAnsi="Arial" w:cs="Arial"/>
          <w:sz w:val="24"/>
          <w:szCs w:val="24"/>
        </w:rPr>
      </w:pPr>
      <w:r w:rsidRPr="003913F3">
        <w:rPr>
          <w:rFonts w:ascii="Arial" w:hAnsi="Arial" w:cs="Arial"/>
          <w:sz w:val="24"/>
          <w:szCs w:val="24"/>
        </w:rPr>
        <w:t>Traceable and reliable (expanded uncertainty 0.</w:t>
      </w:r>
      <w:r w:rsidR="00D8794C">
        <w:rPr>
          <w:rFonts w:ascii="Arial" w:hAnsi="Arial" w:cs="Arial"/>
          <w:sz w:val="24"/>
          <w:szCs w:val="24"/>
        </w:rPr>
        <w:t>28</w:t>
      </w:r>
      <w:r w:rsidRPr="003913F3">
        <w:rPr>
          <w:rFonts w:ascii="Arial" w:hAnsi="Arial" w:cs="Arial"/>
          <w:sz w:val="24"/>
          <w:szCs w:val="24"/>
        </w:rPr>
        <w:t xml:space="preserve"> MJ/kg, 95% CL)</w:t>
      </w:r>
      <w:r w:rsidRPr="003913F3">
        <w:rPr>
          <w:rFonts w:ascii="Arial" w:hAnsi="Arial" w:cs="Arial"/>
          <w:sz w:val="24"/>
          <w:szCs w:val="24"/>
        </w:rPr>
        <w:br/>
      </w:r>
      <w:r w:rsidRPr="003913F3">
        <w:rPr>
          <w:rFonts w:ascii="Arial" w:hAnsi="Arial" w:cs="Arial"/>
          <w:sz w:val="24"/>
          <w:szCs w:val="24"/>
        </w:rPr>
        <w:br/>
      </w:r>
      <w:r w:rsidRPr="003913F3">
        <w:rPr>
          <w:rFonts w:ascii="Arial" w:hAnsi="Arial" w:cs="Arial"/>
          <w:b/>
          <w:bCs/>
          <w:sz w:val="24"/>
          <w:szCs w:val="24"/>
        </w:rPr>
        <w:t>Therefore, the method meets ISO 1928 requirements and is fit for purpose for the determination of calorific value in solid fuel samples.</w:t>
      </w:r>
    </w:p>
    <w:p w14:paraId="394E60C7" w14:textId="77777777" w:rsidR="004A0BFD" w:rsidRPr="00CA0133" w:rsidRDefault="00037EC6" w:rsidP="00CA0133">
      <w:pPr>
        <w:pStyle w:val="Heading1"/>
        <w:spacing w:line="360" w:lineRule="auto"/>
        <w:rPr>
          <w:rFonts w:ascii="Arial" w:hAnsi="Arial" w:cs="Arial"/>
          <w:sz w:val="24"/>
          <w:szCs w:val="24"/>
        </w:rPr>
      </w:pPr>
      <w:r w:rsidRPr="00CA0133">
        <w:rPr>
          <w:rFonts w:ascii="Arial" w:hAnsi="Arial" w:cs="Arial"/>
          <w:sz w:val="24"/>
          <w:szCs w:val="24"/>
        </w:rPr>
        <w:lastRenderedPageBreak/>
        <w:t>6. Final Reporting Statement</w:t>
      </w:r>
    </w:p>
    <w:p w14:paraId="0EE38E62" w14:textId="11F37B8D" w:rsidR="004A0BFD" w:rsidRDefault="00037EC6" w:rsidP="00CA0133">
      <w:pPr>
        <w:spacing w:line="360" w:lineRule="auto"/>
        <w:rPr>
          <w:rFonts w:ascii="Arial" w:hAnsi="Arial" w:cs="Arial"/>
          <w:sz w:val="24"/>
          <w:szCs w:val="24"/>
        </w:rPr>
      </w:pPr>
      <w:r w:rsidRPr="00CA0133">
        <w:rPr>
          <w:rFonts w:ascii="Arial" w:hAnsi="Arial" w:cs="Arial"/>
          <w:sz w:val="24"/>
          <w:szCs w:val="24"/>
        </w:rPr>
        <w:t>The calorific value determination by ISO 1928 method has an expanded uncertainty of 0.</w:t>
      </w:r>
      <w:r w:rsidR="00D8794C">
        <w:rPr>
          <w:rFonts w:ascii="Arial" w:hAnsi="Arial" w:cs="Arial"/>
          <w:sz w:val="24"/>
          <w:szCs w:val="24"/>
        </w:rPr>
        <w:t>28</w:t>
      </w:r>
      <w:r w:rsidRPr="00CA0133">
        <w:rPr>
          <w:rFonts w:ascii="Arial" w:hAnsi="Arial" w:cs="Arial"/>
          <w:sz w:val="24"/>
          <w:szCs w:val="24"/>
        </w:rPr>
        <w:t xml:space="preserve"> MJ/kg (k=2, 95% confidence level). All results are traceable to SI units through calibrated reference materials and instruments.</w:t>
      </w:r>
    </w:p>
    <w:p w14:paraId="1A6E814A" w14:textId="7116B0A8" w:rsidR="00CF5AFF" w:rsidRDefault="00CF5AFF" w:rsidP="00CF5AFF">
      <w:pPr>
        <w:pStyle w:val="Heading1"/>
        <w:spacing w:line="360" w:lineRule="auto"/>
        <w:rPr>
          <w:rFonts w:ascii="Arial" w:hAnsi="Arial" w:cs="Arial"/>
          <w:sz w:val="24"/>
          <w:szCs w:val="24"/>
        </w:rPr>
      </w:pPr>
      <w:r>
        <w:rPr>
          <w:rFonts w:ascii="Arial" w:hAnsi="Arial" w:cs="Arial"/>
          <w:sz w:val="24"/>
          <w:szCs w:val="24"/>
        </w:rPr>
        <w:t>7</w:t>
      </w:r>
      <w:r w:rsidRPr="00CA0133">
        <w:rPr>
          <w:rFonts w:ascii="Arial" w:hAnsi="Arial" w:cs="Arial"/>
          <w:sz w:val="24"/>
          <w:szCs w:val="24"/>
        </w:rPr>
        <w:t xml:space="preserve">. </w:t>
      </w:r>
      <w:r>
        <w:rPr>
          <w:rFonts w:ascii="Arial" w:hAnsi="Arial" w:cs="Arial"/>
          <w:sz w:val="24"/>
          <w:szCs w:val="24"/>
        </w:rPr>
        <w:t>Revision</w:t>
      </w:r>
    </w:p>
    <w:tbl>
      <w:tblPr>
        <w:tblStyle w:val="TableGrid"/>
        <w:tblW w:w="0" w:type="auto"/>
        <w:jc w:val="center"/>
        <w:tblLook w:val="04A0" w:firstRow="1" w:lastRow="0" w:firstColumn="1" w:lastColumn="0" w:noHBand="0" w:noVBand="1"/>
      </w:tblPr>
      <w:tblGrid>
        <w:gridCol w:w="2681"/>
        <w:gridCol w:w="2834"/>
        <w:gridCol w:w="2758"/>
        <w:gridCol w:w="1503"/>
      </w:tblGrid>
      <w:tr w:rsidR="00CF5AFF" w14:paraId="08AE1D18" w14:textId="77777777" w:rsidTr="008E5A47">
        <w:trPr>
          <w:jc w:val="center"/>
        </w:trPr>
        <w:tc>
          <w:tcPr>
            <w:tcW w:w="2681" w:type="dxa"/>
          </w:tcPr>
          <w:p w14:paraId="14A94572" w14:textId="77777777" w:rsidR="00CF5AFF" w:rsidRDefault="00CF5AFF" w:rsidP="008E5A47">
            <w:pPr>
              <w:spacing w:line="238" w:lineRule="exact"/>
              <w:rPr>
                <w:rFonts w:ascii="Arial" w:hAnsi="Arial" w:cs="Arial"/>
                <w:sz w:val="24"/>
                <w:szCs w:val="24"/>
              </w:rPr>
            </w:pPr>
            <w:r>
              <w:rPr>
                <w:rFonts w:ascii="Arial" w:hAnsi="Arial" w:cs="Arial"/>
                <w:sz w:val="24"/>
                <w:szCs w:val="24"/>
              </w:rPr>
              <w:t>Revision no</w:t>
            </w:r>
          </w:p>
        </w:tc>
        <w:tc>
          <w:tcPr>
            <w:tcW w:w="2834" w:type="dxa"/>
          </w:tcPr>
          <w:p w14:paraId="3CD9E5BB" w14:textId="77777777" w:rsidR="00CF5AFF" w:rsidRDefault="00CF5AFF" w:rsidP="008E5A47">
            <w:pPr>
              <w:spacing w:line="238" w:lineRule="exact"/>
              <w:rPr>
                <w:rFonts w:ascii="Arial" w:hAnsi="Arial" w:cs="Arial"/>
                <w:sz w:val="24"/>
                <w:szCs w:val="24"/>
              </w:rPr>
            </w:pPr>
            <w:r>
              <w:rPr>
                <w:rFonts w:ascii="Arial" w:hAnsi="Arial" w:cs="Arial"/>
                <w:sz w:val="24"/>
                <w:szCs w:val="24"/>
              </w:rPr>
              <w:t>Content changed</w:t>
            </w:r>
          </w:p>
        </w:tc>
        <w:tc>
          <w:tcPr>
            <w:tcW w:w="2758" w:type="dxa"/>
          </w:tcPr>
          <w:p w14:paraId="0E4EFD12" w14:textId="77777777" w:rsidR="00CF5AFF" w:rsidRDefault="00CF5AFF" w:rsidP="008E5A47">
            <w:pPr>
              <w:spacing w:line="238" w:lineRule="exact"/>
              <w:rPr>
                <w:rFonts w:ascii="Arial" w:hAnsi="Arial" w:cs="Arial"/>
                <w:sz w:val="24"/>
                <w:szCs w:val="24"/>
              </w:rPr>
            </w:pPr>
            <w:r>
              <w:rPr>
                <w:rFonts w:ascii="Arial" w:hAnsi="Arial" w:cs="Arial"/>
                <w:sz w:val="24"/>
                <w:szCs w:val="24"/>
              </w:rPr>
              <w:t>Reason for revision</w:t>
            </w:r>
          </w:p>
        </w:tc>
        <w:tc>
          <w:tcPr>
            <w:tcW w:w="1503" w:type="dxa"/>
          </w:tcPr>
          <w:p w14:paraId="074F4F9E" w14:textId="77777777" w:rsidR="00CF5AFF" w:rsidRDefault="00CF5AFF" w:rsidP="008E5A47">
            <w:pPr>
              <w:spacing w:line="238" w:lineRule="exact"/>
              <w:rPr>
                <w:rFonts w:ascii="Arial" w:hAnsi="Arial" w:cs="Arial"/>
                <w:sz w:val="24"/>
                <w:szCs w:val="24"/>
              </w:rPr>
            </w:pPr>
            <w:r>
              <w:rPr>
                <w:rFonts w:ascii="Arial" w:hAnsi="Arial" w:cs="Arial"/>
                <w:sz w:val="24"/>
                <w:szCs w:val="24"/>
              </w:rPr>
              <w:t>Date changed</w:t>
            </w:r>
          </w:p>
        </w:tc>
      </w:tr>
      <w:tr w:rsidR="00CF5AFF" w14:paraId="687F0105" w14:textId="77777777" w:rsidTr="008E5A47">
        <w:trPr>
          <w:jc w:val="center"/>
        </w:trPr>
        <w:tc>
          <w:tcPr>
            <w:tcW w:w="2681" w:type="dxa"/>
          </w:tcPr>
          <w:p w14:paraId="1A9EDA24" w14:textId="77777777" w:rsidR="00CF5AFF" w:rsidRDefault="00CF5AFF" w:rsidP="008E5A47">
            <w:pPr>
              <w:spacing w:line="238" w:lineRule="exact"/>
              <w:rPr>
                <w:rFonts w:ascii="Arial" w:hAnsi="Arial" w:cs="Arial"/>
                <w:sz w:val="24"/>
                <w:szCs w:val="24"/>
              </w:rPr>
            </w:pPr>
            <w:r>
              <w:rPr>
                <w:rFonts w:ascii="Arial" w:hAnsi="Arial" w:cs="Arial"/>
                <w:sz w:val="24"/>
                <w:szCs w:val="24"/>
              </w:rPr>
              <w:t>01</w:t>
            </w:r>
          </w:p>
        </w:tc>
        <w:tc>
          <w:tcPr>
            <w:tcW w:w="2834" w:type="dxa"/>
          </w:tcPr>
          <w:p w14:paraId="5B23684D" w14:textId="24C71B70" w:rsidR="00CF5AFF" w:rsidRDefault="00CF5AFF" w:rsidP="008E5A47">
            <w:pPr>
              <w:spacing w:line="238" w:lineRule="exact"/>
              <w:rPr>
                <w:rFonts w:ascii="Arial" w:hAnsi="Arial" w:cs="Arial"/>
                <w:sz w:val="24"/>
                <w:szCs w:val="24"/>
              </w:rPr>
            </w:pPr>
            <w:r>
              <w:rPr>
                <w:rFonts w:ascii="Arial" w:hAnsi="Arial" w:cs="Arial"/>
                <w:sz w:val="24"/>
                <w:szCs w:val="24"/>
              </w:rPr>
              <w:t>No contents changed, additional required information.</w:t>
            </w:r>
          </w:p>
        </w:tc>
        <w:tc>
          <w:tcPr>
            <w:tcW w:w="2758" w:type="dxa"/>
          </w:tcPr>
          <w:p w14:paraId="786527EA" w14:textId="4D37803B" w:rsidR="00CF5AFF" w:rsidRDefault="00D44FC0" w:rsidP="008E5A47">
            <w:pPr>
              <w:spacing w:line="238" w:lineRule="exact"/>
              <w:rPr>
                <w:rFonts w:ascii="Arial" w:hAnsi="Arial" w:cs="Arial"/>
                <w:sz w:val="24"/>
                <w:szCs w:val="24"/>
              </w:rPr>
            </w:pPr>
            <w:r>
              <w:rPr>
                <w:rFonts w:ascii="Arial" w:hAnsi="Arial" w:cs="Arial"/>
                <w:sz w:val="24"/>
                <w:szCs w:val="24"/>
              </w:rPr>
              <w:t>Added table for justification of omitted performance characteristics as a requirement</w:t>
            </w:r>
          </w:p>
        </w:tc>
        <w:tc>
          <w:tcPr>
            <w:tcW w:w="1503" w:type="dxa"/>
          </w:tcPr>
          <w:p w14:paraId="5BB922F5" w14:textId="79ECF029" w:rsidR="00CF5AFF" w:rsidRDefault="00CF5AFF" w:rsidP="008E5A47">
            <w:pPr>
              <w:spacing w:line="238" w:lineRule="exact"/>
              <w:rPr>
                <w:rFonts w:ascii="Arial" w:hAnsi="Arial" w:cs="Arial"/>
                <w:sz w:val="24"/>
                <w:szCs w:val="24"/>
              </w:rPr>
            </w:pPr>
            <w:r>
              <w:rPr>
                <w:rFonts w:ascii="Arial" w:hAnsi="Arial" w:cs="Arial"/>
                <w:sz w:val="24"/>
                <w:szCs w:val="24"/>
              </w:rPr>
              <w:t>0</w:t>
            </w:r>
            <w:r w:rsidR="00D44FC0">
              <w:rPr>
                <w:rFonts w:ascii="Arial" w:hAnsi="Arial" w:cs="Arial"/>
                <w:sz w:val="24"/>
                <w:szCs w:val="24"/>
              </w:rPr>
              <w:t>2</w:t>
            </w:r>
            <w:r>
              <w:rPr>
                <w:rFonts w:ascii="Arial" w:hAnsi="Arial" w:cs="Arial"/>
                <w:sz w:val="24"/>
                <w:szCs w:val="24"/>
              </w:rPr>
              <w:t>/2025</w:t>
            </w:r>
          </w:p>
        </w:tc>
      </w:tr>
      <w:tr w:rsidR="00CF5AFF" w14:paraId="7489F542" w14:textId="77777777" w:rsidTr="008E5A47">
        <w:trPr>
          <w:jc w:val="center"/>
        </w:trPr>
        <w:tc>
          <w:tcPr>
            <w:tcW w:w="2681" w:type="dxa"/>
          </w:tcPr>
          <w:p w14:paraId="6B570BDC" w14:textId="72A7FC1E" w:rsidR="00CF5AFF" w:rsidRDefault="00CF5AFF" w:rsidP="008E5A47">
            <w:pPr>
              <w:spacing w:line="238" w:lineRule="exact"/>
              <w:rPr>
                <w:rFonts w:ascii="Arial" w:hAnsi="Arial" w:cs="Arial"/>
                <w:sz w:val="24"/>
                <w:szCs w:val="24"/>
              </w:rPr>
            </w:pPr>
          </w:p>
        </w:tc>
        <w:tc>
          <w:tcPr>
            <w:tcW w:w="2834" w:type="dxa"/>
          </w:tcPr>
          <w:p w14:paraId="08654DEB" w14:textId="2B2CD9B0" w:rsidR="00CF5AFF" w:rsidRDefault="00CF5AFF" w:rsidP="008E5A47">
            <w:pPr>
              <w:spacing w:line="238" w:lineRule="exact"/>
              <w:rPr>
                <w:rFonts w:ascii="Arial" w:hAnsi="Arial" w:cs="Arial"/>
                <w:sz w:val="24"/>
                <w:szCs w:val="24"/>
              </w:rPr>
            </w:pPr>
          </w:p>
        </w:tc>
        <w:tc>
          <w:tcPr>
            <w:tcW w:w="2758" w:type="dxa"/>
          </w:tcPr>
          <w:p w14:paraId="316AD623" w14:textId="0C476CFD" w:rsidR="00CF5AFF" w:rsidRDefault="00CF5AFF" w:rsidP="008E5A47">
            <w:pPr>
              <w:spacing w:line="238" w:lineRule="exact"/>
              <w:rPr>
                <w:rFonts w:ascii="Arial" w:hAnsi="Arial" w:cs="Arial"/>
                <w:sz w:val="24"/>
                <w:szCs w:val="24"/>
              </w:rPr>
            </w:pPr>
          </w:p>
        </w:tc>
        <w:tc>
          <w:tcPr>
            <w:tcW w:w="1503" w:type="dxa"/>
          </w:tcPr>
          <w:p w14:paraId="6AA5C52B" w14:textId="7FCA3B07" w:rsidR="00CF5AFF" w:rsidRDefault="00CF5AFF" w:rsidP="008E5A47">
            <w:pPr>
              <w:spacing w:line="238" w:lineRule="exact"/>
              <w:rPr>
                <w:rFonts w:ascii="Arial" w:hAnsi="Arial" w:cs="Arial"/>
                <w:sz w:val="24"/>
                <w:szCs w:val="24"/>
              </w:rPr>
            </w:pPr>
          </w:p>
        </w:tc>
      </w:tr>
      <w:tr w:rsidR="00CF5AFF" w14:paraId="5AE5D23E" w14:textId="77777777" w:rsidTr="008E5A47">
        <w:trPr>
          <w:jc w:val="center"/>
        </w:trPr>
        <w:tc>
          <w:tcPr>
            <w:tcW w:w="2681" w:type="dxa"/>
          </w:tcPr>
          <w:p w14:paraId="6B92E1BB" w14:textId="39AF5F2D" w:rsidR="00CF5AFF" w:rsidRDefault="00CF5AFF" w:rsidP="008E5A47">
            <w:pPr>
              <w:spacing w:line="238" w:lineRule="exact"/>
              <w:rPr>
                <w:rFonts w:ascii="Arial" w:hAnsi="Arial" w:cs="Arial"/>
                <w:sz w:val="24"/>
                <w:szCs w:val="24"/>
              </w:rPr>
            </w:pPr>
          </w:p>
        </w:tc>
        <w:tc>
          <w:tcPr>
            <w:tcW w:w="2834" w:type="dxa"/>
          </w:tcPr>
          <w:p w14:paraId="7CEAAD67" w14:textId="2BCEDADF" w:rsidR="00CF5AFF" w:rsidRDefault="00CF5AFF" w:rsidP="008E5A47">
            <w:pPr>
              <w:spacing w:line="238" w:lineRule="exact"/>
              <w:rPr>
                <w:rFonts w:ascii="Arial" w:hAnsi="Arial" w:cs="Arial"/>
                <w:sz w:val="24"/>
                <w:szCs w:val="24"/>
              </w:rPr>
            </w:pPr>
          </w:p>
        </w:tc>
        <w:tc>
          <w:tcPr>
            <w:tcW w:w="2758" w:type="dxa"/>
          </w:tcPr>
          <w:p w14:paraId="520B4CF7" w14:textId="15AD136C" w:rsidR="00CF5AFF" w:rsidRDefault="00CF5AFF" w:rsidP="008E5A47">
            <w:pPr>
              <w:spacing w:line="238" w:lineRule="exact"/>
              <w:rPr>
                <w:rFonts w:ascii="Arial" w:hAnsi="Arial" w:cs="Arial"/>
                <w:sz w:val="24"/>
                <w:szCs w:val="24"/>
              </w:rPr>
            </w:pPr>
          </w:p>
        </w:tc>
        <w:tc>
          <w:tcPr>
            <w:tcW w:w="1503" w:type="dxa"/>
          </w:tcPr>
          <w:p w14:paraId="16948603" w14:textId="317FFA2B" w:rsidR="00CF5AFF" w:rsidRDefault="00CF5AFF" w:rsidP="008E5A47">
            <w:pPr>
              <w:spacing w:line="238" w:lineRule="exact"/>
              <w:rPr>
                <w:rFonts w:ascii="Arial" w:hAnsi="Arial" w:cs="Arial"/>
                <w:sz w:val="24"/>
                <w:szCs w:val="24"/>
              </w:rPr>
            </w:pPr>
          </w:p>
        </w:tc>
      </w:tr>
      <w:tr w:rsidR="00CF5AFF" w14:paraId="536B0103" w14:textId="77777777" w:rsidTr="008E5A47">
        <w:trPr>
          <w:jc w:val="center"/>
        </w:trPr>
        <w:tc>
          <w:tcPr>
            <w:tcW w:w="2681" w:type="dxa"/>
          </w:tcPr>
          <w:p w14:paraId="3DBF745B" w14:textId="5B1C3412" w:rsidR="00CF5AFF" w:rsidRDefault="00CF5AFF" w:rsidP="008E5A47">
            <w:pPr>
              <w:spacing w:line="238" w:lineRule="exact"/>
              <w:rPr>
                <w:rFonts w:ascii="Arial" w:hAnsi="Arial" w:cs="Arial"/>
                <w:sz w:val="24"/>
                <w:szCs w:val="24"/>
              </w:rPr>
            </w:pPr>
          </w:p>
        </w:tc>
        <w:tc>
          <w:tcPr>
            <w:tcW w:w="2834" w:type="dxa"/>
          </w:tcPr>
          <w:p w14:paraId="74DFAD1C" w14:textId="26EFDDC9" w:rsidR="00CF5AFF" w:rsidRDefault="00CF5AFF" w:rsidP="008E5A47">
            <w:pPr>
              <w:spacing w:line="238" w:lineRule="exact"/>
              <w:rPr>
                <w:rFonts w:ascii="Arial" w:hAnsi="Arial" w:cs="Arial"/>
                <w:sz w:val="24"/>
                <w:szCs w:val="24"/>
              </w:rPr>
            </w:pPr>
          </w:p>
        </w:tc>
        <w:tc>
          <w:tcPr>
            <w:tcW w:w="2758" w:type="dxa"/>
          </w:tcPr>
          <w:p w14:paraId="4400F426" w14:textId="7B131A96" w:rsidR="00CF5AFF" w:rsidRDefault="00CF5AFF" w:rsidP="008E5A47">
            <w:pPr>
              <w:spacing w:line="238" w:lineRule="exact"/>
              <w:rPr>
                <w:rFonts w:ascii="Arial" w:hAnsi="Arial" w:cs="Arial"/>
                <w:sz w:val="24"/>
                <w:szCs w:val="24"/>
              </w:rPr>
            </w:pPr>
          </w:p>
        </w:tc>
        <w:tc>
          <w:tcPr>
            <w:tcW w:w="1503" w:type="dxa"/>
          </w:tcPr>
          <w:p w14:paraId="73A31BB6" w14:textId="17E303BD" w:rsidR="00CF5AFF" w:rsidRDefault="00CF5AFF" w:rsidP="008E5A47">
            <w:pPr>
              <w:spacing w:line="238" w:lineRule="exact"/>
              <w:rPr>
                <w:rFonts w:ascii="Arial" w:hAnsi="Arial" w:cs="Arial"/>
                <w:sz w:val="24"/>
                <w:szCs w:val="24"/>
              </w:rPr>
            </w:pPr>
          </w:p>
        </w:tc>
      </w:tr>
      <w:tr w:rsidR="00CF5AFF" w14:paraId="66A21645" w14:textId="77777777" w:rsidTr="008E5A47">
        <w:trPr>
          <w:jc w:val="center"/>
        </w:trPr>
        <w:tc>
          <w:tcPr>
            <w:tcW w:w="2681" w:type="dxa"/>
          </w:tcPr>
          <w:p w14:paraId="4B12BF82" w14:textId="77777777" w:rsidR="00CF5AFF" w:rsidRDefault="00CF5AFF" w:rsidP="008E5A47">
            <w:pPr>
              <w:spacing w:line="238" w:lineRule="exact"/>
              <w:rPr>
                <w:rFonts w:ascii="Arial" w:hAnsi="Arial" w:cs="Arial"/>
                <w:sz w:val="24"/>
                <w:szCs w:val="24"/>
              </w:rPr>
            </w:pPr>
          </w:p>
        </w:tc>
        <w:tc>
          <w:tcPr>
            <w:tcW w:w="2834" w:type="dxa"/>
          </w:tcPr>
          <w:p w14:paraId="2949BBE3" w14:textId="77777777" w:rsidR="00CF5AFF" w:rsidRDefault="00CF5AFF" w:rsidP="008E5A47">
            <w:pPr>
              <w:spacing w:line="238" w:lineRule="exact"/>
              <w:rPr>
                <w:rFonts w:ascii="Arial" w:hAnsi="Arial" w:cs="Arial"/>
                <w:sz w:val="24"/>
                <w:szCs w:val="24"/>
              </w:rPr>
            </w:pPr>
          </w:p>
        </w:tc>
        <w:tc>
          <w:tcPr>
            <w:tcW w:w="2758" w:type="dxa"/>
          </w:tcPr>
          <w:p w14:paraId="0CB9CF41" w14:textId="77777777" w:rsidR="00CF5AFF" w:rsidRDefault="00CF5AFF" w:rsidP="008E5A47">
            <w:pPr>
              <w:spacing w:line="238" w:lineRule="exact"/>
              <w:rPr>
                <w:rFonts w:ascii="Arial" w:hAnsi="Arial" w:cs="Arial"/>
                <w:sz w:val="24"/>
                <w:szCs w:val="24"/>
              </w:rPr>
            </w:pPr>
          </w:p>
        </w:tc>
        <w:tc>
          <w:tcPr>
            <w:tcW w:w="1503" w:type="dxa"/>
          </w:tcPr>
          <w:p w14:paraId="4F50B7A5" w14:textId="77777777" w:rsidR="00CF5AFF" w:rsidRDefault="00CF5AFF" w:rsidP="008E5A47">
            <w:pPr>
              <w:spacing w:line="238" w:lineRule="exact"/>
              <w:rPr>
                <w:rFonts w:ascii="Arial" w:hAnsi="Arial" w:cs="Arial"/>
                <w:sz w:val="24"/>
                <w:szCs w:val="24"/>
              </w:rPr>
            </w:pPr>
          </w:p>
        </w:tc>
      </w:tr>
      <w:tr w:rsidR="00CF5AFF" w14:paraId="6E6710B1" w14:textId="77777777" w:rsidTr="008E5A47">
        <w:trPr>
          <w:jc w:val="center"/>
        </w:trPr>
        <w:tc>
          <w:tcPr>
            <w:tcW w:w="2681" w:type="dxa"/>
          </w:tcPr>
          <w:p w14:paraId="733D5365" w14:textId="77777777" w:rsidR="00CF5AFF" w:rsidRDefault="00CF5AFF" w:rsidP="008E5A47">
            <w:pPr>
              <w:spacing w:line="238" w:lineRule="exact"/>
              <w:rPr>
                <w:rFonts w:ascii="Arial" w:hAnsi="Arial" w:cs="Arial"/>
                <w:sz w:val="24"/>
                <w:szCs w:val="24"/>
              </w:rPr>
            </w:pPr>
          </w:p>
        </w:tc>
        <w:tc>
          <w:tcPr>
            <w:tcW w:w="2834" w:type="dxa"/>
          </w:tcPr>
          <w:p w14:paraId="12B52CF9" w14:textId="77777777" w:rsidR="00CF5AFF" w:rsidRDefault="00CF5AFF" w:rsidP="008E5A47">
            <w:pPr>
              <w:spacing w:line="238" w:lineRule="exact"/>
              <w:rPr>
                <w:rFonts w:ascii="Arial" w:hAnsi="Arial" w:cs="Arial"/>
                <w:sz w:val="24"/>
                <w:szCs w:val="24"/>
              </w:rPr>
            </w:pPr>
          </w:p>
        </w:tc>
        <w:tc>
          <w:tcPr>
            <w:tcW w:w="2758" w:type="dxa"/>
          </w:tcPr>
          <w:p w14:paraId="4B8B19DC" w14:textId="77777777" w:rsidR="00CF5AFF" w:rsidRDefault="00CF5AFF" w:rsidP="008E5A47">
            <w:pPr>
              <w:spacing w:line="238" w:lineRule="exact"/>
              <w:rPr>
                <w:rFonts w:ascii="Arial" w:hAnsi="Arial" w:cs="Arial"/>
                <w:sz w:val="24"/>
                <w:szCs w:val="24"/>
              </w:rPr>
            </w:pPr>
          </w:p>
        </w:tc>
        <w:tc>
          <w:tcPr>
            <w:tcW w:w="1503" w:type="dxa"/>
          </w:tcPr>
          <w:p w14:paraId="326BD8C0" w14:textId="77777777" w:rsidR="00CF5AFF" w:rsidRDefault="00CF5AFF" w:rsidP="008E5A47">
            <w:pPr>
              <w:spacing w:line="238" w:lineRule="exact"/>
              <w:rPr>
                <w:rFonts w:ascii="Arial" w:hAnsi="Arial" w:cs="Arial"/>
                <w:sz w:val="24"/>
                <w:szCs w:val="24"/>
              </w:rPr>
            </w:pPr>
          </w:p>
        </w:tc>
      </w:tr>
      <w:tr w:rsidR="00CF5AFF" w14:paraId="2D0C6119" w14:textId="77777777" w:rsidTr="008E5A47">
        <w:trPr>
          <w:jc w:val="center"/>
        </w:trPr>
        <w:tc>
          <w:tcPr>
            <w:tcW w:w="2681" w:type="dxa"/>
          </w:tcPr>
          <w:p w14:paraId="02F8596E" w14:textId="77777777" w:rsidR="00CF5AFF" w:rsidRDefault="00CF5AFF" w:rsidP="008E5A47">
            <w:pPr>
              <w:spacing w:line="238" w:lineRule="exact"/>
              <w:rPr>
                <w:rFonts w:ascii="Arial" w:hAnsi="Arial" w:cs="Arial"/>
                <w:sz w:val="24"/>
                <w:szCs w:val="24"/>
              </w:rPr>
            </w:pPr>
          </w:p>
        </w:tc>
        <w:tc>
          <w:tcPr>
            <w:tcW w:w="2834" w:type="dxa"/>
          </w:tcPr>
          <w:p w14:paraId="0C8B7FA5" w14:textId="77777777" w:rsidR="00CF5AFF" w:rsidRDefault="00CF5AFF" w:rsidP="008E5A47">
            <w:pPr>
              <w:spacing w:line="238" w:lineRule="exact"/>
              <w:rPr>
                <w:rFonts w:ascii="Arial" w:hAnsi="Arial" w:cs="Arial"/>
                <w:sz w:val="24"/>
                <w:szCs w:val="24"/>
              </w:rPr>
            </w:pPr>
          </w:p>
        </w:tc>
        <w:tc>
          <w:tcPr>
            <w:tcW w:w="2758" w:type="dxa"/>
          </w:tcPr>
          <w:p w14:paraId="5EAC96A3" w14:textId="77777777" w:rsidR="00CF5AFF" w:rsidRDefault="00CF5AFF" w:rsidP="008E5A47">
            <w:pPr>
              <w:spacing w:line="238" w:lineRule="exact"/>
              <w:rPr>
                <w:rFonts w:ascii="Arial" w:hAnsi="Arial" w:cs="Arial"/>
                <w:sz w:val="24"/>
                <w:szCs w:val="24"/>
              </w:rPr>
            </w:pPr>
          </w:p>
        </w:tc>
        <w:tc>
          <w:tcPr>
            <w:tcW w:w="1503" w:type="dxa"/>
          </w:tcPr>
          <w:p w14:paraId="1E1BD6CE" w14:textId="77777777" w:rsidR="00CF5AFF" w:rsidRDefault="00CF5AFF" w:rsidP="008E5A47">
            <w:pPr>
              <w:spacing w:line="238" w:lineRule="exact"/>
              <w:rPr>
                <w:rFonts w:ascii="Arial" w:hAnsi="Arial" w:cs="Arial"/>
                <w:sz w:val="24"/>
                <w:szCs w:val="24"/>
              </w:rPr>
            </w:pPr>
          </w:p>
        </w:tc>
      </w:tr>
    </w:tbl>
    <w:p w14:paraId="7AFB3437" w14:textId="77777777" w:rsidR="00CF5AFF" w:rsidRPr="00CF5AFF" w:rsidRDefault="00CF5AFF" w:rsidP="00CF5AFF"/>
    <w:p w14:paraId="18E04F92" w14:textId="77777777" w:rsidR="00CF5AFF" w:rsidRPr="00CA0133" w:rsidRDefault="00CF5AFF" w:rsidP="00CA0133">
      <w:pPr>
        <w:spacing w:line="360" w:lineRule="auto"/>
        <w:rPr>
          <w:rFonts w:ascii="Arial" w:hAnsi="Arial" w:cs="Arial"/>
          <w:sz w:val="24"/>
          <w:szCs w:val="24"/>
        </w:rPr>
      </w:pPr>
    </w:p>
    <w:sectPr w:rsidR="00CF5AFF" w:rsidRPr="00CA0133" w:rsidSect="00CA0133">
      <w:headerReference w:type="even" r:id="rId8"/>
      <w:headerReference w:type="default" r:id="rId9"/>
      <w:footerReference w:type="default" r:id="rId10"/>
      <w:headerReference w:type="firs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11A9F" w14:textId="77777777" w:rsidR="00F2710B" w:rsidRDefault="00F2710B" w:rsidP="00A37651">
      <w:pPr>
        <w:spacing w:after="0" w:line="240" w:lineRule="auto"/>
      </w:pPr>
      <w:r>
        <w:separator/>
      </w:r>
    </w:p>
  </w:endnote>
  <w:endnote w:type="continuationSeparator" w:id="0">
    <w:p w14:paraId="43E2732A" w14:textId="77777777" w:rsidR="00F2710B" w:rsidRDefault="00F2710B" w:rsidP="00A376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99"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3221"/>
      <w:gridCol w:w="3239"/>
      <w:gridCol w:w="3226"/>
    </w:tblGrid>
    <w:tr w:rsidR="00CF5AFF" w:rsidRPr="00F932EC" w14:paraId="16D09F1C" w14:textId="77777777" w:rsidTr="008E5A47">
      <w:trPr>
        <w:trHeight w:val="452"/>
      </w:trPr>
      <w:tc>
        <w:tcPr>
          <w:tcW w:w="3221" w:type="dxa"/>
        </w:tcPr>
        <w:p w14:paraId="363E4E6C" w14:textId="77777777" w:rsidR="00CF5AFF" w:rsidRPr="00F932EC" w:rsidRDefault="00CF5AFF" w:rsidP="00CF5AFF">
          <w:pPr>
            <w:pStyle w:val="TableParagraph"/>
            <w:spacing w:before="9"/>
            <w:ind w:left="36" w:right="14"/>
            <w:rPr>
              <w:sz w:val="24"/>
              <w:szCs w:val="24"/>
            </w:rPr>
          </w:pPr>
          <w:r>
            <w:rPr>
              <w:color w:val="212121"/>
              <w:w w:val="105"/>
              <w:sz w:val="24"/>
              <w:szCs w:val="24"/>
            </w:rPr>
            <w:t>Effective date</w:t>
          </w:r>
        </w:p>
      </w:tc>
      <w:tc>
        <w:tcPr>
          <w:tcW w:w="3239" w:type="dxa"/>
        </w:tcPr>
        <w:p w14:paraId="0F5346E0" w14:textId="77777777" w:rsidR="00CF5AFF" w:rsidRPr="00F932EC" w:rsidRDefault="00CF5AFF" w:rsidP="00CF5AFF">
          <w:pPr>
            <w:pStyle w:val="TableParagraph"/>
            <w:spacing w:before="5"/>
            <w:ind w:left="53" w:right="33"/>
            <w:rPr>
              <w:sz w:val="24"/>
              <w:szCs w:val="24"/>
            </w:rPr>
          </w:pPr>
          <w:r w:rsidRPr="00F932EC">
            <w:rPr>
              <w:color w:val="212121"/>
              <w:spacing w:val="-2"/>
              <w:sz w:val="24"/>
              <w:szCs w:val="24"/>
            </w:rPr>
            <w:t>Rev</w:t>
          </w:r>
          <w:r w:rsidRPr="00F932EC">
            <w:rPr>
              <w:color w:val="212121"/>
              <w:spacing w:val="-12"/>
              <w:sz w:val="24"/>
              <w:szCs w:val="24"/>
            </w:rPr>
            <w:t xml:space="preserve"> </w:t>
          </w:r>
          <w:r w:rsidRPr="00F932EC">
            <w:rPr>
              <w:color w:val="212121"/>
              <w:spacing w:val="-2"/>
              <w:sz w:val="24"/>
              <w:szCs w:val="24"/>
            </w:rPr>
            <w:t>status</w:t>
          </w:r>
        </w:p>
      </w:tc>
      <w:tc>
        <w:tcPr>
          <w:tcW w:w="3226" w:type="dxa"/>
        </w:tcPr>
        <w:p w14:paraId="08D2B75A" w14:textId="77777777" w:rsidR="00CF5AFF" w:rsidRPr="007E7F60" w:rsidRDefault="00CF5AFF" w:rsidP="00CF5AFF">
          <w:pPr>
            <w:pStyle w:val="TableParagraph"/>
            <w:spacing w:before="19"/>
            <w:ind w:left="35" w:right="9"/>
            <w:rPr>
              <w:bCs/>
              <w:sz w:val="24"/>
              <w:szCs w:val="24"/>
            </w:rPr>
          </w:pPr>
          <w:r w:rsidRPr="007E7F60">
            <w:rPr>
              <w:bCs/>
              <w:color w:val="212121"/>
              <w:spacing w:val="-4"/>
              <w:sz w:val="24"/>
              <w:szCs w:val="24"/>
            </w:rPr>
            <w:t>Next review date</w:t>
          </w:r>
        </w:p>
      </w:tc>
    </w:tr>
    <w:tr w:rsidR="00CF5AFF" w:rsidRPr="00F932EC" w14:paraId="25E74F37" w14:textId="77777777" w:rsidTr="008E5A47">
      <w:trPr>
        <w:trHeight w:val="417"/>
      </w:trPr>
      <w:tc>
        <w:tcPr>
          <w:tcW w:w="3221" w:type="dxa"/>
        </w:tcPr>
        <w:p w14:paraId="5C74BD7A" w14:textId="371C49EE" w:rsidR="00CF5AFF" w:rsidRPr="00F932EC" w:rsidRDefault="00CF5AFF" w:rsidP="00CF5AFF">
          <w:pPr>
            <w:pStyle w:val="TableParagraph"/>
            <w:spacing w:line="255" w:lineRule="exact"/>
            <w:ind w:left="36"/>
            <w:rPr>
              <w:sz w:val="24"/>
              <w:szCs w:val="24"/>
            </w:rPr>
          </w:pPr>
          <w:r>
            <w:rPr>
              <w:color w:val="212121"/>
              <w:sz w:val="24"/>
              <w:szCs w:val="24"/>
            </w:rPr>
            <w:t>0</w:t>
          </w:r>
          <w:r>
            <w:rPr>
              <w:color w:val="212121"/>
              <w:sz w:val="24"/>
              <w:szCs w:val="24"/>
            </w:rPr>
            <w:t>2</w:t>
          </w:r>
          <w:r>
            <w:rPr>
              <w:color w:val="212121"/>
              <w:sz w:val="24"/>
              <w:szCs w:val="24"/>
            </w:rPr>
            <w:t>/2026</w:t>
          </w:r>
        </w:p>
      </w:tc>
      <w:tc>
        <w:tcPr>
          <w:tcW w:w="3239" w:type="dxa"/>
        </w:tcPr>
        <w:p w14:paraId="0595D607" w14:textId="4D454253" w:rsidR="00CF5AFF" w:rsidRPr="00F932EC" w:rsidRDefault="00CF5AFF" w:rsidP="00CF5AFF">
          <w:pPr>
            <w:pStyle w:val="TableParagraph"/>
            <w:spacing w:line="262" w:lineRule="exact"/>
            <w:ind w:left="53" w:right="18"/>
            <w:rPr>
              <w:sz w:val="24"/>
              <w:szCs w:val="24"/>
            </w:rPr>
          </w:pPr>
          <w:r w:rsidRPr="00F932EC">
            <w:rPr>
              <w:color w:val="212121"/>
              <w:spacing w:val="-5"/>
              <w:sz w:val="24"/>
              <w:szCs w:val="24"/>
            </w:rPr>
            <w:t>0</w:t>
          </w:r>
          <w:r>
            <w:rPr>
              <w:color w:val="212121"/>
              <w:spacing w:val="-5"/>
              <w:sz w:val="24"/>
              <w:szCs w:val="24"/>
            </w:rPr>
            <w:t>1</w:t>
          </w:r>
        </w:p>
      </w:tc>
      <w:tc>
        <w:tcPr>
          <w:tcW w:w="3226" w:type="dxa"/>
        </w:tcPr>
        <w:p w14:paraId="604082D0" w14:textId="40A99761" w:rsidR="00CF5AFF" w:rsidRPr="00F932EC" w:rsidRDefault="00CF5AFF" w:rsidP="00CF5AFF">
          <w:pPr>
            <w:pStyle w:val="TableParagraph"/>
            <w:spacing w:line="263" w:lineRule="exact"/>
            <w:ind w:left="35" w:right="14"/>
            <w:rPr>
              <w:sz w:val="24"/>
              <w:szCs w:val="24"/>
            </w:rPr>
          </w:pPr>
          <w:r w:rsidRPr="00F932EC">
            <w:rPr>
              <w:color w:val="212121"/>
              <w:spacing w:val="-2"/>
              <w:sz w:val="24"/>
              <w:szCs w:val="24"/>
            </w:rPr>
            <w:t>0</w:t>
          </w:r>
          <w:r>
            <w:rPr>
              <w:color w:val="212121"/>
              <w:spacing w:val="-2"/>
              <w:sz w:val="24"/>
              <w:szCs w:val="24"/>
            </w:rPr>
            <w:t>2</w:t>
          </w:r>
          <w:r w:rsidRPr="00F932EC">
            <w:rPr>
              <w:color w:val="212121"/>
              <w:spacing w:val="-2"/>
              <w:sz w:val="24"/>
              <w:szCs w:val="24"/>
            </w:rPr>
            <w:t>/202</w:t>
          </w:r>
          <w:r>
            <w:rPr>
              <w:color w:val="212121"/>
              <w:spacing w:val="-2"/>
              <w:sz w:val="24"/>
              <w:szCs w:val="24"/>
            </w:rPr>
            <w:t>9</w:t>
          </w:r>
        </w:p>
      </w:tc>
    </w:tr>
  </w:tbl>
  <w:p w14:paraId="6F00BE0A" w14:textId="77777777" w:rsidR="000E45FE" w:rsidRDefault="000E45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D92A2" w14:textId="77777777" w:rsidR="00F2710B" w:rsidRDefault="00F2710B" w:rsidP="00A37651">
      <w:pPr>
        <w:spacing w:after="0" w:line="240" w:lineRule="auto"/>
      </w:pPr>
      <w:r>
        <w:separator/>
      </w:r>
    </w:p>
  </w:footnote>
  <w:footnote w:type="continuationSeparator" w:id="0">
    <w:p w14:paraId="6F830B0B" w14:textId="77777777" w:rsidR="00F2710B" w:rsidRDefault="00F2710B" w:rsidP="00A376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0BFDB" w14:textId="10A4CFAD" w:rsidR="000E45FE" w:rsidRDefault="00F2710B">
    <w:pPr>
      <w:pStyle w:val="Header"/>
    </w:pPr>
    <w:r>
      <w:rPr>
        <w:noProof/>
      </w:rPr>
      <w:pict w14:anchorId="55F7708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3177219" o:spid="_x0000_s1029" type="#_x0000_t136" style="position:absolute;margin-left:0;margin-top:0;width:688.8pt;height:72.5pt;rotation:315;z-index:-251657216;mso-position-horizontal:center;mso-position-horizontal-relative:margin;mso-position-vertical:center;mso-position-vertical-relative:margin" o:allowincell="f" fillcolor="#666" stroked="f">
          <v:fill opacity=".5"/>
          <v:textpath style="font-family:&quot;Cambria&quot;;font-size:1pt" string="CONTROLLED DOCUMEN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783" w:type="dxa"/>
      <w:tblInd w:w="-712"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2998"/>
      <w:gridCol w:w="4392"/>
      <w:gridCol w:w="4393"/>
    </w:tblGrid>
    <w:tr w:rsidR="00A37651" w:rsidRPr="00CF4B77" w14:paraId="5EB56BA5" w14:textId="77777777" w:rsidTr="00A37651">
      <w:trPr>
        <w:trHeight w:val="476"/>
      </w:trPr>
      <w:tc>
        <w:tcPr>
          <w:tcW w:w="2998" w:type="dxa"/>
          <w:vMerge w:val="restart"/>
          <w:tcBorders>
            <w:top w:val="single" w:sz="6" w:space="0" w:color="575757"/>
            <w:left w:val="single" w:sz="6" w:space="0" w:color="575757"/>
            <w:bottom w:val="single" w:sz="6" w:space="0" w:color="575757"/>
            <w:right w:val="single" w:sz="6" w:space="0" w:color="575757"/>
          </w:tcBorders>
        </w:tcPr>
        <w:p w14:paraId="061F1357" w14:textId="01C0B1A9" w:rsidR="00A37651" w:rsidRPr="00CF4B77" w:rsidRDefault="00F2710B" w:rsidP="00A37651">
          <w:pPr>
            <w:widowControl w:val="0"/>
            <w:autoSpaceDE w:val="0"/>
            <w:autoSpaceDN w:val="0"/>
            <w:spacing w:after="0" w:line="399" w:lineRule="exact"/>
            <w:rPr>
              <w:rFonts w:ascii="Times New Roman" w:eastAsia="Arial" w:hAnsi="Arial" w:cs="Arial"/>
            </w:rPr>
          </w:pPr>
          <w:r>
            <w:rPr>
              <w:noProof/>
            </w:rPr>
            <w:pict w14:anchorId="02729B6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3177220" o:spid="_x0000_s1030" type="#_x0000_t136" style="position:absolute;margin-left:0;margin-top:0;width:688.8pt;height:72.5pt;rotation:315;z-index:-251656192;mso-position-horizontal:center;mso-position-horizontal-relative:margin;mso-position-vertical:center;mso-position-vertical-relative:margin" o:allowincell="f" fillcolor="#666" stroked="f">
                <v:fill opacity=".5"/>
                <v:textpath style="font-family:&quot;Cambria&quot;;font-size:1pt" string="CONTROLLED DOCUMENT"/>
                <w10:wrap anchorx="margin" anchory="margin"/>
              </v:shape>
            </w:pict>
          </w:r>
          <w:sdt>
            <w:sdtPr>
              <w:rPr>
                <w:rFonts w:ascii="Times New Roman" w:eastAsia="Arial" w:hAnsi="Arial" w:cs="Arial"/>
              </w:rPr>
              <w:id w:val="1093899979"/>
              <w:docPartObj>
                <w:docPartGallery w:val="Page Numbers (Margins)"/>
                <w:docPartUnique/>
              </w:docPartObj>
            </w:sdtPr>
            <w:sdtEndPr/>
            <w:sdtContent/>
          </w:sdt>
          <w:r w:rsidR="00A37651" w:rsidRPr="00CF4B77">
            <w:rPr>
              <w:rFonts w:ascii="Arial" w:eastAsia="Arial" w:hAnsi="Arial" w:cs="Arial"/>
              <w:noProof/>
            </w:rPr>
            <w:drawing>
              <wp:anchor distT="0" distB="0" distL="114300" distR="114300" simplePos="0" relativeHeight="251656192" behindDoc="0" locked="0" layoutInCell="1" allowOverlap="1" wp14:anchorId="0D6469F9" wp14:editId="1915A194">
                <wp:simplePos x="0" y="0"/>
                <wp:positionH relativeFrom="column">
                  <wp:posOffset>137795</wp:posOffset>
                </wp:positionH>
                <wp:positionV relativeFrom="paragraph">
                  <wp:posOffset>272415</wp:posOffset>
                </wp:positionV>
                <wp:extent cx="1329690" cy="1424940"/>
                <wp:effectExtent l="0" t="0" r="3810" b="3810"/>
                <wp:wrapSquare wrapText="bothSides"/>
                <wp:docPr id="9"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9690" cy="1424940"/>
                        </a:xfrm>
                        <a:prstGeom prst="rect">
                          <a:avLst/>
                        </a:prstGeom>
                        <a:noFill/>
                      </pic:spPr>
                    </pic:pic>
                  </a:graphicData>
                </a:graphic>
                <wp14:sizeRelH relativeFrom="margin">
                  <wp14:pctWidth>0</wp14:pctWidth>
                </wp14:sizeRelH>
                <wp14:sizeRelV relativeFrom="margin">
                  <wp14:pctHeight>0</wp14:pctHeight>
                </wp14:sizeRelV>
              </wp:anchor>
            </w:drawing>
          </w:r>
        </w:p>
        <w:p w14:paraId="7135AB6C" w14:textId="77777777" w:rsidR="00A37651" w:rsidRPr="00CF4B77" w:rsidRDefault="00A37651" w:rsidP="00A37651">
          <w:pPr>
            <w:widowControl w:val="0"/>
            <w:autoSpaceDE w:val="0"/>
            <w:autoSpaceDN w:val="0"/>
            <w:spacing w:after="0" w:line="135" w:lineRule="exact"/>
            <w:ind w:left="1164"/>
            <w:rPr>
              <w:rFonts w:ascii="Times New Roman" w:eastAsia="Arial" w:hAnsi="Arial" w:cs="Arial"/>
            </w:rPr>
          </w:pPr>
        </w:p>
      </w:tc>
      <w:tc>
        <w:tcPr>
          <w:tcW w:w="8785" w:type="dxa"/>
          <w:gridSpan w:val="2"/>
          <w:tcBorders>
            <w:top w:val="single" w:sz="6" w:space="0" w:color="575757"/>
            <w:left w:val="single" w:sz="6" w:space="0" w:color="575757"/>
            <w:bottom w:val="single" w:sz="6" w:space="0" w:color="575757"/>
            <w:right w:val="single" w:sz="6" w:space="0" w:color="575757"/>
          </w:tcBorders>
          <w:hideMark/>
        </w:tcPr>
        <w:p w14:paraId="32FE3EA1" w14:textId="0CC0699B" w:rsidR="00A37651" w:rsidRPr="00CF4B77" w:rsidRDefault="00A37651" w:rsidP="00A37651">
          <w:pPr>
            <w:widowControl w:val="0"/>
            <w:autoSpaceDE w:val="0"/>
            <w:autoSpaceDN w:val="0"/>
            <w:spacing w:before="69" w:after="0" w:line="240" w:lineRule="auto"/>
            <w:ind w:left="33" w:right="17"/>
            <w:jc w:val="center"/>
            <w:rPr>
              <w:rFonts w:ascii="Arial" w:eastAsia="Arial" w:hAnsi="Arial" w:cs="Arial"/>
              <w:b/>
              <w:bCs/>
            </w:rPr>
          </w:pPr>
          <w:proofErr w:type="spellStart"/>
          <w:r w:rsidRPr="00CF4B77">
            <w:rPr>
              <w:rFonts w:ascii="Arial" w:eastAsia="Arial" w:hAnsi="Arial" w:cs="Arial"/>
              <w:b/>
              <w:bCs/>
              <w:color w:val="242424"/>
              <w:spacing w:val="-6"/>
            </w:rPr>
            <w:t>AzureSky</w:t>
          </w:r>
          <w:proofErr w:type="spellEnd"/>
          <w:r w:rsidRPr="00CF4B77">
            <w:rPr>
              <w:rFonts w:ascii="Arial" w:eastAsia="Arial" w:hAnsi="Arial" w:cs="Arial"/>
              <w:b/>
              <w:bCs/>
              <w:color w:val="242424"/>
              <w:spacing w:val="-6"/>
            </w:rPr>
            <w:t xml:space="preserve"> </w:t>
          </w:r>
        </w:p>
      </w:tc>
    </w:tr>
    <w:tr w:rsidR="00A37651" w:rsidRPr="00CF4B77" w14:paraId="42BFBA7C" w14:textId="77777777" w:rsidTr="00A37651">
      <w:trPr>
        <w:trHeight w:val="237"/>
      </w:trPr>
      <w:tc>
        <w:tcPr>
          <w:tcW w:w="2998" w:type="dxa"/>
          <w:vMerge/>
          <w:tcBorders>
            <w:top w:val="single" w:sz="6" w:space="0" w:color="575757"/>
            <w:left w:val="single" w:sz="6" w:space="0" w:color="575757"/>
            <w:bottom w:val="single" w:sz="6" w:space="0" w:color="575757"/>
            <w:right w:val="single" w:sz="6" w:space="0" w:color="575757"/>
          </w:tcBorders>
          <w:vAlign w:val="center"/>
          <w:hideMark/>
        </w:tcPr>
        <w:p w14:paraId="70EF8BE1" w14:textId="77777777" w:rsidR="00A37651" w:rsidRPr="00CF4B77" w:rsidRDefault="00A37651" w:rsidP="00A37651">
          <w:pPr>
            <w:widowControl w:val="0"/>
            <w:autoSpaceDE w:val="0"/>
            <w:autoSpaceDN w:val="0"/>
            <w:spacing w:after="0" w:line="240" w:lineRule="auto"/>
            <w:rPr>
              <w:rFonts w:ascii="Times New Roman" w:eastAsia="Arial" w:hAnsi="Arial" w:cs="Arial"/>
            </w:rPr>
          </w:pPr>
        </w:p>
      </w:tc>
      <w:tc>
        <w:tcPr>
          <w:tcW w:w="4392" w:type="dxa"/>
          <w:tcBorders>
            <w:top w:val="single" w:sz="6" w:space="0" w:color="575757"/>
            <w:left w:val="single" w:sz="6" w:space="0" w:color="575757"/>
            <w:bottom w:val="single" w:sz="6" w:space="0" w:color="575757"/>
            <w:right w:val="single" w:sz="6" w:space="0" w:color="575757"/>
          </w:tcBorders>
          <w:hideMark/>
        </w:tcPr>
        <w:p w14:paraId="30D62901" w14:textId="71E3CB50" w:rsidR="00A37651" w:rsidRPr="00CF4B77" w:rsidRDefault="00A37651" w:rsidP="00A37651">
          <w:pPr>
            <w:widowControl w:val="0"/>
            <w:autoSpaceDE w:val="0"/>
            <w:autoSpaceDN w:val="0"/>
            <w:spacing w:before="69" w:after="0" w:line="240" w:lineRule="auto"/>
            <w:ind w:left="33" w:right="17"/>
            <w:jc w:val="center"/>
            <w:rPr>
              <w:rFonts w:ascii="Arial" w:eastAsia="Arial" w:hAnsi="Arial" w:cs="Arial"/>
              <w:b/>
              <w:bCs/>
              <w:color w:val="242424"/>
              <w:spacing w:val="-6"/>
            </w:rPr>
          </w:pPr>
          <w:r>
            <w:rPr>
              <w:rFonts w:ascii="Arial" w:eastAsia="Arial" w:hAnsi="Arial" w:cs="Arial"/>
              <w:b/>
              <w:bCs/>
              <w:color w:val="242424"/>
              <w:spacing w:val="-6"/>
            </w:rPr>
            <w:t>Method Validation for Calorific Value Determination</w:t>
          </w:r>
        </w:p>
      </w:tc>
      <w:tc>
        <w:tcPr>
          <w:tcW w:w="4392" w:type="dxa"/>
          <w:tcBorders>
            <w:top w:val="single" w:sz="6" w:space="0" w:color="575757"/>
            <w:left w:val="single" w:sz="6" w:space="0" w:color="575757"/>
            <w:bottom w:val="single" w:sz="6" w:space="0" w:color="575757"/>
            <w:right w:val="single" w:sz="6" w:space="0" w:color="575757"/>
          </w:tcBorders>
          <w:hideMark/>
        </w:tcPr>
        <w:p w14:paraId="22EFE55B" w14:textId="604632D5" w:rsidR="00A37651" w:rsidRPr="00CF4B77" w:rsidRDefault="00A37651" w:rsidP="00A37651">
          <w:pPr>
            <w:widowControl w:val="0"/>
            <w:autoSpaceDE w:val="0"/>
            <w:autoSpaceDN w:val="0"/>
            <w:spacing w:before="69" w:after="0" w:line="240" w:lineRule="auto"/>
            <w:ind w:left="33" w:right="17"/>
            <w:jc w:val="center"/>
            <w:rPr>
              <w:rFonts w:ascii="Arial" w:eastAsia="Arial" w:hAnsi="Arial" w:cs="Arial"/>
              <w:b/>
              <w:bCs/>
              <w:color w:val="242424"/>
              <w:spacing w:val="-6"/>
            </w:rPr>
          </w:pPr>
          <w:r w:rsidRPr="00CF4B77">
            <w:rPr>
              <w:rFonts w:ascii="Arial" w:eastAsia="Arial" w:hAnsi="Arial" w:cs="Arial"/>
              <w:b/>
              <w:bCs/>
              <w:color w:val="242424"/>
              <w:spacing w:val="-6"/>
            </w:rPr>
            <w:t>Document no:</w:t>
          </w:r>
        </w:p>
        <w:p w14:paraId="683E8D4D" w14:textId="7CEAAF3D" w:rsidR="00A37651" w:rsidRPr="00CF4B77" w:rsidRDefault="00A37651" w:rsidP="00A37651">
          <w:pPr>
            <w:widowControl w:val="0"/>
            <w:autoSpaceDE w:val="0"/>
            <w:autoSpaceDN w:val="0"/>
            <w:spacing w:before="69" w:after="0" w:line="240" w:lineRule="auto"/>
            <w:ind w:left="33" w:right="17"/>
            <w:jc w:val="center"/>
            <w:rPr>
              <w:rFonts w:ascii="Arial" w:eastAsia="Arial" w:hAnsi="Arial" w:cs="Arial"/>
              <w:b/>
              <w:bCs/>
              <w:color w:val="242424"/>
              <w:spacing w:val="-6"/>
              <w:sz w:val="31"/>
            </w:rPr>
          </w:pPr>
          <w:r w:rsidRPr="00CF4B77">
            <w:rPr>
              <w:rFonts w:ascii="Arial" w:eastAsia="Arial" w:hAnsi="Arial" w:cs="Arial"/>
              <w:b/>
              <w:bCs/>
              <w:color w:val="242424"/>
              <w:spacing w:val="-6"/>
            </w:rPr>
            <w:t>AS00</w:t>
          </w:r>
          <w:r>
            <w:rPr>
              <w:rFonts w:ascii="Arial" w:eastAsia="Arial" w:hAnsi="Arial" w:cs="Arial"/>
              <w:b/>
              <w:bCs/>
              <w:color w:val="242424"/>
              <w:spacing w:val="-6"/>
            </w:rPr>
            <w:t>2MV</w:t>
          </w:r>
        </w:p>
      </w:tc>
    </w:tr>
    <w:tr w:rsidR="00A37651" w:rsidRPr="00CF4B77" w14:paraId="3D735A85" w14:textId="77777777" w:rsidTr="00A37651">
      <w:trPr>
        <w:trHeight w:val="1304"/>
      </w:trPr>
      <w:tc>
        <w:tcPr>
          <w:tcW w:w="2998" w:type="dxa"/>
          <w:vMerge/>
          <w:tcBorders>
            <w:top w:val="single" w:sz="6" w:space="0" w:color="575757"/>
            <w:left w:val="single" w:sz="6" w:space="0" w:color="575757"/>
            <w:bottom w:val="single" w:sz="6" w:space="0" w:color="575757"/>
            <w:right w:val="single" w:sz="6" w:space="0" w:color="575757"/>
          </w:tcBorders>
          <w:vAlign w:val="center"/>
          <w:hideMark/>
        </w:tcPr>
        <w:p w14:paraId="5061F605" w14:textId="77777777" w:rsidR="00A37651" w:rsidRPr="00CF4B77" w:rsidRDefault="00A37651" w:rsidP="00A37651">
          <w:pPr>
            <w:widowControl w:val="0"/>
            <w:autoSpaceDE w:val="0"/>
            <w:autoSpaceDN w:val="0"/>
            <w:spacing w:after="0" w:line="240" w:lineRule="auto"/>
            <w:rPr>
              <w:rFonts w:ascii="Times New Roman" w:eastAsia="Arial" w:hAnsi="Arial" w:cs="Arial"/>
            </w:rPr>
          </w:pPr>
        </w:p>
      </w:tc>
      <w:tc>
        <w:tcPr>
          <w:tcW w:w="8785" w:type="dxa"/>
          <w:gridSpan w:val="2"/>
          <w:tcBorders>
            <w:top w:val="single" w:sz="6" w:space="0" w:color="575757"/>
            <w:left w:val="single" w:sz="6" w:space="0" w:color="575757"/>
            <w:bottom w:val="single" w:sz="6" w:space="0" w:color="575757"/>
            <w:right w:val="single" w:sz="6" w:space="0" w:color="575757"/>
          </w:tcBorders>
          <w:hideMark/>
        </w:tcPr>
        <w:tbl>
          <w:tblPr>
            <w:tblStyle w:val="TableGrid"/>
            <w:tblpPr w:leftFromText="180" w:rightFromText="180" w:vertAnchor="page" w:horzAnchor="margin" w:tblpY="337"/>
            <w:tblOverlap w:val="never"/>
            <w:tblW w:w="10409" w:type="dxa"/>
            <w:tblLook w:val="04A0" w:firstRow="1" w:lastRow="0" w:firstColumn="1" w:lastColumn="0" w:noHBand="0" w:noVBand="1"/>
          </w:tblPr>
          <w:tblGrid>
            <w:gridCol w:w="2009"/>
            <w:gridCol w:w="3822"/>
            <w:gridCol w:w="4578"/>
          </w:tblGrid>
          <w:tr w:rsidR="00A37651" w:rsidRPr="00CF4B77" w14:paraId="43786098" w14:textId="77777777" w:rsidTr="00A37651">
            <w:trPr>
              <w:trHeight w:val="596"/>
            </w:trPr>
            <w:tc>
              <w:tcPr>
                <w:tcW w:w="2009" w:type="dxa"/>
                <w:tcBorders>
                  <w:top w:val="single" w:sz="4" w:space="0" w:color="auto"/>
                  <w:left w:val="single" w:sz="4" w:space="0" w:color="auto"/>
                  <w:bottom w:val="single" w:sz="4" w:space="0" w:color="auto"/>
                  <w:right w:val="single" w:sz="4" w:space="0" w:color="auto"/>
                </w:tcBorders>
                <w:hideMark/>
              </w:tcPr>
              <w:p w14:paraId="592808E3" w14:textId="77777777" w:rsidR="00A37651" w:rsidRPr="00CF4B77" w:rsidRDefault="00A37651" w:rsidP="00A37651">
                <w:pPr>
                  <w:tabs>
                    <w:tab w:val="left" w:pos="1882"/>
                  </w:tabs>
                  <w:spacing w:before="149"/>
                  <w:rPr>
                    <w:rFonts w:ascii="Arial" w:eastAsia="Arial" w:hAnsi="Arial" w:cs="Arial"/>
                    <w:b/>
                    <w:bCs/>
                    <w:i/>
                    <w:iCs/>
                  </w:rPr>
                </w:pPr>
                <w:r w:rsidRPr="00CF4B77">
                  <w:rPr>
                    <w:rFonts w:ascii="Arial" w:eastAsia="Arial" w:hAnsi="Arial" w:cs="Arial"/>
                    <w:b/>
                    <w:bCs/>
                    <w:i/>
                    <w:iCs/>
                  </w:rPr>
                  <w:t>Compiled by:</w:t>
                </w:r>
              </w:p>
            </w:tc>
            <w:tc>
              <w:tcPr>
                <w:tcW w:w="3822" w:type="dxa"/>
                <w:tcBorders>
                  <w:top w:val="single" w:sz="4" w:space="0" w:color="auto"/>
                  <w:left w:val="single" w:sz="4" w:space="0" w:color="auto"/>
                  <w:bottom w:val="single" w:sz="4" w:space="0" w:color="auto"/>
                  <w:right w:val="single" w:sz="4" w:space="0" w:color="auto"/>
                </w:tcBorders>
                <w:hideMark/>
              </w:tcPr>
              <w:p w14:paraId="6FE9DBF5" w14:textId="5C5FCD6E" w:rsidR="00A37651" w:rsidRPr="00CF4B77" w:rsidRDefault="00A37651" w:rsidP="00A37651">
                <w:pPr>
                  <w:tabs>
                    <w:tab w:val="left" w:pos="1882"/>
                  </w:tabs>
                  <w:spacing w:before="149"/>
                  <w:rPr>
                    <w:rFonts w:ascii="Arial" w:eastAsia="Arial" w:hAnsi="Arial" w:cs="Arial"/>
                    <w:b/>
                    <w:bCs/>
                  </w:rPr>
                </w:pPr>
                <w:r w:rsidRPr="00CF4B77">
                  <w:rPr>
                    <w:rFonts w:ascii="Arial" w:eastAsia="Arial" w:hAnsi="Arial" w:cs="Arial"/>
                    <w:b/>
                    <w:bCs/>
                  </w:rPr>
                  <w:t>Sifiso Nyambi - Laboratory Manager</w:t>
                </w:r>
              </w:p>
            </w:tc>
            <w:tc>
              <w:tcPr>
                <w:tcW w:w="4578" w:type="dxa"/>
                <w:tcBorders>
                  <w:top w:val="single" w:sz="4" w:space="0" w:color="auto"/>
                  <w:left w:val="single" w:sz="4" w:space="0" w:color="auto"/>
                  <w:bottom w:val="single" w:sz="4" w:space="0" w:color="auto"/>
                  <w:right w:val="single" w:sz="4" w:space="0" w:color="auto"/>
                </w:tcBorders>
              </w:tcPr>
              <w:p w14:paraId="79A82AA1" w14:textId="7C7BF0DB" w:rsidR="00A37651" w:rsidRPr="00CF4B77" w:rsidRDefault="008C75B7" w:rsidP="00A37651">
                <w:pPr>
                  <w:tabs>
                    <w:tab w:val="left" w:pos="1882"/>
                  </w:tabs>
                  <w:spacing w:before="149"/>
                  <w:rPr>
                    <w:rFonts w:ascii="Arial" w:eastAsia="Arial" w:hAnsi="Arial" w:cs="Arial"/>
                    <w:b/>
                    <w:bCs/>
                  </w:rPr>
                </w:pPr>
                <w:r>
                  <w:rPr>
                    <w:rFonts w:ascii="Arial" w:eastAsia="Arial" w:hAnsi="Arial" w:cs="Arial"/>
                    <w:b/>
                    <w:bCs/>
                    <w:noProof/>
                  </w:rPr>
                  <w:drawing>
                    <wp:anchor distT="0" distB="0" distL="114300" distR="114300" simplePos="0" relativeHeight="251655168" behindDoc="0" locked="0" layoutInCell="1" allowOverlap="1" wp14:anchorId="7B526782" wp14:editId="70877EBA">
                      <wp:simplePos x="0" y="0"/>
                      <wp:positionH relativeFrom="column">
                        <wp:posOffset>70485</wp:posOffset>
                      </wp:positionH>
                      <wp:positionV relativeFrom="paragraph">
                        <wp:posOffset>-121285</wp:posOffset>
                      </wp:positionV>
                      <wp:extent cx="898493" cy="665551"/>
                      <wp:effectExtent l="0" t="0" r="0" b="0"/>
                      <wp:wrapNone/>
                      <wp:docPr id="303364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64129" name="Picture 2"/>
                              <pic:cNvPicPr/>
                            </pic:nvPicPr>
                            <pic:blipFill>
                              <a:blip r:embed="rId2">
                                <a:extLst>
                                  <a:ext uri="{BEBA8EAE-BF5A-486C-A8C5-ECC9F3942E4B}">
                                    <a14:imgProps xmlns:a14="http://schemas.microsoft.com/office/drawing/2010/main">
                                      <a14:imgLayer r:embed="rId3">
                                        <a14:imgEffect>
                                          <a14:backgroundRemoval t="10000" b="90000" l="10000" r="90000">
                                            <a14:foregroundMark x1="44884" y1="58475" x2="44884" y2="58475"/>
                                            <a14:foregroundMark x1="22348" y1="42881" x2="22348" y2="42881"/>
                                            <a14:backgroundMark x1="28688" y1="46610" x2="21469" y2="49661"/>
                                            <a14:backgroundMark x1="21469" y1="49661" x2="26114" y2="60424"/>
                                            <a14:backgroundMark x1="26114" y1="60424" x2="51287" y2="65000"/>
                                            <a14:backgroundMark x1="51287" y1="65000" x2="58129" y2="59068"/>
                                            <a14:backgroundMark x1="58129" y1="59068" x2="58129" y2="58644"/>
                                          </a14:backgroundRemoval>
                                        </a14:imgEffect>
                                      </a14:imgLayer>
                                    </a14:imgProps>
                                  </a:ext>
                                </a:extLst>
                              </a:blip>
                              <a:stretch>
                                <a:fillRect/>
                              </a:stretch>
                            </pic:blipFill>
                            <pic:spPr>
                              <a:xfrm>
                                <a:off x="0" y="0"/>
                                <a:ext cx="898493" cy="665551"/>
                              </a:xfrm>
                              <a:prstGeom prst="rect">
                                <a:avLst/>
                              </a:prstGeom>
                            </pic:spPr>
                          </pic:pic>
                        </a:graphicData>
                      </a:graphic>
                      <wp14:sizeRelH relativeFrom="margin">
                        <wp14:pctWidth>0</wp14:pctWidth>
                      </wp14:sizeRelH>
                      <wp14:sizeRelV relativeFrom="margin">
                        <wp14:pctHeight>0</wp14:pctHeight>
                      </wp14:sizeRelV>
                    </wp:anchor>
                  </w:drawing>
                </w:r>
              </w:p>
            </w:tc>
          </w:tr>
          <w:tr w:rsidR="00A37651" w:rsidRPr="00CF4B77" w14:paraId="35AC99D1" w14:textId="77777777" w:rsidTr="00A37651">
            <w:trPr>
              <w:trHeight w:val="389"/>
            </w:trPr>
            <w:tc>
              <w:tcPr>
                <w:tcW w:w="2009" w:type="dxa"/>
                <w:tcBorders>
                  <w:top w:val="single" w:sz="4" w:space="0" w:color="auto"/>
                  <w:left w:val="single" w:sz="4" w:space="0" w:color="auto"/>
                  <w:bottom w:val="single" w:sz="4" w:space="0" w:color="auto"/>
                  <w:right w:val="single" w:sz="4" w:space="0" w:color="auto"/>
                </w:tcBorders>
                <w:hideMark/>
              </w:tcPr>
              <w:p w14:paraId="7C1E75AA" w14:textId="77777777" w:rsidR="00A37651" w:rsidRPr="00CF4B77" w:rsidRDefault="00A37651" w:rsidP="00A37651">
                <w:pPr>
                  <w:tabs>
                    <w:tab w:val="left" w:pos="1882"/>
                  </w:tabs>
                  <w:spacing w:before="149"/>
                  <w:rPr>
                    <w:rFonts w:ascii="Arial" w:eastAsia="Arial" w:hAnsi="Arial" w:cs="Arial"/>
                    <w:b/>
                    <w:bCs/>
                    <w:i/>
                    <w:iCs/>
                  </w:rPr>
                </w:pPr>
                <w:r w:rsidRPr="00CF4B77">
                  <w:rPr>
                    <w:rFonts w:ascii="Arial" w:eastAsia="Arial" w:hAnsi="Arial" w:cs="Arial"/>
                    <w:b/>
                    <w:bCs/>
                    <w:i/>
                    <w:iCs/>
                  </w:rPr>
                  <w:t>Approved by:</w:t>
                </w:r>
              </w:p>
            </w:tc>
            <w:tc>
              <w:tcPr>
                <w:tcW w:w="3822" w:type="dxa"/>
                <w:tcBorders>
                  <w:top w:val="single" w:sz="4" w:space="0" w:color="auto"/>
                  <w:left w:val="single" w:sz="4" w:space="0" w:color="auto"/>
                  <w:bottom w:val="single" w:sz="4" w:space="0" w:color="auto"/>
                  <w:right w:val="single" w:sz="4" w:space="0" w:color="auto"/>
                </w:tcBorders>
                <w:hideMark/>
              </w:tcPr>
              <w:p w14:paraId="379501C8" w14:textId="4238B9D1" w:rsidR="00A37651" w:rsidRPr="00CF4B77" w:rsidRDefault="00A37651" w:rsidP="00A37651">
                <w:pPr>
                  <w:tabs>
                    <w:tab w:val="left" w:pos="1882"/>
                  </w:tabs>
                  <w:spacing w:before="149"/>
                  <w:rPr>
                    <w:rFonts w:ascii="Arial" w:eastAsia="Arial" w:hAnsi="Arial" w:cs="Arial"/>
                    <w:b/>
                    <w:bCs/>
                  </w:rPr>
                </w:pPr>
                <w:r w:rsidRPr="00CF4B77">
                  <w:rPr>
                    <w:rFonts w:ascii="Arial" w:eastAsia="Arial" w:hAnsi="Arial" w:cs="Arial"/>
                    <w:b/>
                    <w:bCs/>
                  </w:rPr>
                  <w:t>Nonhlanhla Msibi -Operations Manager</w:t>
                </w:r>
              </w:p>
            </w:tc>
            <w:tc>
              <w:tcPr>
                <w:tcW w:w="4578" w:type="dxa"/>
                <w:tcBorders>
                  <w:top w:val="single" w:sz="4" w:space="0" w:color="auto"/>
                  <w:left w:val="single" w:sz="4" w:space="0" w:color="auto"/>
                  <w:bottom w:val="single" w:sz="4" w:space="0" w:color="auto"/>
                  <w:right w:val="single" w:sz="4" w:space="0" w:color="auto"/>
                </w:tcBorders>
              </w:tcPr>
              <w:p w14:paraId="6A72156B" w14:textId="2A049A18" w:rsidR="00A37651" w:rsidRPr="00CF4B77" w:rsidRDefault="00A37651" w:rsidP="00A37651">
                <w:pPr>
                  <w:tabs>
                    <w:tab w:val="left" w:pos="1882"/>
                  </w:tabs>
                  <w:spacing w:before="149"/>
                  <w:rPr>
                    <w:rFonts w:ascii="Arial" w:eastAsia="Arial" w:hAnsi="Arial" w:cs="Arial"/>
                    <w:b/>
                    <w:bCs/>
                  </w:rPr>
                </w:pPr>
              </w:p>
            </w:tc>
          </w:tr>
        </w:tbl>
        <w:p w14:paraId="3995A8A3" w14:textId="28B67C7C" w:rsidR="00A37651" w:rsidRPr="00CF4B77" w:rsidRDefault="00A37651" w:rsidP="00A37651">
          <w:pPr>
            <w:widowControl w:val="0"/>
            <w:tabs>
              <w:tab w:val="left" w:pos="1882"/>
            </w:tabs>
            <w:autoSpaceDE w:val="0"/>
            <w:autoSpaceDN w:val="0"/>
            <w:spacing w:before="149" w:after="0" w:line="240" w:lineRule="auto"/>
            <w:ind w:left="472"/>
            <w:rPr>
              <w:rFonts w:ascii="Arial" w:eastAsia="Arial" w:hAnsi="Arial" w:cs="Arial"/>
              <w:b/>
              <w:bCs/>
            </w:rPr>
          </w:pPr>
        </w:p>
      </w:tc>
    </w:tr>
  </w:tbl>
  <w:p w14:paraId="51C7FB6C" w14:textId="0018FE35" w:rsidR="00A37651" w:rsidRDefault="008C75B7">
    <w:pPr>
      <w:pStyle w:val="Header"/>
    </w:pPr>
    <w:r>
      <w:rPr>
        <w:rFonts w:ascii="Arial" w:eastAsia="Arial" w:hAnsi="Arial" w:cs="Arial"/>
        <w:b/>
        <w:bCs/>
        <w:noProof/>
      </w:rPr>
      <w:drawing>
        <wp:anchor distT="0" distB="0" distL="114300" distR="114300" simplePos="0" relativeHeight="251657216" behindDoc="0" locked="0" layoutInCell="1" allowOverlap="1" wp14:anchorId="2B6A38E6" wp14:editId="6DE475EB">
          <wp:simplePos x="0" y="0"/>
          <wp:positionH relativeFrom="column">
            <wp:posOffset>5128260</wp:posOffset>
          </wp:positionH>
          <wp:positionV relativeFrom="paragraph">
            <wp:posOffset>-1447800</wp:posOffset>
          </wp:positionV>
          <wp:extent cx="1525905" cy="2717081"/>
          <wp:effectExtent l="0" t="0" r="0" b="0"/>
          <wp:wrapNone/>
          <wp:docPr id="18436705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70590" name="Picture 1843670590"/>
                  <pic:cNvPicPr/>
                </pic:nvPicPr>
                <pic:blipFill>
                  <a:blip r:embed="rId4">
                    <a:extLst>
                      <a:ext uri="{BEBA8EAE-BF5A-486C-A8C5-ECC9F3942E4B}">
                        <a14:imgProps xmlns:a14="http://schemas.microsoft.com/office/drawing/2010/main">
                          <a14:imgLayer r:embed="rId5">
                            <a14:imgEffect>
                              <a14:backgroundRemoval t="10000" b="90000" l="10000" r="90000"/>
                            </a14:imgEffect>
                          </a14:imgLayer>
                        </a14:imgProps>
                      </a:ext>
                    </a:extLst>
                  </a:blip>
                  <a:stretch>
                    <a:fillRect/>
                  </a:stretch>
                </pic:blipFill>
                <pic:spPr>
                  <a:xfrm>
                    <a:off x="0" y="0"/>
                    <a:ext cx="1525905" cy="2717081"/>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58C87" w14:textId="5A896480" w:rsidR="000E45FE" w:rsidRDefault="00F2710B">
    <w:pPr>
      <w:pStyle w:val="Header"/>
    </w:pPr>
    <w:r>
      <w:rPr>
        <w:noProof/>
      </w:rPr>
      <w:pict w14:anchorId="52DBEFB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3177218" o:spid="_x0000_s1028" type="#_x0000_t136" style="position:absolute;margin-left:0;margin-top:0;width:688.8pt;height:72.5pt;rotation:315;z-index:-251658240;mso-position-horizontal:center;mso-position-horizontal-relative:margin;mso-position-vertical:center;mso-position-vertical-relative:margin" o:allowincell="f" fillcolor="#666" stroked="f">
          <v:fill opacity=".5"/>
          <v:textpath style="font-family:&quot;Cambria&quot;;font-size:1pt" string="CONTROLLED DOCUMEN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C5C3A84"/>
    <w:multiLevelType w:val="hybridMultilevel"/>
    <w:tmpl w:val="43FEBFF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23E133BA"/>
    <w:multiLevelType w:val="hybridMultilevel"/>
    <w:tmpl w:val="6946361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44C61D61"/>
    <w:multiLevelType w:val="hybridMultilevel"/>
    <w:tmpl w:val="75F824D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5BFE783C"/>
    <w:multiLevelType w:val="hybridMultilevel"/>
    <w:tmpl w:val="C5E209A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712433E0"/>
    <w:multiLevelType w:val="hybridMultilevel"/>
    <w:tmpl w:val="D276A0A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4" w15:restartNumberingAfterBreak="0">
    <w:nsid w:val="7F8B5DE4"/>
    <w:multiLevelType w:val="hybridMultilevel"/>
    <w:tmpl w:val="9EF82C8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177841214">
    <w:abstractNumId w:val="8"/>
  </w:num>
  <w:num w:numId="2" w16cid:durableId="1643120132">
    <w:abstractNumId w:val="6"/>
  </w:num>
  <w:num w:numId="3" w16cid:durableId="192546373">
    <w:abstractNumId w:val="5"/>
  </w:num>
  <w:num w:numId="4" w16cid:durableId="1818262101">
    <w:abstractNumId w:val="4"/>
  </w:num>
  <w:num w:numId="5" w16cid:durableId="2061899234">
    <w:abstractNumId w:val="7"/>
  </w:num>
  <w:num w:numId="6" w16cid:durableId="1863007934">
    <w:abstractNumId w:val="3"/>
  </w:num>
  <w:num w:numId="7" w16cid:durableId="291834494">
    <w:abstractNumId w:val="2"/>
  </w:num>
  <w:num w:numId="8" w16cid:durableId="477572661">
    <w:abstractNumId w:val="1"/>
  </w:num>
  <w:num w:numId="9" w16cid:durableId="1860655301">
    <w:abstractNumId w:val="0"/>
  </w:num>
  <w:num w:numId="10" w16cid:durableId="20714479">
    <w:abstractNumId w:val="13"/>
  </w:num>
  <w:num w:numId="11" w16cid:durableId="23602505">
    <w:abstractNumId w:val="10"/>
  </w:num>
  <w:num w:numId="12" w16cid:durableId="948272474">
    <w:abstractNumId w:val="11"/>
  </w:num>
  <w:num w:numId="13" w16cid:durableId="1002510204">
    <w:abstractNumId w:val="9"/>
  </w:num>
  <w:num w:numId="14" w16cid:durableId="107043124">
    <w:abstractNumId w:val="12"/>
  </w:num>
  <w:num w:numId="15" w16cid:durableId="212168318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EC6"/>
    <w:rsid w:val="00050B33"/>
    <w:rsid w:val="0006063C"/>
    <w:rsid w:val="000E45FE"/>
    <w:rsid w:val="0015074B"/>
    <w:rsid w:val="00162DE4"/>
    <w:rsid w:val="0029639D"/>
    <w:rsid w:val="002B3455"/>
    <w:rsid w:val="00326F90"/>
    <w:rsid w:val="003747B9"/>
    <w:rsid w:val="003913F3"/>
    <w:rsid w:val="004A0BFD"/>
    <w:rsid w:val="008C75B7"/>
    <w:rsid w:val="009E4F13"/>
    <w:rsid w:val="00A37651"/>
    <w:rsid w:val="00AA1D8D"/>
    <w:rsid w:val="00B47730"/>
    <w:rsid w:val="00C64240"/>
    <w:rsid w:val="00CA0133"/>
    <w:rsid w:val="00CB0664"/>
    <w:rsid w:val="00CF5AFF"/>
    <w:rsid w:val="00D44FC0"/>
    <w:rsid w:val="00D65246"/>
    <w:rsid w:val="00D8794C"/>
    <w:rsid w:val="00EC69D1"/>
    <w:rsid w:val="00F271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194A186"/>
  <w14:defaultImageDpi w14:val="300"/>
  <w15:docId w15:val="{575E5ED4-0F1D-4FDC-BBF4-B8A014BB1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CF5AFF"/>
    <w:pPr>
      <w:widowControl w:val="0"/>
      <w:autoSpaceDE w:val="0"/>
      <w:autoSpaceDN w:val="0"/>
      <w:spacing w:after="0" w:line="240" w:lineRule="auto"/>
      <w:jc w:val="center"/>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2.png"/><Relationship Id="rId1" Type="http://schemas.openxmlformats.org/officeDocument/2006/relationships/image" Target="media/image1.jpeg"/><Relationship Id="rId5" Type="http://schemas.microsoft.com/office/2007/relationships/hdphoto" Target="media/hdphoto2.wdp"/><Relationship Id="rId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7</Pages>
  <Words>833</Words>
  <Characters>4749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Tshepo Maponya</cp:lastModifiedBy>
  <cp:revision>5</cp:revision>
  <cp:lastPrinted>2026-02-16T09:41:00Z</cp:lastPrinted>
  <dcterms:created xsi:type="dcterms:W3CDTF">2026-02-16T09:31:00Z</dcterms:created>
  <dcterms:modified xsi:type="dcterms:W3CDTF">2026-02-16T09:46:00Z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0c0e0178-8a4d-495a-a880-68626edebb4a</vt:lpwstr>
  </property>
</Properties>
</file>