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737D" w14:textId="43179D52" w:rsidR="00951E28" w:rsidRPr="00951E28" w:rsidRDefault="00951E28" w:rsidP="00275EAF">
      <w:pPr>
        <w:rPr>
          <w:rFonts w:ascii="Arial" w:hAnsi="Arial" w:cs="Arial"/>
          <w:b/>
          <w:bCs/>
          <w:u w:val="single"/>
        </w:rPr>
      </w:pPr>
      <w:r w:rsidRPr="00951E28">
        <w:rPr>
          <w:rFonts w:ascii="Arial" w:hAnsi="Arial" w:cs="Arial"/>
          <w:b/>
          <w:bCs/>
          <w:u w:val="single"/>
        </w:rPr>
        <w:t>Extension of Application – ISO/IEC 17025 Activities</w:t>
      </w:r>
    </w:p>
    <w:p w14:paraId="06413C4E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In addition to proficiency testing and certified reference material activities, this procedure shall also apply to complaints and/or appeals arising from testing, calibration, sampling, reporting of results, and customer service activities conducted under ISO/IEC 17025 accreditation.</w:t>
      </w:r>
    </w:p>
    <w:p w14:paraId="0FB3216E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This includes, but is not limited to, complaints or appeals relating to:</w:t>
      </w:r>
    </w:p>
    <w:p w14:paraId="66162910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Test or calibration results</w:t>
      </w:r>
    </w:p>
    <w:p w14:paraId="7B323C2D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Sampling activities</w:t>
      </w:r>
    </w:p>
    <w:p w14:paraId="513B83BB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Method selection or application</w:t>
      </w:r>
    </w:p>
    <w:p w14:paraId="733980A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Report content or interpretation</w:t>
      </w:r>
    </w:p>
    <w:p w14:paraId="0009CA8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Turnaround times</w:t>
      </w:r>
    </w:p>
    <w:p w14:paraId="12AB960E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Staff conduct or competence</w:t>
      </w:r>
    </w:p>
    <w:p w14:paraId="5BA857F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Alleged nonconformities with ISO/IEC 17025 requirements</w:t>
      </w:r>
    </w:p>
    <w:p w14:paraId="6443DE7D" w14:textId="71E51D48" w:rsidR="00951E28" w:rsidRPr="00951E28" w:rsidRDefault="00C07BCD" w:rsidP="00275EAF">
      <w:pPr>
        <w:rPr>
          <w:rFonts w:ascii="Arial" w:hAnsi="Arial" w:cs="Arial"/>
        </w:rPr>
      </w:pPr>
      <w:r>
        <w:rPr>
          <w:rFonts w:ascii="Arial" w:hAnsi="Arial" w:cs="Arial"/>
        </w:rPr>
        <w:t>Upon receipt of a valid complaint, the laboratory shall open a non-conformance and record it on the NC register. An initial risk evaluation must be performed to determine if the complaint is an isolated case or a systematic failure.</w:t>
      </w:r>
      <w:r w:rsidR="00320741">
        <w:rPr>
          <w:rFonts w:ascii="Arial" w:hAnsi="Arial" w:cs="Arial"/>
        </w:rPr>
        <w:t xml:space="preserve"> When sending </w:t>
      </w:r>
      <w:r w:rsidR="004E2A3A">
        <w:rPr>
          <w:rFonts w:ascii="Arial" w:hAnsi="Arial" w:cs="Arial"/>
        </w:rPr>
        <w:t xml:space="preserve">an </w:t>
      </w:r>
      <w:r w:rsidR="00320741">
        <w:rPr>
          <w:rFonts w:ascii="Arial" w:hAnsi="Arial" w:cs="Arial"/>
        </w:rPr>
        <w:t>acknowledgement of the complaint</w:t>
      </w:r>
      <w:r w:rsidR="004E2A3A">
        <w:rPr>
          <w:rFonts w:ascii="Arial" w:hAnsi="Arial" w:cs="Arial"/>
        </w:rPr>
        <w:t>,</w:t>
      </w:r>
      <w:r w:rsidR="00320741">
        <w:rPr>
          <w:rFonts w:ascii="Arial" w:hAnsi="Arial" w:cs="Arial"/>
        </w:rPr>
        <w:t xml:space="preserve"> it must </w:t>
      </w:r>
      <w:r>
        <w:rPr>
          <w:rFonts w:ascii="Arial" w:hAnsi="Arial" w:cs="Arial"/>
        </w:rPr>
        <w:t>include</w:t>
      </w:r>
      <w:r w:rsidR="00320741">
        <w:rPr>
          <w:rFonts w:ascii="Arial" w:hAnsi="Arial" w:cs="Arial"/>
        </w:rPr>
        <w:t xml:space="preserve"> the NC number.</w:t>
      </w:r>
      <w:r w:rsidR="004E2A3A">
        <w:rPr>
          <w:rFonts w:ascii="Arial" w:hAnsi="Arial" w:cs="Arial"/>
        </w:rPr>
        <w:t xml:space="preserve"> An investigation must be carried out, aligning with the requirements of procedure 7.10 non-conforming work.</w:t>
      </w:r>
      <w:r>
        <w:rPr>
          <w:rFonts w:ascii="Arial" w:hAnsi="Arial" w:cs="Arial"/>
        </w:rPr>
        <w:t xml:space="preserve"> In alignment with the laboratory’s performance-based </w:t>
      </w:r>
      <w:proofErr w:type="gramStart"/>
      <w:r>
        <w:rPr>
          <w:rFonts w:ascii="Arial" w:hAnsi="Arial" w:cs="Arial"/>
        </w:rPr>
        <w:t>model(</w:t>
      </w:r>
      <w:proofErr w:type="gramEnd"/>
      <w:r>
        <w:rPr>
          <w:rFonts w:ascii="Arial" w:hAnsi="Arial" w:cs="Arial"/>
        </w:rPr>
        <w:t xml:space="preserve">7.10) </w:t>
      </w:r>
      <w:r w:rsidR="00140958">
        <w:rPr>
          <w:rFonts w:ascii="Arial" w:hAnsi="Arial" w:cs="Arial"/>
        </w:rPr>
        <w:t xml:space="preserve">the NC shall be monitored over a demarcated period. If no recurrence of the issue is observed during the monitoring period, the risk is deemed low, and the NC shall be closed without further action. However, if a recurrence is observed, a formal risk assessment must be conducted immediately to determine the systematic impact. </w:t>
      </w:r>
    </w:p>
    <w:p w14:paraId="1ABB52C7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Additional Responsibilities (ISO/IEC 17025 Context)</w:t>
      </w:r>
    </w:p>
    <w:p w14:paraId="1F636F51" w14:textId="5082D470" w:rsidR="00951E28" w:rsidRPr="00951E28" w:rsidRDefault="00951E28" w:rsidP="00275EAF">
      <w:pPr>
        <w:rPr>
          <w:rFonts w:ascii="Arial" w:hAnsi="Arial" w:cs="Arial"/>
        </w:rPr>
      </w:pPr>
      <w:r>
        <w:rPr>
          <w:rFonts w:ascii="Arial" w:hAnsi="Arial" w:cs="Arial"/>
        </w:rPr>
        <w:t>Laboratory</w:t>
      </w:r>
      <w:r w:rsidRPr="00951E28">
        <w:rPr>
          <w:rFonts w:ascii="Arial" w:hAnsi="Arial" w:cs="Arial"/>
        </w:rPr>
        <w:t xml:space="preserve"> Manager:</w:t>
      </w:r>
    </w:p>
    <w:p w14:paraId="44B233CB" w14:textId="77777777" w:rsidR="00951E28" w:rsidRPr="00951E28" w:rsidRDefault="00951E28" w:rsidP="00275EAF">
      <w:pPr>
        <w:numPr>
          <w:ilvl w:val="0"/>
          <w:numId w:val="3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Ensures compliance with ISO/IEC 17025 clauses 7.9 (Complaints), 7.10 (Nonconforming Work), and 8.5 (Actions to Address Risks and Opportunities).</w:t>
      </w:r>
    </w:p>
    <w:p w14:paraId="1C5A8C48" w14:textId="14D82532" w:rsidR="00320741" w:rsidRPr="00320741" w:rsidRDefault="00951E28" w:rsidP="00320741">
      <w:pPr>
        <w:numPr>
          <w:ilvl w:val="0"/>
          <w:numId w:val="3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Ensures records of complaints and appeals are maintained and retrievable.</w:t>
      </w:r>
      <w:r w:rsidR="00320741">
        <w:rPr>
          <w:rFonts w:ascii="Arial" w:hAnsi="Arial" w:cs="Arial"/>
        </w:rPr>
        <w:t xml:space="preserve"> </w:t>
      </w:r>
    </w:p>
    <w:p w14:paraId="714E97CF" w14:textId="0A032FE1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Technical Manager</w:t>
      </w:r>
      <w:r>
        <w:rPr>
          <w:rFonts w:ascii="Arial" w:hAnsi="Arial" w:cs="Arial"/>
        </w:rPr>
        <w:t>/ Laboratory Supervisor</w:t>
      </w:r>
      <w:r w:rsidRPr="00951E28">
        <w:rPr>
          <w:rFonts w:ascii="Arial" w:hAnsi="Arial" w:cs="Arial"/>
        </w:rPr>
        <w:t>:</w:t>
      </w:r>
    </w:p>
    <w:p w14:paraId="6F22DFE0" w14:textId="77777777" w:rsidR="00951E28" w:rsidRPr="00951E28" w:rsidRDefault="00951E28" w:rsidP="00275EAF">
      <w:pPr>
        <w:numPr>
          <w:ilvl w:val="0"/>
          <w:numId w:val="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Provides technical input into investigations relating to test/calibration validity.</w:t>
      </w:r>
    </w:p>
    <w:p w14:paraId="43CEE396" w14:textId="3200C954" w:rsidR="00951E28" w:rsidRPr="00140958" w:rsidRDefault="00951E28" w:rsidP="00275EAF">
      <w:pPr>
        <w:numPr>
          <w:ilvl w:val="0"/>
          <w:numId w:val="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Confirms whether reported results may be affected and determines the need for result recall or re-issue.</w:t>
      </w:r>
    </w:p>
    <w:p w14:paraId="72FDC40F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Additional Procedure – ISO/IEC 17025 Complaints and Appeals Handling</w:t>
      </w:r>
    </w:p>
    <w:p w14:paraId="0C577A19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1. Receipt and Logging</w:t>
      </w:r>
    </w:p>
    <w:p w14:paraId="12F3D44C" w14:textId="77777777" w:rsidR="00951E28" w:rsidRPr="00951E28" w:rsidRDefault="00951E28" w:rsidP="00275E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951E28">
        <w:rPr>
          <w:rFonts w:ascii="Arial" w:hAnsi="Arial" w:cs="Arial"/>
        </w:rPr>
        <w:t>All complaints and/or appeals relating to ISO/IEC 17025 laboratory activities shall be received in writing and recorded in the complaints register.</w:t>
      </w:r>
    </w:p>
    <w:p w14:paraId="2F241877" w14:textId="77777777" w:rsidR="00951E28" w:rsidRPr="00951E28" w:rsidRDefault="00951E28" w:rsidP="00275E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951E28">
        <w:rPr>
          <w:rFonts w:ascii="Arial" w:hAnsi="Arial" w:cs="Arial"/>
        </w:rPr>
        <w:t>The complainant shall be informed of receipt of the complaint and the process to be followed.</w:t>
      </w:r>
    </w:p>
    <w:p w14:paraId="16CB5131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2. Review and Classification</w:t>
      </w:r>
    </w:p>
    <w:p w14:paraId="10F694FA" w14:textId="77777777" w:rsidR="00951E28" w:rsidRPr="00951E28" w:rsidRDefault="00951E28" w:rsidP="00275EAF">
      <w:pPr>
        <w:numPr>
          <w:ilvl w:val="0"/>
          <w:numId w:val="1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Laboratory Manager/Supervisor shall confirm whether the complaint or appeal relates to:</w:t>
      </w:r>
      <w:r w:rsidRPr="00951E28">
        <w:rPr>
          <w:rFonts w:ascii="Arial" w:hAnsi="Arial" w:cs="Arial"/>
        </w:rPr>
        <w:br/>
        <w:t>a) PT/CRM activities, or</w:t>
      </w:r>
      <w:r w:rsidRPr="00951E28">
        <w:rPr>
          <w:rFonts w:ascii="Arial" w:hAnsi="Arial" w:cs="Arial"/>
        </w:rPr>
        <w:br/>
        <w:t>b) ISO/IEC 17025 testing, calibration, or sampling activities.</w:t>
      </w:r>
    </w:p>
    <w:p w14:paraId="5EBDFBEE" w14:textId="77777777" w:rsidR="00951E28" w:rsidRPr="00275EAF" w:rsidRDefault="00951E28" w:rsidP="00275EA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Where related to ISO/IEC 17025, the matter shall also be evaluated as potential nonconforming work.</w:t>
      </w:r>
    </w:p>
    <w:p w14:paraId="3976D3BF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3. Investigation</w:t>
      </w:r>
    </w:p>
    <w:p w14:paraId="1EA60AA6" w14:textId="77777777" w:rsidR="00951E28" w:rsidRPr="00951E28" w:rsidRDefault="00951E28" w:rsidP="00275EAF">
      <w:pPr>
        <w:numPr>
          <w:ilvl w:val="0"/>
          <w:numId w:val="15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An investigator independent of the activity being complained about shall be appointed where practicable.</w:t>
      </w:r>
    </w:p>
    <w:p w14:paraId="62F347FC" w14:textId="77777777" w:rsidR="00951E28" w:rsidRPr="00275EAF" w:rsidRDefault="00951E28" w:rsidP="00275EA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Evidence shall be collected, including but not limited to:</w:t>
      </w:r>
    </w:p>
    <w:p w14:paraId="2A1D8BE7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Test/calibration records</w:t>
      </w:r>
    </w:p>
    <w:p w14:paraId="4A8CF256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Instrument logs and calibration status</w:t>
      </w:r>
    </w:p>
    <w:p w14:paraId="1C39A9C8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Method validation/verification records</w:t>
      </w:r>
    </w:p>
    <w:p w14:paraId="6B331DA5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Environmental monitoring records</w:t>
      </w:r>
    </w:p>
    <w:p w14:paraId="2305216E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Staff training and competence records</w:t>
      </w:r>
    </w:p>
    <w:p w14:paraId="16E02E63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Customer communications</w:t>
      </w:r>
    </w:p>
    <w:p w14:paraId="31605300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4. Technical Impact Assessment</w:t>
      </w:r>
    </w:p>
    <w:p w14:paraId="575CE1F8" w14:textId="77777777" w:rsidR="00951E28" w:rsidRPr="00951E28" w:rsidRDefault="00951E28" w:rsidP="00275EAF">
      <w:pPr>
        <w:numPr>
          <w:ilvl w:val="0"/>
          <w:numId w:val="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Technical Manager shall assess whether the validity of reported results is affected.</w:t>
      </w:r>
    </w:p>
    <w:p w14:paraId="2155BF10" w14:textId="77777777" w:rsidR="00951E28" w:rsidRPr="00951E28" w:rsidRDefault="00951E28" w:rsidP="00275EAF">
      <w:pPr>
        <w:numPr>
          <w:ilvl w:val="0"/>
          <w:numId w:val="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Where results are found to be invalid or questionable:</w:t>
      </w:r>
    </w:p>
    <w:p w14:paraId="718F85BA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customer shall be notified in writing.</w:t>
      </w:r>
    </w:p>
    <w:p w14:paraId="2A0A2443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Amended or withdrawn reports shall be issued where required.</w:t>
      </w:r>
    </w:p>
    <w:p w14:paraId="621DE332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Re-testing or re-sampling shall be considered where feasible.</w:t>
      </w:r>
    </w:p>
    <w:p w14:paraId="2FA1F298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5. Decision and Corrective Action</w:t>
      </w:r>
    </w:p>
    <w:p w14:paraId="72E48D9A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Laboratory Manager/Supervisor shall determine whether the complaint or appeal is valid.</w:t>
      </w:r>
    </w:p>
    <w:p w14:paraId="45194BB9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Root cause analysis shall be performed where applicable.</w:t>
      </w:r>
    </w:p>
    <w:p w14:paraId="767ADEEE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Corrective and/or preventive actions shall be documented and implemented in accordance with the corrective action procedure.</w:t>
      </w:r>
    </w:p>
    <w:p w14:paraId="62C751C9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6. Communication of Outcome</w:t>
      </w:r>
    </w:p>
    <w:p w14:paraId="139979A5" w14:textId="77777777" w:rsidR="00951E28" w:rsidRPr="00275EAF" w:rsidRDefault="00951E28" w:rsidP="00275EAF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The official outcome of the investigation shall be communicated to the complainant in writing.</w:t>
      </w:r>
    </w:p>
    <w:p w14:paraId="01DC5875" w14:textId="77777777" w:rsidR="00951E28" w:rsidRPr="00275EAF" w:rsidRDefault="00951E28" w:rsidP="00275EAF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Where applicable, this shall include:</w:t>
      </w:r>
    </w:p>
    <w:p w14:paraId="7D3A25BD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Explanation of findings</w:t>
      </w:r>
    </w:p>
    <w:p w14:paraId="3AC6CE6E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Actions taken</w:t>
      </w:r>
    </w:p>
    <w:p w14:paraId="77EA2BCC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Any impact on previously reported results</w:t>
      </w:r>
    </w:p>
    <w:p w14:paraId="6D9F2924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7. Impartiality and Confidentiality</w:t>
      </w:r>
    </w:p>
    <w:p w14:paraId="0DFA49FC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All complaints and appeals shall be handled impartially and without discrimination.</w:t>
      </w:r>
    </w:p>
    <w:p w14:paraId="55F4FE6B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Personnel involved in the original activity shall not decide on the outcome of the complaint where resources allow.</w:t>
      </w:r>
    </w:p>
    <w:p w14:paraId="29E39F69" w14:textId="0017D92F" w:rsidR="00275EAF" w:rsidRPr="0014095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Confidentiality of the complainant and related records shall be maintained.</w:t>
      </w:r>
    </w:p>
    <w:p w14:paraId="20861817" w14:textId="71A3899F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8. Risk-Based Thinking</w:t>
      </w:r>
    </w:p>
    <w:p w14:paraId="5356DE34" w14:textId="77777777" w:rsidR="00951E28" w:rsidRPr="00275EAF" w:rsidRDefault="00951E28" w:rsidP="00275EA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Complaints and appeals related to ISO/IEC 17025 activities shall be reviewed for potential risks to result validity, customer confidence, and accreditation compliance.</w:t>
      </w:r>
    </w:p>
    <w:p w14:paraId="391A0B91" w14:textId="0216F8E3" w:rsidR="00951E28" w:rsidRPr="00140958" w:rsidRDefault="00951E28" w:rsidP="00275EA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Identified risks shall be logged in the risk register and managed in accordance with the risk management procedure.</w:t>
      </w:r>
    </w:p>
    <w:p w14:paraId="373A89C6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Records (ISO/IEC 17025 Context)</w:t>
      </w:r>
    </w:p>
    <w:p w14:paraId="5BC45170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The following records shall be retained:</w:t>
      </w:r>
    </w:p>
    <w:p w14:paraId="15750DBB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Complaint/appeal register entries</w:t>
      </w:r>
    </w:p>
    <w:p w14:paraId="469C82D2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Investigation reports</w:t>
      </w:r>
    </w:p>
    <w:p w14:paraId="7D537B7E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Corrective action records</w:t>
      </w:r>
    </w:p>
    <w:p w14:paraId="06B57C60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Customer communications</w:t>
      </w:r>
    </w:p>
    <w:p w14:paraId="7B711C0E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Revised or withdrawn test/calibration reports (if applicable)</w:t>
      </w:r>
    </w:p>
    <w:p w14:paraId="3D4E333B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All records shall be controlled in accordance with the document and record control procedure.</w:t>
      </w:r>
    </w:p>
    <w:p w14:paraId="62E082DD" w14:textId="77777777" w:rsidR="000D43D0" w:rsidRDefault="000D43D0" w:rsidP="00275EAF">
      <w:pPr>
        <w:rPr>
          <w:rFonts w:ascii="Arial" w:hAnsi="Arial" w:cs="Arial"/>
        </w:rPr>
      </w:pPr>
    </w:p>
    <w:p w14:paraId="0940BB94" w14:textId="77777777" w:rsidR="00140958" w:rsidRDefault="00140958" w:rsidP="00275EAF">
      <w:pPr>
        <w:rPr>
          <w:rFonts w:ascii="Arial" w:hAnsi="Arial" w:cs="Arial"/>
        </w:rPr>
      </w:pPr>
    </w:p>
    <w:p w14:paraId="34FBA3DD" w14:textId="77777777" w:rsidR="00140958" w:rsidRDefault="00140958" w:rsidP="00275EAF">
      <w:pPr>
        <w:rPr>
          <w:rFonts w:ascii="Arial" w:hAnsi="Arial" w:cs="Arial"/>
        </w:rPr>
      </w:pPr>
    </w:p>
    <w:p w14:paraId="497667B4" w14:textId="77777777" w:rsidR="00140958" w:rsidRDefault="00140958" w:rsidP="00275EAF">
      <w:pPr>
        <w:rPr>
          <w:rFonts w:ascii="Arial" w:hAnsi="Arial" w:cs="Arial"/>
        </w:rPr>
      </w:pPr>
    </w:p>
    <w:p w14:paraId="555C7286" w14:textId="77777777" w:rsidR="00140958" w:rsidRDefault="00140958" w:rsidP="00275EAF">
      <w:pPr>
        <w:rPr>
          <w:rFonts w:ascii="Arial" w:hAnsi="Arial" w:cs="Arial"/>
        </w:rPr>
      </w:pPr>
    </w:p>
    <w:p w14:paraId="2E97C791" w14:textId="77777777" w:rsidR="00140958" w:rsidRDefault="00140958" w:rsidP="00275EAF">
      <w:pPr>
        <w:rPr>
          <w:rFonts w:ascii="Arial" w:hAnsi="Arial" w:cs="Arial"/>
        </w:rPr>
      </w:pPr>
    </w:p>
    <w:p w14:paraId="30FBA7F3" w14:textId="77777777" w:rsidR="00140958" w:rsidRDefault="00140958" w:rsidP="00275EAF">
      <w:pPr>
        <w:rPr>
          <w:rFonts w:ascii="Arial" w:hAnsi="Arial" w:cs="Arial"/>
        </w:rPr>
      </w:pPr>
    </w:p>
    <w:p w14:paraId="24CAC541" w14:textId="77777777" w:rsidR="00140958" w:rsidRDefault="00140958" w:rsidP="00275EAF">
      <w:pPr>
        <w:rPr>
          <w:rFonts w:ascii="Arial" w:hAnsi="Arial" w:cs="Arial"/>
        </w:rPr>
      </w:pPr>
    </w:p>
    <w:p w14:paraId="5AD9448C" w14:textId="77777777" w:rsidR="00140958" w:rsidRDefault="00140958" w:rsidP="00275EAF">
      <w:pPr>
        <w:rPr>
          <w:rFonts w:ascii="Arial" w:hAnsi="Arial" w:cs="Arial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3704"/>
        <w:gridCol w:w="2653"/>
        <w:gridCol w:w="2403"/>
      </w:tblGrid>
      <w:tr w:rsidR="00140958" w14:paraId="373A2C71" w14:textId="73366A46" w:rsidTr="00140958">
        <w:tc>
          <w:tcPr>
            <w:tcW w:w="1696" w:type="dxa"/>
          </w:tcPr>
          <w:p w14:paraId="6208CD76" w14:textId="2659AF2E" w:rsidR="00140958" w:rsidRPr="00140958" w:rsidRDefault="00140958" w:rsidP="00140958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958">
              <w:rPr>
                <w:rFonts w:ascii="Arial" w:eastAsiaTheme="minorHAnsi" w:hAnsi="Arial" w:cs="Arial"/>
                <w:b/>
                <w:bCs/>
                <w:kern w:val="2"/>
                <w:sz w:val="24"/>
                <w:szCs w:val="24"/>
                <w:lang w:val="en-ZA"/>
                <w14:ligatures w14:val="standardContextual"/>
              </w:rPr>
              <w:lastRenderedPageBreak/>
              <w:t>Revision no</w:t>
            </w:r>
          </w:p>
        </w:tc>
        <w:tc>
          <w:tcPr>
            <w:tcW w:w="3704" w:type="dxa"/>
          </w:tcPr>
          <w:p w14:paraId="06BF22FA" w14:textId="7AD70A88" w:rsidR="00140958" w:rsidRPr="00140958" w:rsidRDefault="00140958" w:rsidP="00140958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958">
              <w:rPr>
                <w:rFonts w:ascii="Arial" w:hAnsi="Arial" w:cs="Arial"/>
                <w:b/>
                <w:bCs/>
              </w:rPr>
              <w:t>Contents revised</w:t>
            </w:r>
          </w:p>
        </w:tc>
        <w:tc>
          <w:tcPr>
            <w:tcW w:w="2653" w:type="dxa"/>
          </w:tcPr>
          <w:p w14:paraId="6DAD9501" w14:textId="305F5695" w:rsidR="00140958" w:rsidRPr="00140958" w:rsidRDefault="00140958" w:rsidP="00140958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958">
              <w:rPr>
                <w:rFonts w:ascii="Arial" w:hAnsi="Arial" w:cs="Arial"/>
                <w:b/>
                <w:bCs/>
              </w:rPr>
              <w:t>Reason for revision</w:t>
            </w:r>
          </w:p>
        </w:tc>
        <w:tc>
          <w:tcPr>
            <w:tcW w:w="2403" w:type="dxa"/>
          </w:tcPr>
          <w:p w14:paraId="0997F2E6" w14:textId="5663CF7B" w:rsidR="00140958" w:rsidRPr="00140958" w:rsidRDefault="00140958" w:rsidP="00140958">
            <w:pPr>
              <w:jc w:val="center"/>
              <w:rPr>
                <w:rFonts w:ascii="Arial" w:hAnsi="Arial" w:cs="Arial"/>
                <w:b/>
                <w:bCs/>
              </w:rPr>
            </w:pPr>
            <w:r w:rsidRPr="00140958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140958" w14:paraId="202FD7B5" w14:textId="254E1196" w:rsidTr="00140958">
        <w:tc>
          <w:tcPr>
            <w:tcW w:w="1696" w:type="dxa"/>
          </w:tcPr>
          <w:p w14:paraId="4DC7C63D" w14:textId="2D754219" w:rsidR="00140958" w:rsidRDefault="003A58FA" w:rsidP="00275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3704" w:type="dxa"/>
          </w:tcPr>
          <w:p w14:paraId="040CEE2D" w14:textId="5E2B89F0" w:rsidR="00140958" w:rsidRDefault="003A58FA" w:rsidP="00275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Addition of a paragraph which links the procedure to 7.10 non-conforming work procedure. </w:t>
            </w:r>
          </w:p>
        </w:tc>
        <w:tc>
          <w:tcPr>
            <w:tcW w:w="2653" w:type="dxa"/>
          </w:tcPr>
          <w:p w14:paraId="7F19E9EB" w14:textId="3431C64D" w:rsidR="00140958" w:rsidRDefault="003A58FA" w:rsidP="00275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Fundamental procedure alignment to solve complaints</w:t>
            </w:r>
          </w:p>
        </w:tc>
        <w:tc>
          <w:tcPr>
            <w:tcW w:w="2403" w:type="dxa"/>
          </w:tcPr>
          <w:p w14:paraId="3F056B87" w14:textId="36FEE51B" w:rsidR="00140958" w:rsidRDefault="003A58FA" w:rsidP="00275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05/05/2026</w:t>
            </w:r>
          </w:p>
        </w:tc>
      </w:tr>
      <w:tr w:rsidR="00140958" w14:paraId="24C87922" w14:textId="4DFAF12F" w:rsidTr="00140958">
        <w:tc>
          <w:tcPr>
            <w:tcW w:w="1696" w:type="dxa"/>
          </w:tcPr>
          <w:p w14:paraId="6672EDA1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3704" w:type="dxa"/>
          </w:tcPr>
          <w:p w14:paraId="62132023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</w:tcPr>
          <w:p w14:paraId="12C4D913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403" w:type="dxa"/>
          </w:tcPr>
          <w:p w14:paraId="2F037B6E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</w:tr>
      <w:tr w:rsidR="00140958" w14:paraId="70E485DC" w14:textId="33A2FF42" w:rsidTr="00140958">
        <w:tc>
          <w:tcPr>
            <w:tcW w:w="1696" w:type="dxa"/>
          </w:tcPr>
          <w:p w14:paraId="39DBCEEA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3704" w:type="dxa"/>
          </w:tcPr>
          <w:p w14:paraId="409DBE60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</w:tcPr>
          <w:p w14:paraId="7E9D3AC5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403" w:type="dxa"/>
          </w:tcPr>
          <w:p w14:paraId="0F2747B8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</w:tr>
      <w:tr w:rsidR="00140958" w14:paraId="5541D23B" w14:textId="70F70EEB" w:rsidTr="00140958">
        <w:tc>
          <w:tcPr>
            <w:tcW w:w="1696" w:type="dxa"/>
          </w:tcPr>
          <w:p w14:paraId="09F03127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3704" w:type="dxa"/>
          </w:tcPr>
          <w:p w14:paraId="5E9A4BC1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</w:tcPr>
          <w:p w14:paraId="605919DB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403" w:type="dxa"/>
          </w:tcPr>
          <w:p w14:paraId="51044C99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</w:tr>
      <w:tr w:rsidR="00140958" w14:paraId="28B3A5CB" w14:textId="2CFB73E8" w:rsidTr="00140958">
        <w:tc>
          <w:tcPr>
            <w:tcW w:w="1696" w:type="dxa"/>
          </w:tcPr>
          <w:p w14:paraId="592AFBF2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3704" w:type="dxa"/>
          </w:tcPr>
          <w:p w14:paraId="61105CF0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653" w:type="dxa"/>
          </w:tcPr>
          <w:p w14:paraId="4BCA3DDA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  <w:tc>
          <w:tcPr>
            <w:tcW w:w="2403" w:type="dxa"/>
          </w:tcPr>
          <w:p w14:paraId="459A5B74" w14:textId="77777777" w:rsidR="00140958" w:rsidRDefault="00140958" w:rsidP="00275EAF">
            <w:pPr>
              <w:rPr>
                <w:rFonts w:ascii="Arial" w:hAnsi="Arial" w:cs="Arial"/>
              </w:rPr>
            </w:pPr>
          </w:p>
        </w:tc>
      </w:tr>
    </w:tbl>
    <w:p w14:paraId="2B028962" w14:textId="77777777" w:rsidR="00140958" w:rsidRPr="00951E28" w:rsidRDefault="00140958" w:rsidP="00275EAF">
      <w:pPr>
        <w:rPr>
          <w:rFonts w:ascii="Arial" w:hAnsi="Arial" w:cs="Arial"/>
        </w:rPr>
      </w:pPr>
    </w:p>
    <w:sectPr w:rsidR="00140958" w:rsidRPr="00951E28" w:rsidSect="00951E2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F03C" w14:textId="77777777" w:rsidR="005E652A" w:rsidRDefault="005E652A" w:rsidP="000D43D0">
      <w:pPr>
        <w:spacing w:after="0" w:line="240" w:lineRule="auto"/>
      </w:pPr>
      <w:r>
        <w:separator/>
      </w:r>
    </w:p>
  </w:endnote>
  <w:endnote w:type="continuationSeparator" w:id="0">
    <w:p w14:paraId="4B3615A4" w14:textId="77777777" w:rsidR="005E652A" w:rsidRDefault="005E652A" w:rsidP="000D4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3" w:type="dxa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6"/>
      <w:gridCol w:w="3820"/>
      <w:gridCol w:w="2406"/>
      <w:gridCol w:w="3821"/>
    </w:tblGrid>
    <w:tr w:rsidR="00774D49" w:rsidRPr="00056E0F" w14:paraId="654F3455" w14:textId="77777777" w:rsidTr="00774D49">
      <w:trPr>
        <w:trHeight w:val="452"/>
      </w:trPr>
      <w:tc>
        <w:tcPr>
          <w:tcW w:w="20" w:type="dxa"/>
          <w:vMerge w:val="restart"/>
          <w:tcBorders>
            <w:top w:val="single" w:sz="6" w:space="0" w:color="575757"/>
            <w:left w:val="single" w:sz="6" w:space="0" w:color="575757"/>
            <w:right w:val="single" w:sz="6" w:space="0" w:color="575757"/>
          </w:tcBorders>
        </w:tcPr>
        <w:p w14:paraId="0F25DBEA" w14:textId="4B161E3D" w:rsidR="00774D49" w:rsidRPr="00056E0F" w:rsidRDefault="00774D49" w:rsidP="001523A8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</w:pPr>
        </w:p>
      </w:tc>
      <w:tc>
        <w:tcPr>
          <w:tcW w:w="38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2D5D07" w14:textId="766155CF" w:rsidR="00774D49" w:rsidRPr="00056E0F" w:rsidRDefault="00774D49" w:rsidP="001523A8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24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56C9C2" w14:textId="77777777" w:rsidR="00774D49" w:rsidRPr="00056E0F" w:rsidRDefault="00774D49" w:rsidP="001523A8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82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86E6C1" w14:textId="42AFFA7C" w:rsidR="00774D49" w:rsidRPr="00056E0F" w:rsidRDefault="00774D49" w:rsidP="00774D49">
          <w:pPr>
            <w:widowControl w:val="0"/>
            <w:tabs>
              <w:tab w:val="center" w:pos="1618"/>
              <w:tab w:val="right" w:pos="3202"/>
            </w:tabs>
            <w:autoSpaceDE w:val="0"/>
            <w:autoSpaceDN w:val="0"/>
            <w:spacing w:before="19" w:after="0" w:line="240" w:lineRule="auto"/>
            <w:ind w:left="35" w:right="9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ab/>
          </w: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  <w:r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ab/>
          </w:r>
        </w:p>
      </w:tc>
    </w:tr>
    <w:tr w:rsidR="00774D49" w:rsidRPr="00056E0F" w14:paraId="2C3BFF30" w14:textId="77777777" w:rsidTr="00774D49">
      <w:trPr>
        <w:trHeight w:val="417"/>
      </w:trPr>
      <w:tc>
        <w:tcPr>
          <w:tcW w:w="20" w:type="dxa"/>
          <w:vMerge/>
          <w:tcBorders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510A75EC" w14:textId="77777777" w:rsidR="00774D49" w:rsidRDefault="00774D49" w:rsidP="001523A8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</w:pPr>
        </w:p>
      </w:tc>
      <w:tc>
        <w:tcPr>
          <w:tcW w:w="38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A977FE4" w14:textId="3A726145" w:rsidR="00774D49" w:rsidRPr="00056E0F" w:rsidRDefault="00774D49" w:rsidP="001523A8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05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24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1120D98" w14:textId="6F4FDEE9" w:rsidR="00774D49" w:rsidRPr="00056E0F" w:rsidRDefault="00774D49" w:rsidP="001523A8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82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CA049CC" w14:textId="1E5635C2" w:rsidR="00774D49" w:rsidRPr="00056E0F" w:rsidRDefault="00774D49" w:rsidP="001523A8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05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14B99375" w14:textId="2690182F" w:rsidR="001523A8" w:rsidRDefault="001523A8" w:rsidP="001523A8">
    <w:pPr>
      <w:pStyle w:val="Footer"/>
    </w:pPr>
  </w:p>
  <w:p w14:paraId="0FB0B3B0" w14:textId="77777777" w:rsidR="001523A8" w:rsidRDefault="0015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1377" w14:textId="77777777" w:rsidR="005E652A" w:rsidRDefault="005E652A" w:rsidP="000D43D0">
      <w:pPr>
        <w:spacing w:after="0" w:line="240" w:lineRule="auto"/>
      </w:pPr>
      <w:r>
        <w:separator/>
      </w:r>
    </w:p>
  </w:footnote>
  <w:footnote w:type="continuationSeparator" w:id="0">
    <w:p w14:paraId="3A0C1E34" w14:textId="77777777" w:rsidR="005E652A" w:rsidRDefault="005E652A" w:rsidP="000D4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844A" w14:textId="3E71A230" w:rsidR="001845F7" w:rsidRDefault="005E652A">
    <w:pPr>
      <w:pStyle w:val="Header"/>
    </w:pPr>
    <w:r>
      <w:rPr>
        <w:noProof/>
      </w:rPr>
      <w:pict w14:anchorId="478117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2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0D43D0" w:rsidRPr="00056E0F" w14:paraId="6171D6E8" w14:textId="77777777" w:rsidTr="00BC4766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6CB4F49" w14:textId="77777777" w:rsidR="000D43D0" w:rsidRPr="00056E0F" w:rsidRDefault="005E652A" w:rsidP="000D43D0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D43D0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584F95E" wp14:editId="195F5DDF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ADAA17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16316E3" w14:textId="7605C8AC" w:rsidR="000D43D0" w:rsidRPr="00056E0F" w:rsidRDefault="000D43D0" w:rsidP="000D43D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COMPLAINT</w:t>
          </w:r>
          <w:r w:rsidR="00BC476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AND APPEALS</w:t>
          </w: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HANDLING PROCEDURE</w:t>
          </w:r>
        </w:p>
      </w:tc>
    </w:tr>
    <w:tr w:rsidR="000D43D0" w:rsidRPr="00056E0F" w14:paraId="216FF9D0" w14:textId="77777777" w:rsidTr="00BC4766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674E7751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056EA87" w14:textId="0D52E2AF" w:rsidR="000D43D0" w:rsidRPr="00BC4766" w:rsidRDefault="000D43D0" w:rsidP="00BC4766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7.18</w:t>
          </w:r>
          <w:r w:rsidR="00A90A2B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B</w:t>
          </w:r>
        </w:p>
      </w:tc>
    </w:tr>
    <w:tr w:rsidR="000D43D0" w:rsidRPr="00056E0F" w14:paraId="3F1FE445" w14:textId="77777777" w:rsidTr="00BC4766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FCF5FF4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D43D0" w:rsidRPr="00056E0F" w14:paraId="50C9DB76" w14:textId="77777777" w:rsidTr="00F3175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A0EF21" w14:textId="1ECF47D3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029684" w14:textId="3896B5C4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54EB0B" w14:textId="2F88A552" w:rsidR="000D43D0" w:rsidRPr="00056E0F" w:rsidRDefault="003A58FA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6432" behindDoc="0" locked="0" layoutInCell="1" allowOverlap="1" wp14:anchorId="72B79F1F" wp14:editId="7DFAB180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-29668</wp:posOffset>
                      </wp:positionV>
                      <wp:extent cx="632902" cy="468780"/>
                      <wp:effectExtent l="0" t="0" r="0" b="0"/>
                      <wp:wrapNone/>
                      <wp:docPr id="625453829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25453829" name="Picture 625453829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0778" y1="48475" x2="20778" y2="48475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2902" cy="4687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0D43D0" w:rsidRPr="00056E0F" w14:paraId="794579CD" w14:textId="77777777" w:rsidTr="00F3175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AF52F3B" w14:textId="34DB85E0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B21E3D1" w14:textId="1E5A8B30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2DACA8" w14:textId="34987A01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795EA654" w14:textId="49099355" w:rsidR="000D43D0" w:rsidRPr="00056E0F" w:rsidRDefault="003A58FA" w:rsidP="000D43D0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noProof/>
            </w:rPr>
            <w:drawing>
              <wp:anchor distT="0" distB="0" distL="114300" distR="114300" simplePos="0" relativeHeight="251667456" behindDoc="0" locked="0" layoutInCell="1" allowOverlap="1" wp14:anchorId="38977DB6" wp14:editId="750A404E">
                <wp:simplePos x="0" y="0"/>
                <wp:positionH relativeFrom="column">
                  <wp:posOffset>3195320</wp:posOffset>
                </wp:positionH>
                <wp:positionV relativeFrom="paragraph">
                  <wp:posOffset>-210185</wp:posOffset>
                </wp:positionV>
                <wp:extent cx="1304925" cy="2323724"/>
                <wp:effectExtent l="0" t="0" r="0" b="0"/>
                <wp:wrapNone/>
                <wp:docPr id="54824822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8248220" name="Picture 548248220"/>
                        <pic:cNvPicPr/>
                      </pic:nvPicPr>
                      <pic:blipFill>
                        <a:blip r:embed="rId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323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AC66617" w14:textId="0F65F208" w:rsidR="000D43D0" w:rsidRDefault="00774D49">
    <w:pPr>
      <w:pStyle w:val="Header"/>
    </w:pPr>
    <w:r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690EBCD7" wp14:editId="4E6829E8">
              <wp:simplePos x="0" y="0"/>
              <wp:positionH relativeFrom="leftMargin">
                <wp:posOffset>6582410</wp:posOffset>
              </wp:positionH>
              <wp:positionV relativeFrom="margin">
                <wp:posOffset>-2383155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123A26" w14:textId="77777777" w:rsidR="00774D49" w:rsidRDefault="00774D49" w:rsidP="00774D49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0EBCD7" id="Rectangle 2" o:spid="_x0000_s1026" style="position:absolute;margin-left:518.3pt;margin-top:-187.65pt;width:39.6pt;height:171.6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" o:allowincell="f" filled="f" stroked="f">
              <v:textbox style="layout-flow:vertical;mso-layout-flow-alt:bottom-to-top">
                <w:txbxContent>
                  <w:p w14:paraId="69123A26" w14:textId="77777777" w:rsidR="00774D49" w:rsidRDefault="00774D49" w:rsidP="00774D49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5E652A">
      <w:rPr>
        <w:noProof/>
      </w:rPr>
      <w:pict w14:anchorId="0E9D97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3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364F" w14:textId="50EEF4FC" w:rsidR="001845F7" w:rsidRDefault="005E652A">
    <w:pPr>
      <w:pStyle w:val="Header"/>
    </w:pPr>
    <w:r>
      <w:rPr>
        <w:noProof/>
      </w:rPr>
      <w:pict w14:anchorId="14D881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1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F0B"/>
    <w:multiLevelType w:val="multilevel"/>
    <w:tmpl w:val="914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7612"/>
    <w:multiLevelType w:val="multilevel"/>
    <w:tmpl w:val="CB7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A92"/>
    <w:multiLevelType w:val="multilevel"/>
    <w:tmpl w:val="89D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BBF"/>
    <w:multiLevelType w:val="multilevel"/>
    <w:tmpl w:val="3ED4D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44C6"/>
    <w:multiLevelType w:val="multilevel"/>
    <w:tmpl w:val="D0E68F0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51702"/>
    <w:multiLevelType w:val="multilevel"/>
    <w:tmpl w:val="C86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30C36"/>
    <w:multiLevelType w:val="multilevel"/>
    <w:tmpl w:val="B860EFA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96DC2"/>
    <w:multiLevelType w:val="multilevel"/>
    <w:tmpl w:val="03A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088C"/>
    <w:multiLevelType w:val="multilevel"/>
    <w:tmpl w:val="26E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2014F"/>
    <w:multiLevelType w:val="multilevel"/>
    <w:tmpl w:val="E05CA9D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57440"/>
    <w:multiLevelType w:val="multilevel"/>
    <w:tmpl w:val="7B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E522D"/>
    <w:multiLevelType w:val="multilevel"/>
    <w:tmpl w:val="9EC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F5773"/>
    <w:multiLevelType w:val="multilevel"/>
    <w:tmpl w:val="1D1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35124"/>
    <w:multiLevelType w:val="multilevel"/>
    <w:tmpl w:val="4EE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85F4C"/>
    <w:multiLevelType w:val="multilevel"/>
    <w:tmpl w:val="7B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F315B"/>
    <w:multiLevelType w:val="multilevel"/>
    <w:tmpl w:val="3ED4D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763"/>
    <w:multiLevelType w:val="multilevel"/>
    <w:tmpl w:val="AFA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D4D8C"/>
    <w:multiLevelType w:val="hybridMultilevel"/>
    <w:tmpl w:val="D7349A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A17125"/>
    <w:multiLevelType w:val="multilevel"/>
    <w:tmpl w:val="CDA004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357CA"/>
    <w:multiLevelType w:val="multilevel"/>
    <w:tmpl w:val="4956EC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6AFD"/>
    <w:multiLevelType w:val="multilevel"/>
    <w:tmpl w:val="DB24AE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713B6"/>
    <w:multiLevelType w:val="multilevel"/>
    <w:tmpl w:val="0B809C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673F9"/>
    <w:multiLevelType w:val="multilevel"/>
    <w:tmpl w:val="AFCE16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53EF3"/>
    <w:multiLevelType w:val="multilevel"/>
    <w:tmpl w:val="688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2394">
    <w:abstractNumId w:val="17"/>
  </w:num>
  <w:num w:numId="2" w16cid:durableId="131796160">
    <w:abstractNumId w:val="7"/>
  </w:num>
  <w:num w:numId="3" w16cid:durableId="166403530">
    <w:abstractNumId w:val="12"/>
  </w:num>
  <w:num w:numId="4" w16cid:durableId="1908876254">
    <w:abstractNumId w:val="1"/>
  </w:num>
  <w:num w:numId="5" w16cid:durableId="226455489">
    <w:abstractNumId w:val="9"/>
  </w:num>
  <w:num w:numId="6" w16cid:durableId="1069307677">
    <w:abstractNumId w:val="0"/>
  </w:num>
  <w:num w:numId="7" w16cid:durableId="1685936527">
    <w:abstractNumId w:val="13"/>
  </w:num>
  <w:num w:numId="8" w16cid:durableId="1190802079">
    <w:abstractNumId w:val="4"/>
  </w:num>
  <w:num w:numId="9" w16cid:durableId="957181183">
    <w:abstractNumId w:val="11"/>
  </w:num>
  <w:num w:numId="10" w16cid:durableId="1312364789">
    <w:abstractNumId w:val="14"/>
  </w:num>
  <w:num w:numId="11" w16cid:durableId="372315129">
    <w:abstractNumId w:val="8"/>
  </w:num>
  <w:num w:numId="12" w16cid:durableId="2023120465">
    <w:abstractNumId w:val="23"/>
  </w:num>
  <w:num w:numId="13" w16cid:durableId="1594243381">
    <w:abstractNumId w:val="5"/>
  </w:num>
  <w:num w:numId="14" w16cid:durableId="567224349">
    <w:abstractNumId w:val="19"/>
  </w:num>
  <w:num w:numId="15" w16cid:durableId="1792505817">
    <w:abstractNumId w:val="21"/>
  </w:num>
  <w:num w:numId="16" w16cid:durableId="1805268006">
    <w:abstractNumId w:val="2"/>
  </w:num>
  <w:num w:numId="17" w16cid:durableId="651526061">
    <w:abstractNumId w:val="6"/>
  </w:num>
  <w:num w:numId="18" w16cid:durableId="1504012463">
    <w:abstractNumId w:val="22"/>
  </w:num>
  <w:num w:numId="19" w16cid:durableId="97799414">
    <w:abstractNumId w:val="10"/>
  </w:num>
  <w:num w:numId="20" w16cid:durableId="1834753628">
    <w:abstractNumId w:val="18"/>
  </w:num>
  <w:num w:numId="21" w16cid:durableId="27729777">
    <w:abstractNumId w:val="16"/>
  </w:num>
  <w:num w:numId="22" w16cid:durableId="155192457">
    <w:abstractNumId w:val="3"/>
  </w:num>
  <w:num w:numId="23" w16cid:durableId="678889113">
    <w:abstractNumId w:val="15"/>
  </w:num>
  <w:num w:numId="24" w16cid:durableId="11556789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D0"/>
    <w:rsid w:val="000D43D0"/>
    <w:rsid w:val="000E150F"/>
    <w:rsid w:val="00140958"/>
    <w:rsid w:val="001523A8"/>
    <w:rsid w:val="001845F7"/>
    <w:rsid w:val="00197CEF"/>
    <w:rsid w:val="0020621A"/>
    <w:rsid w:val="00226035"/>
    <w:rsid w:val="00275EAF"/>
    <w:rsid w:val="002A482F"/>
    <w:rsid w:val="002C5B5C"/>
    <w:rsid w:val="002D389B"/>
    <w:rsid w:val="00320741"/>
    <w:rsid w:val="003326B1"/>
    <w:rsid w:val="003A58FA"/>
    <w:rsid w:val="00401C55"/>
    <w:rsid w:val="004765F2"/>
    <w:rsid w:val="00492E79"/>
    <w:rsid w:val="004B69B4"/>
    <w:rsid w:val="004E2A3A"/>
    <w:rsid w:val="004F7BC5"/>
    <w:rsid w:val="005E652A"/>
    <w:rsid w:val="00632F62"/>
    <w:rsid w:val="00637391"/>
    <w:rsid w:val="00651316"/>
    <w:rsid w:val="00664B5F"/>
    <w:rsid w:val="006710DA"/>
    <w:rsid w:val="006765CF"/>
    <w:rsid w:val="00695D6C"/>
    <w:rsid w:val="006A2544"/>
    <w:rsid w:val="00774D49"/>
    <w:rsid w:val="00784487"/>
    <w:rsid w:val="00797320"/>
    <w:rsid w:val="007A71BE"/>
    <w:rsid w:val="007B01D0"/>
    <w:rsid w:val="007C629F"/>
    <w:rsid w:val="007D0778"/>
    <w:rsid w:val="008918CA"/>
    <w:rsid w:val="008D1661"/>
    <w:rsid w:val="008E0834"/>
    <w:rsid w:val="00907E9B"/>
    <w:rsid w:val="00921C39"/>
    <w:rsid w:val="00951E28"/>
    <w:rsid w:val="00A641CD"/>
    <w:rsid w:val="00A90A2B"/>
    <w:rsid w:val="00AE24E4"/>
    <w:rsid w:val="00BC4766"/>
    <w:rsid w:val="00BD4276"/>
    <w:rsid w:val="00C07BCD"/>
    <w:rsid w:val="00CA6CDA"/>
    <w:rsid w:val="00D06B89"/>
    <w:rsid w:val="00D60EA0"/>
    <w:rsid w:val="00DD2D73"/>
    <w:rsid w:val="00E100F7"/>
    <w:rsid w:val="00E74FA7"/>
    <w:rsid w:val="00EE6066"/>
    <w:rsid w:val="00F46D65"/>
    <w:rsid w:val="00F82959"/>
    <w:rsid w:val="00F9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1891DBB8"/>
  <w15:chartTrackingRefBased/>
  <w15:docId w15:val="{2C762257-E223-49C7-86BB-B56B1D4B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D0"/>
  </w:style>
  <w:style w:type="paragraph" w:styleId="Footer">
    <w:name w:val="footer"/>
    <w:basedOn w:val="Normal"/>
    <w:link w:val="Foot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D0"/>
  </w:style>
  <w:style w:type="table" w:styleId="TableGrid">
    <w:name w:val="Table Grid"/>
    <w:basedOn w:val="TableNormal"/>
    <w:uiPriority w:val="39"/>
    <w:rsid w:val="000D43D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23A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23A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23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4</cp:revision>
  <cp:lastPrinted>2026-06-15T11:13:00Z</cp:lastPrinted>
  <dcterms:created xsi:type="dcterms:W3CDTF">2026-05-05T12:08:00Z</dcterms:created>
  <dcterms:modified xsi:type="dcterms:W3CDTF">2026-06-15T11:13:00Z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066846c2-0bb1-4cf7-9e37-87567b7907d1</vt:lpwstr>
  </property>
</Properties>
</file>