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AF10" w14:textId="77777777" w:rsidR="00CD79F8" w:rsidRPr="00CD79F8" w:rsidRDefault="00CD79F8" w:rsidP="00CD79F8">
      <w:pPr>
        <w:spacing w:after="0" w:line="240" w:lineRule="auto"/>
        <w:jc w:val="center"/>
        <w:rPr>
          <w:rFonts w:ascii="Arial" w:eastAsia="Arial" w:hAnsi="Arial" w:cs="Arial"/>
          <w:sz w:val="22"/>
          <w:szCs w:val="22"/>
          <w:u w:val="single"/>
          <w:lang w:eastAsia="en-ZA"/>
        </w:rPr>
      </w:pPr>
      <w:r w:rsidRPr="00CD79F8">
        <w:rPr>
          <w:rFonts w:ascii="Arial" w:eastAsia="Arial" w:hAnsi="Arial" w:cs="Arial"/>
          <w:b/>
          <w:bCs/>
          <w:sz w:val="32"/>
          <w:szCs w:val="32"/>
          <w:u w:val="single"/>
          <w:lang w:eastAsia="en-ZA"/>
        </w:rPr>
        <w:t>MANAGEMENT REVIEW MEETING MINUTES</w:t>
      </w:r>
    </w:p>
    <w:p w14:paraId="6819A219" w14:textId="77777777" w:rsidR="00CD79F8" w:rsidRPr="00CD79F8" w:rsidRDefault="00CD79F8" w:rsidP="00CD79F8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3A6C7625" w14:textId="58DF3001" w:rsidR="00CD79F8" w:rsidRPr="00CD79F8" w:rsidRDefault="00CD79F8" w:rsidP="00CD79F8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CD79F8"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  <w:t xml:space="preserve">Date: </w:t>
      </w:r>
      <w:r w:rsidRPr="00CD79F8">
        <w:rPr>
          <w:rFonts w:ascii="Arial" w:eastAsia="Arial" w:hAnsi="Arial" w:cs="Arial"/>
          <w:sz w:val="22"/>
          <w:szCs w:val="22"/>
          <w:lang w:eastAsia="en-ZA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ZA"/>
        </w:rPr>
        <w:t>15 October</w:t>
      </w:r>
      <w:r w:rsidRPr="00CD79F8">
        <w:rPr>
          <w:rFonts w:ascii="Arial" w:eastAsia="Arial" w:hAnsi="Arial" w:cs="Arial"/>
          <w:sz w:val="22"/>
          <w:szCs w:val="22"/>
          <w:lang w:eastAsia="en-ZA"/>
        </w:rPr>
        <w:t xml:space="preserve"> 2026 (continued </w:t>
      </w:r>
      <w:r>
        <w:rPr>
          <w:rFonts w:ascii="Arial" w:eastAsia="Arial" w:hAnsi="Arial" w:cs="Arial"/>
          <w:sz w:val="22"/>
          <w:szCs w:val="22"/>
          <w:lang w:eastAsia="en-ZA"/>
        </w:rPr>
        <w:t>16 October</w:t>
      </w:r>
      <w:r w:rsidRPr="00CD79F8">
        <w:rPr>
          <w:rFonts w:ascii="Arial" w:eastAsia="Arial" w:hAnsi="Arial" w:cs="Arial"/>
          <w:sz w:val="22"/>
          <w:szCs w:val="22"/>
          <w:lang w:eastAsia="en-ZA"/>
        </w:rPr>
        <w:t xml:space="preserve"> 2026)</w:t>
      </w:r>
    </w:p>
    <w:p w14:paraId="6DFD33D8" w14:textId="4567F2BE" w:rsidR="00CD79F8" w:rsidRPr="00CD79F8" w:rsidRDefault="00CD79F8" w:rsidP="00CD79F8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CD79F8"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  <w:t xml:space="preserve">Time: </w:t>
      </w:r>
      <w:r>
        <w:rPr>
          <w:rFonts w:ascii="Arial" w:eastAsia="Arial" w:hAnsi="Arial" w:cs="Arial"/>
          <w:sz w:val="22"/>
          <w:szCs w:val="22"/>
          <w:lang w:eastAsia="en-ZA"/>
        </w:rPr>
        <w:t>11:00 to 14:00</w:t>
      </w:r>
      <w:r w:rsidRPr="00CD79F8">
        <w:rPr>
          <w:rFonts w:ascii="Arial" w:eastAsia="Arial" w:hAnsi="Arial" w:cs="Arial"/>
          <w:sz w:val="22"/>
          <w:szCs w:val="22"/>
          <w:lang w:eastAsia="en-ZA"/>
        </w:rPr>
        <w:t xml:space="preserve"> ()</w:t>
      </w:r>
    </w:p>
    <w:p w14:paraId="25BACD79" w14:textId="77777777" w:rsidR="00CD79F8" w:rsidRPr="00CD79F8" w:rsidRDefault="00CD79F8" w:rsidP="00CD79F8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CD79F8"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  <w:t xml:space="preserve">Location: </w:t>
      </w:r>
      <w:r w:rsidRPr="00CD79F8">
        <w:rPr>
          <w:rFonts w:ascii="Arial" w:eastAsia="Arial" w:hAnsi="Arial" w:cs="Arial"/>
          <w:sz w:val="22"/>
          <w:szCs w:val="22"/>
          <w:lang w:eastAsia="en-ZA"/>
        </w:rPr>
        <w:t>AzurESky Office</w:t>
      </w:r>
    </w:p>
    <w:p w14:paraId="0A6952EF" w14:textId="77777777" w:rsidR="00CD79F8" w:rsidRPr="00CD79F8" w:rsidRDefault="00CD79F8" w:rsidP="00CD79F8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059F423E" w14:textId="77777777" w:rsidR="00CD79F8" w:rsidRPr="00CD79F8" w:rsidRDefault="00CD79F8" w:rsidP="00CD79F8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</w:pPr>
      <w:r w:rsidRPr="00CD79F8"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  <w:t>Attendees</w:t>
      </w:r>
    </w:p>
    <w:p w14:paraId="49BCE677" w14:textId="77777777" w:rsidR="00CD79F8" w:rsidRPr="00CD79F8" w:rsidRDefault="00CD79F8" w:rsidP="00CD79F8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CD79F8">
        <w:rPr>
          <w:rFonts w:ascii="Arial" w:eastAsia="Arial" w:hAnsi="Arial" w:cs="Arial"/>
          <w:sz w:val="22"/>
          <w:szCs w:val="22"/>
          <w:lang w:eastAsia="en-ZA"/>
        </w:rPr>
        <w:t>NP Msibi (Operations Manager/Chair)</w:t>
      </w:r>
    </w:p>
    <w:p w14:paraId="6EE247EE" w14:textId="77777777" w:rsidR="00CD79F8" w:rsidRDefault="00CD79F8" w:rsidP="00CD79F8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CD79F8">
        <w:rPr>
          <w:rFonts w:ascii="Arial" w:eastAsia="Arial" w:hAnsi="Arial" w:cs="Arial"/>
          <w:sz w:val="22"/>
          <w:szCs w:val="22"/>
          <w:lang w:eastAsia="en-ZA"/>
        </w:rPr>
        <w:t xml:space="preserve">SB </w:t>
      </w:r>
      <w:proofErr w:type="spellStart"/>
      <w:r w:rsidRPr="00CD79F8">
        <w:rPr>
          <w:rFonts w:ascii="Arial" w:eastAsia="Arial" w:hAnsi="Arial" w:cs="Arial"/>
          <w:sz w:val="22"/>
          <w:szCs w:val="22"/>
          <w:lang w:eastAsia="en-ZA"/>
        </w:rPr>
        <w:t>Nyambi</w:t>
      </w:r>
      <w:proofErr w:type="spellEnd"/>
      <w:r w:rsidRPr="00CD79F8">
        <w:rPr>
          <w:rFonts w:ascii="Arial" w:eastAsia="Arial" w:hAnsi="Arial" w:cs="Arial"/>
          <w:sz w:val="22"/>
          <w:szCs w:val="22"/>
          <w:lang w:eastAsia="en-ZA"/>
        </w:rPr>
        <w:t xml:space="preserve"> (Lab Manager)</w:t>
      </w:r>
    </w:p>
    <w:p w14:paraId="4718D7A2" w14:textId="31F0C311" w:rsidR="00CD79F8" w:rsidRPr="00CD79F8" w:rsidRDefault="00CD79F8" w:rsidP="00CD79F8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proofErr w:type="gramStart"/>
      <w:r>
        <w:rPr>
          <w:rFonts w:ascii="Arial" w:eastAsia="Arial" w:hAnsi="Arial" w:cs="Arial"/>
          <w:sz w:val="22"/>
          <w:szCs w:val="22"/>
          <w:lang w:eastAsia="en-ZA"/>
        </w:rPr>
        <w:t>G</w:t>
      </w:r>
      <w:r w:rsidR="00774D03">
        <w:rPr>
          <w:rFonts w:ascii="Arial" w:eastAsia="Arial" w:hAnsi="Arial" w:cs="Arial"/>
          <w:sz w:val="22"/>
          <w:szCs w:val="22"/>
          <w:lang w:eastAsia="en-ZA"/>
        </w:rPr>
        <w:t xml:space="preserve">  </w:t>
      </w:r>
      <w:proofErr w:type="spellStart"/>
      <w:r w:rsidR="00FD2E7C">
        <w:rPr>
          <w:rFonts w:ascii="Arial" w:eastAsia="Arial" w:hAnsi="Arial" w:cs="Arial"/>
          <w:sz w:val="22"/>
          <w:szCs w:val="22"/>
          <w:lang w:eastAsia="en-ZA"/>
        </w:rPr>
        <w:t>Chisali</w:t>
      </w:r>
      <w:proofErr w:type="spellEnd"/>
      <w:proofErr w:type="gramEnd"/>
      <w:r w:rsidR="00774D03">
        <w:rPr>
          <w:rFonts w:ascii="Arial" w:eastAsia="Arial" w:hAnsi="Arial" w:cs="Arial"/>
          <w:sz w:val="22"/>
          <w:szCs w:val="22"/>
          <w:lang w:eastAsia="en-ZA"/>
        </w:rPr>
        <w:t xml:space="preserve"> (Lab supervisor)</w:t>
      </w:r>
    </w:p>
    <w:p w14:paraId="79EE7A75" w14:textId="33BCD282" w:rsidR="00CD79F8" w:rsidRDefault="00CD79F8" w:rsidP="00CD79F8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>
        <w:rPr>
          <w:rFonts w:ascii="Arial" w:eastAsia="Arial" w:hAnsi="Arial" w:cs="Arial"/>
          <w:sz w:val="22"/>
          <w:szCs w:val="22"/>
          <w:lang w:eastAsia="en-ZA"/>
        </w:rPr>
        <w:t xml:space="preserve">K Maleka </w:t>
      </w:r>
      <w:r w:rsidR="00774D03">
        <w:rPr>
          <w:rFonts w:ascii="Arial" w:eastAsia="Arial" w:hAnsi="Arial" w:cs="Arial"/>
          <w:sz w:val="22"/>
          <w:szCs w:val="22"/>
          <w:lang w:eastAsia="en-ZA"/>
        </w:rPr>
        <w:t>(Lab Analyst)</w:t>
      </w:r>
    </w:p>
    <w:p w14:paraId="2C2B2F84" w14:textId="6DE49745" w:rsidR="00CD79F8" w:rsidRDefault="00CD79F8" w:rsidP="00CD79F8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>
        <w:rPr>
          <w:rFonts w:ascii="Arial" w:eastAsia="Arial" w:hAnsi="Arial" w:cs="Arial"/>
          <w:sz w:val="22"/>
          <w:szCs w:val="22"/>
          <w:lang w:eastAsia="en-ZA"/>
        </w:rPr>
        <w:t>NN Hlongwane (Lab Analyst)</w:t>
      </w:r>
    </w:p>
    <w:p w14:paraId="28ACA462" w14:textId="2BCC69CF" w:rsidR="00CD79F8" w:rsidRDefault="00CD79F8" w:rsidP="00CD79F8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>
        <w:rPr>
          <w:rFonts w:ascii="Arial" w:eastAsia="Arial" w:hAnsi="Arial" w:cs="Arial"/>
          <w:sz w:val="22"/>
          <w:szCs w:val="22"/>
          <w:lang w:eastAsia="en-ZA"/>
        </w:rPr>
        <w:t>K Tshabalala (Lab Operator)</w:t>
      </w:r>
    </w:p>
    <w:p w14:paraId="6C7E65A1" w14:textId="7274C9ED" w:rsidR="00CD79F8" w:rsidRPr="00CD79F8" w:rsidRDefault="00CD79F8" w:rsidP="00CD79F8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>
        <w:rPr>
          <w:rFonts w:ascii="Arial" w:eastAsia="Arial" w:hAnsi="Arial" w:cs="Arial"/>
          <w:sz w:val="22"/>
          <w:szCs w:val="22"/>
          <w:lang w:eastAsia="en-ZA"/>
        </w:rPr>
        <w:t xml:space="preserve">NV </w:t>
      </w:r>
      <w:proofErr w:type="spellStart"/>
      <w:r>
        <w:rPr>
          <w:rFonts w:ascii="Arial" w:eastAsia="Arial" w:hAnsi="Arial" w:cs="Arial"/>
          <w:sz w:val="22"/>
          <w:szCs w:val="22"/>
          <w:lang w:eastAsia="en-ZA"/>
        </w:rPr>
        <w:t>Nyambi</w:t>
      </w:r>
      <w:proofErr w:type="spellEnd"/>
      <w:r>
        <w:rPr>
          <w:rFonts w:ascii="Arial" w:eastAsia="Arial" w:hAnsi="Arial" w:cs="Arial"/>
          <w:sz w:val="22"/>
          <w:szCs w:val="22"/>
          <w:lang w:eastAsia="en-ZA"/>
        </w:rPr>
        <w:t xml:space="preserve"> (Lab Operator)</w:t>
      </w:r>
    </w:p>
    <w:p w14:paraId="4CDCC43A" w14:textId="24F93020" w:rsidR="00CD79F8" w:rsidRPr="00CD79F8" w:rsidRDefault="00CD79F8" w:rsidP="00CD79F8">
      <w:pPr>
        <w:spacing w:after="0" w:line="240" w:lineRule="auto"/>
        <w:ind w:left="720"/>
        <w:rPr>
          <w:rFonts w:ascii="Arial" w:eastAsia="Arial" w:hAnsi="Arial" w:cs="Arial"/>
          <w:sz w:val="22"/>
          <w:szCs w:val="22"/>
          <w:lang w:eastAsia="en-ZA"/>
        </w:rPr>
      </w:pPr>
    </w:p>
    <w:p w14:paraId="7CD33AB7" w14:textId="77777777" w:rsidR="00774D03" w:rsidRDefault="00774D03" w:rsidP="00774D03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</w:pPr>
    </w:p>
    <w:p w14:paraId="27F1C9AA" w14:textId="5816C6BE" w:rsidR="00774D03" w:rsidRPr="00774D03" w:rsidRDefault="00774D03" w:rsidP="00774D03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</w:pPr>
      <w:r w:rsidRPr="00774D03"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  <w:t>Minutes (Key discussions)</w:t>
      </w:r>
    </w:p>
    <w:p w14:paraId="01D237DB" w14:textId="77777777" w:rsidR="00774D03" w:rsidRPr="008D498D" w:rsidRDefault="00774D03" w:rsidP="008D498D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 of Actions from Previous Management Review</w:t>
      </w:r>
    </w:p>
    <w:p w14:paraId="6674201F" w14:textId="77777777" w:rsidR="00E23697" w:rsidRDefault="00E23697" w:rsidP="00774D03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</w:pPr>
    </w:p>
    <w:p w14:paraId="31AF3A5D" w14:textId="31813A08" w:rsidR="00E23697" w:rsidRPr="008D498D" w:rsidRDefault="00E23697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b/>
          <w:bCs/>
          <w:sz w:val="24"/>
          <w:szCs w:val="24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Air Conditioner Drainage</w:t>
      </w:r>
    </w:p>
    <w:p w14:paraId="13DFFD84" w14:textId="77777777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The issue has been addressed, and the temporary arrangement of collecting the air conditioner drainage water in buckets is currently being implemented. The purchase of appropriate drainage equipment remains a long-term solution.</w:t>
      </w:r>
    </w:p>
    <w:p w14:paraId="0539F179" w14:textId="656CC8C3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: In progress.</w:t>
      </w:r>
    </w:p>
    <w:p w14:paraId="1AF15194" w14:textId="77777777" w:rsidR="00E23697" w:rsidRPr="00E23697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36D34B18" w14:textId="16330833" w:rsidR="00E23697" w:rsidRPr="008D498D" w:rsidRDefault="00E23697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b/>
          <w:bCs/>
          <w:sz w:val="24"/>
          <w:szCs w:val="24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Purchase of New Gloves</w:t>
      </w:r>
    </w:p>
    <w:p w14:paraId="61356225" w14:textId="77777777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The gloves have been purchased.</w:t>
      </w:r>
    </w:p>
    <w:p w14:paraId="07AECBD2" w14:textId="47EE0336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: Completed.</w:t>
      </w:r>
    </w:p>
    <w:p w14:paraId="1CC0939A" w14:textId="77777777" w:rsidR="00F3207C" w:rsidRDefault="00F3207C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7C5D4479" w14:textId="27CDE1C9" w:rsidR="00F3207C" w:rsidRPr="008D498D" w:rsidRDefault="00F3207C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b/>
          <w:bCs/>
          <w:sz w:val="24"/>
          <w:szCs w:val="24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PPE Stock Inventory</w:t>
      </w:r>
    </w:p>
    <w:p w14:paraId="2118D32A" w14:textId="77777777" w:rsidR="00F3207C" w:rsidRPr="008D498D" w:rsidRDefault="00F3207C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The development of the PPE stock inventory will commence once the on-site laboratory is available, which is expected to open soon.</w:t>
      </w:r>
    </w:p>
    <w:p w14:paraId="44F6A202" w14:textId="4F904E9D" w:rsidR="00E23697" w:rsidRPr="008D498D" w:rsidRDefault="00F3207C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: Pending.</w:t>
      </w:r>
    </w:p>
    <w:p w14:paraId="44B204FD" w14:textId="77777777" w:rsidR="00E23697" w:rsidRPr="00E23697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7C7624B7" w14:textId="780FD2B7" w:rsidR="00E23697" w:rsidRPr="008D498D" w:rsidRDefault="00E23697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b/>
          <w:bCs/>
          <w:sz w:val="24"/>
          <w:szCs w:val="24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Crucible Trays</w:t>
      </w:r>
    </w:p>
    <w:p w14:paraId="44320265" w14:textId="77777777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The crucible trays are awaiting collection from Micron.</w:t>
      </w:r>
    </w:p>
    <w:p w14:paraId="11B062BA" w14:textId="4CC7A774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: Pending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 xml:space="preserve"> collection.</w:t>
      </w:r>
    </w:p>
    <w:p w14:paraId="36C82F85" w14:textId="77777777" w:rsidR="00E23697" w:rsidRPr="00E23697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38D3D2C4" w14:textId="1F8E3466" w:rsidR="00E23697" w:rsidRPr="008D498D" w:rsidRDefault="00E23697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b/>
          <w:bCs/>
          <w:sz w:val="24"/>
          <w:szCs w:val="24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Disciplinary Procedure</w:t>
      </w:r>
    </w:p>
    <w:p w14:paraId="6901D386" w14:textId="1F54F9D4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The disciplinary procedure is still pending, with a due date of 25 October 202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6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. The procedure will undergo internal review before being submitted for external review.</w:t>
      </w:r>
    </w:p>
    <w:p w14:paraId="15191908" w14:textId="5AFCF9D4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: Pending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.</w:t>
      </w:r>
    </w:p>
    <w:p w14:paraId="7EE1F383" w14:textId="77777777" w:rsidR="00E23697" w:rsidRPr="00E23697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0916D861" w14:textId="7D81AB90" w:rsidR="00E23697" w:rsidRPr="008D498D" w:rsidRDefault="00E23697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Non-Conformance Register</w:t>
      </w:r>
    </w:p>
    <w:p w14:paraId="4C77AF18" w14:textId="77777777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The non-conformance register requires updating. Eight outstanding non-conformances still need to be addressed.</w:t>
      </w:r>
    </w:p>
    <w:p w14:paraId="592485C2" w14:textId="363E25F5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>: Outstanding actions to be addressed.</w:t>
      </w:r>
    </w:p>
    <w:p w14:paraId="692C3BF7" w14:textId="77777777" w:rsidR="00E23697" w:rsidRPr="00E23697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6105606C" w14:textId="713C661A" w:rsidR="00E23697" w:rsidRPr="008D498D" w:rsidRDefault="00E23697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 xml:space="preserve">Outstanding </w:t>
      </w:r>
      <w:proofErr w:type="gramStart"/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Non-Conformances</w:t>
      </w:r>
      <w:proofErr w:type="gramEnd"/>
    </w:p>
    <w:p w14:paraId="7D895BDB" w14:textId="1CE5904D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NC31/2026: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 xml:space="preserve"> The audit was conducted; however, the non-conformance was not addressed. A justification letter will be provided to explain why the non-conformance was not addressed.</w:t>
      </w:r>
    </w:p>
    <w:p w14:paraId="5F3580AD" w14:textId="212AAF07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lastRenderedPageBreak/>
        <w:t>NC32/2026: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 xml:space="preserve"> Gift will be responsible for addressing this non-conformance. It was agreed that outsourced laboratories will be evaluated before being used, and supporting evidence of the evaluations will be attached.</w:t>
      </w:r>
    </w:p>
    <w:p w14:paraId="7BE30B6E" w14:textId="748EBFE2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Status: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 xml:space="preserve"> Pending resolution and submission of supporting evidence.</w:t>
      </w:r>
    </w:p>
    <w:p w14:paraId="7205FE95" w14:textId="77777777" w:rsidR="00E23697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6FE6FCBE" w14:textId="32DB1C8B" w:rsidR="00E23697" w:rsidRPr="008D498D" w:rsidRDefault="00E23697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Medical Examinations</w:t>
      </w:r>
    </w:p>
    <w:p w14:paraId="069BD53E" w14:textId="742AB1CF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Medical examinations are scheduled to be conducted on 19 October 2026.</w:t>
      </w:r>
    </w:p>
    <w:p w14:paraId="5C428137" w14:textId="2871EA76" w:rsidR="00E23697" w:rsidRPr="008D498D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Status: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 xml:space="preserve"> Scheduled.</w:t>
      </w:r>
    </w:p>
    <w:p w14:paraId="7E64047A" w14:textId="77777777" w:rsidR="00E23697" w:rsidRPr="00E23697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18BF1B57" w14:textId="0FAFDF58" w:rsidR="00E23697" w:rsidRPr="00E23697" w:rsidRDefault="00E23697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</w:p>
    <w:p w14:paraId="75D194DF" w14:textId="3EA271EC" w:rsidR="00F3207C" w:rsidRPr="008D498D" w:rsidRDefault="00F3207C" w:rsidP="008D498D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Arial" w:hAnsi="Arial" w:cs="Arial"/>
          <w:b/>
          <w:bCs/>
          <w:sz w:val="24"/>
          <w:szCs w:val="24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Establishment of PPE Inventory Room</w:t>
      </w:r>
    </w:p>
    <w:p w14:paraId="04492C98" w14:textId="77777777" w:rsidR="00F3207C" w:rsidRPr="008D498D" w:rsidRDefault="00F3207C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The PPE inventory room will be established once the on-site laboratory is available, which is expected to open soon.</w:t>
      </w:r>
    </w:p>
    <w:p w14:paraId="2A8031DE" w14:textId="20325AD7" w:rsidR="00774D03" w:rsidRPr="008D498D" w:rsidRDefault="00F3207C" w:rsidP="008D498D">
      <w:p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Status:</w:t>
      </w:r>
      <w:r w:rsidRPr="008D498D">
        <w:rPr>
          <w:rFonts w:ascii="Arial" w:eastAsia="Arial" w:hAnsi="Arial" w:cs="Arial"/>
          <w:sz w:val="22"/>
          <w:szCs w:val="22"/>
          <w:lang w:eastAsia="en-ZA"/>
        </w:rPr>
        <w:t xml:space="preserve"> Pending.</w:t>
      </w:r>
    </w:p>
    <w:p w14:paraId="6E733AB6" w14:textId="77777777" w:rsidR="00FD2E7C" w:rsidRPr="00774D03" w:rsidRDefault="00FD2E7C" w:rsidP="008D498D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</w:pPr>
    </w:p>
    <w:p w14:paraId="2244CDFB" w14:textId="2CA7D47B" w:rsidR="004542B1" w:rsidRPr="008D498D" w:rsidRDefault="00FD2E7C" w:rsidP="008D498D">
      <w:pPr>
        <w:pStyle w:val="ListParagraph"/>
        <w:numPr>
          <w:ilvl w:val="0"/>
          <w:numId w:val="8"/>
        </w:numPr>
        <w:rPr>
          <w:rFonts w:ascii="Arial" w:eastAsia="Arial" w:hAnsi="Arial" w:cs="Arial"/>
          <w:b/>
          <w:bCs/>
          <w:sz w:val="24"/>
          <w:szCs w:val="24"/>
          <w:lang w:eastAsia="en-ZA"/>
        </w:rPr>
      </w:pPr>
      <w:r w:rsidRPr="008D498D">
        <w:rPr>
          <w:rFonts w:ascii="Arial" w:eastAsia="Arial" w:hAnsi="Arial" w:cs="Arial"/>
          <w:b/>
          <w:bCs/>
          <w:sz w:val="24"/>
          <w:szCs w:val="24"/>
          <w:lang w:eastAsia="en-ZA"/>
        </w:rPr>
        <w:t>Document an Ethics Policy</w:t>
      </w:r>
    </w:p>
    <w:p w14:paraId="25BCA6C3" w14:textId="77777777" w:rsidR="008F2DE9" w:rsidRDefault="008F2DE9" w:rsidP="00CD79F8">
      <w:pPr>
        <w:rPr>
          <w:rFonts w:ascii="Arial" w:eastAsia="Arial" w:hAnsi="Arial" w:cs="Arial"/>
          <w:b/>
          <w:bCs/>
          <w:lang w:eastAsia="en-ZA"/>
        </w:rPr>
      </w:pPr>
    </w:p>
    <w:p w14:paraId="743BC4C4" w14:textId="77777777" w:rsidR="008F2DE9" w:rsidRDefault="008F2DE9" w:rsidP="00CD79F8">
      <w:pPr>
        <w:rPr>
          <w:rFonts w:ascii="Arial" w:eastAsia="Arial" w:hAnsi="Arial" w:cs="Arial"/>
          <w:b/>
          <w:bCs/>
          <w:lang w:eastAsia="en-ZA"/>
        </w:rPr>
      </w:pPr>
    </w:p>
    <w:p w14:paraId="404F0F78" w14:textId="77777777" w:rsidR="00DA3D7B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New Agenda discussion</w:t>
      </w:r>
    </w:p>
    <w:p w14:paraId="17900AEE" w14:textId="77777777" w:rsidR="00DA3D7B" w:rsidRDefault="00DA3D7B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65ADCC30" w14:textId="34115253" w:rsidR="008F2DE9" w:rsidRPr="008D498D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</w:t>
      </w:r>
      <w:r w:rsid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2.</w:t>
      </w: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Changes in internal and external issues </w:t>
      </w:r>
      <w:r w:rsidR="00B9710F"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relevant to</w:t>
      </w: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the management system (e.g.</w:t>
      </w:r>
    </w:p>
    <w:p w14:paraId="74F21B16" w14:textId="31E27EA1" w:rsidR="001B0CEC" w:rsidRPr="008D498D" w:rsidRDefault="008F2DE9" w:rsidP="001B0CEC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b/>
          <w:bCs/>
          <w:sz w:val="22"/>
          <w:szCs w:val="22"/>
          <w:lang w:eastAsia="en-ZA"/>
        </w:rPr>
        <w:t>revised regulations, SANAS requirements).</w:t>
      </w:r>
    </w:p>
    <w:p w14:paraId="5537CDF3" w14:textId="77777777" w:rsidR="001B0CEC" w:rsidRPr="008D498D" w:rsidRDefault="001B0CEC" w:rsidP="001B0CEC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2CD34A03" w14:textId="77777777" w:rsidR="001B0CEC" w:rsidRPr="001B0CEC" w:rsidRDefault="001B0CEC" w:rsidP="001B0CEC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1B0CEC">
        <w:rPr>
          <w:rFonts w:ascii="Arial" w:eastAsia="Arial" w:hAnsi="Arial" w:cs="Arial"/>
          <w:b/>
          <w:bCs/>
          <w:sz w:val="22"/>
          <w:szCs w:val="22"/>
          <w:lang w:eastAsia="en-ZA"/>
        </w:rPr>
        <w:t>Loss of a Technical Signatory</w:t>
      </w:r>
      <w:r w:rsidRPr="001B0CEC">
        <w:rPr>
          <w:rFonts w:ascii="Arial" w:eastAsia="Arial" w:hAnsi="Arial" w:cs="Arial"/>
          <w:sz w:val="22"/>
          <w:szCs w:val="22"/>
          <w:lang w:eastAsia="en-ZA"/>
        </w:rPr>
        <w:t>: One technical signatory was lost. This issue will be addressed using document AS-QMS-Risk-TS-01, which will be discussed on 23 October 2026.</w:t>
      </w:r>
    </w:p>
    <w:p w14:paraId="32AC7602" w14:textId="011F6787" w:rsidR="001B0CEC" w:rsidRPr="001B0CEC" w:rsidRDefault="001B0CEC" w:rsidP="001B0CEC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1B0CEC">
        <w:rPr>
          <w:rFonts w:ascii="Arial" w:eastAsia="Arial" w:hAnsi="Arial" w:cs="Arial"/>
          <w:b/>
          <w:bCs/>
          <w:sz w:val="22"/>
          <w:szCs w:val="22"/>
          <w:lang w:eastAsia="en-ZA"/>
        </w:rPr>
        <w:t>Staffing Changes:</w:t>
      </w:r>
      <w:r w:rsidRPr="001B0CEC">
        <w:rPr>
          <w:rFonts w:ascii="Arial" w:eastAsia="Arial" w:hAnsi="Arial" w:cs="Arial"/>
          <w:sz w:val="22"/>
          <w:szCs w:val="22"/>
          <w:lang w:eastAsia="en-ZA"/>
        </w:rPr>
        <w:t xml:space="preserve"> Two laboratory operators, one analyst, and one supervisor have been added to the team.</w:t>
      </w:r>
    </w:p>
    <w:p w14:paraId="3515424C" w14:textId="78422FC6" w:rsidR="001B0CEC" w:rsidRPr="001B0CEC" w:rsidRDefault="001B0CEC" w:rsidP="001B0CEC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2"/>
          <w:szCs w:val="22"/>
          <w:lang w:eastAsia="en-ZA"/>
        </w:rPr>
      </w:pPr>
      <w:r w:rsidRPr="001B0CEC">
        <w:rPr>
          <w:rFonts w:ascii="Arial" w:eastAsia="Arial" w:hAnsi="Arial" w:cs="Arial"/>
          <w:b/>
          <w:bCs/>
          <w:sz w:val="22"/>
          <w:szCs w:val="22"/>
          <w:lang w:eastAsia="en-ZA"/>
        </w:rPr>
        <w:t>SANAS Documentation (ISO 17034 and ISO/IEC 17043):</w:t>
      </w:r>
      <w:r w:rsidRPr="001B0CEC">
        <w:rPr>
          <w:rFonts w:ascii="Arial" w:eastAsia="Arial" w:hAnsi="Arial" w:cs="Arial"/>
          <w:sz w:val="22"/>
          <w:szCs w:val="22"/>
          <w:lang w:eastAsia="en-ZA"/>
        </w:rPr>
        <w:t xml:space="preserve"> SANAS has responded to the application, and a response from our side is still outstanding. NN Hlongwane and K Maleka are responsible for preparing the response. They are still familiarising themselves with the system and are progressing with the process </w:t>
      </w:r>
      <w:r w:rsidRPr="001B0CEC">
        <w:rPr>
          <w:rFonts w:ascii="Arial" w:eastAsia="Arial" w:hAnsi="Arial" w:cs="Arial"/>
          <w:sz w:val="22"/>
          <w:szCs w:val="22"/>
          <w:lang w:eastAsia="en-ZA"/>
        </w:rPr>
        <w:t xml:space="preserve">gradually. </w:t>
      </w:r>
      <w:r w:rsidRPr="001B0CEC">
        <w:rPr>
          <w:rFonts w:ascii="Arial" w:eastAsia="Arial" w:hAnsi="Arial" w:cs="Arial"/>
          <w:b/>
          <w:bCs/>
          <w:sz w:val="22"/>
          <w:szCs w:val="22"/>
          <w:lang w:eastAsia="en-ZA"/>
        </w:rPr>
        <w:t>Due</w:t>
      </w:r>
      <w:r w:rsidRPr="001B0CEC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Date: </w:t>
      </w:r>
      <w:r w:rsidRPr="001B0CEC">
        <w:rPr>
          <w:rFonts w:ascii="Arial" w:eastAsia="Arial" w:hAnsi="Arial" w:cs="Arial"/>
          <w:sz w:val="22"/>
          <w:szCs w:val="22"/>
          <w:lang w:eastAsia="en-ZA"/>
        </w:rPr>
        <w:t>February 2027.</w:t>
      </w:r>
    </w:p>
    <w:p w14:paraId="4F9D9EB6" w14:textId="77777777" w:rsidR="008F2DE9" w:rsidRDefault="008F2DE9" w:rsidP="008F2DE9">
      <w:pPr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</w:pPr>
    </w:p>
    <w:p w14:paraId="44ADD97B" w14:textId="707AFC64" w:rsidR="008F2DE9" w:rsidRPr="00DA3D7B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Results of</w:t>
      </w:r>
      <w:r w:rsidR="008D498D"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</w:t>
      </w: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internal and external audits (including nonconforming work and</w:t>
      </w:r>
    </w:p>
    <w:p w14:paraId="70F51DA1" w14:textId="7DBBE117" w:rsidR="008F2DE9" w:rsidRPr="00DA3D7B" w:rsidRDefault="008F2DE9" w:rsidP="008D498D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corrective and preventive actions).</w:t>
      </w:r>
    </w:p>
    <w:p w14:paraId="2E604A6C" w14:textId="77777777" w:rsidR="008D498D" w:rsidRDefault="008D498D" w:rsidP="008D498D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</w:pPr>
    </w:p>
    <w:p w14:paraId="408F07AC" w14:textId="14521500" w:rsidR="008F2DE9" w:rsidRPr="008D498D" w:rsidRDefault="008D498D" w:rsidP="008D498D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2"/>
          <w:szCs w:val="22"/>
          <w:lang w:eastAsia="en-ZA"/>
        </w:rPr>
      </w:pPr>
      <w:r w:rsidRPr="008D498D">
        <w:rPr>
          <w:rFonts w:ascii="Arial" w:eastAsia="Arial" w:hAnsi="Arial" w:cs="Arial"/>
          <w:sz w:val="22"/>
          <w:szCs w:val="22"/>
          <w:lang w:eastAsia="en-ZA"/>
        </w:rPr>
        <w:t>The deadlines for closing non-conformances (NCs) were not met. New timelines have been established to ensure that the outstanding NCs are addressed and closed within the agreed deadlines.</w:t>
      </w:r>
    </w:p>
    <w:p w14:paraId="47F662F0" w14:textId="067E910B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Complaints, feedback, and customer satisfaction. Personnel feedback as well.</w:t>
      </w:r>
    </w:p>
    <w:p w14:paraId="4BF62A08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33959521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523E5E96" w14:textId="31A6D204" w:rsidR="008F2DE9" w:rsidRPr="00DA3D7B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Monitoring and measurement </w:t>
      </w:r>
      <w:r w:rsidR="00B9710F"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of results</w:t>
      </w: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, including homogeneity and stability</w:t>
      </w:r>
    </w:p>
    <w:p w14:paraId="3DBF92AF" w14:textId="77777777" w:rsidR="008F2DE9" w:rsidRPr="00DA3D7B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studies. Assurance of the validity of results.</w:t>
      </w:r>
    </w:p>
    <w:p w14:paraId="3D127E86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2E60BC63" w14:textId="77777777" w:rsidR="008F2DE9" w:rsidRDefault="008F2DE9" w:rsidP="008F2DE9">
      <w:pPr>
        <w:rPr>
          <w:rFonts w:ascii="Arial" w:eastAsia="Arial" w:hAnsi="Arial" w:cs="Arial"/>
          <w:b/>
          <w:bCs/>
          <w:sz w:val="22"/>
          <w:szCs w:val="22"/>
          <w:u w:val="single"/>
          <w:lang w:eastAsia="en-ZA"/>
        </w:rPr>
      </w:pPr>
    </w:p>
    <w:p w14:paraId="796B1684" w14:textId="0C86E736" w:rsidR="008F2DE9" w:rsidRPr="00DA3D7B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Nonconforming work, corrective and preventive actions.</w:t>
      </w:r>
    </w:p>
    <w:p w14:paraId="4D135FBA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2935FC89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1C4BC915" w14:textId="5027FD8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Assessment of risks and opportunities.</w:t>
      </w:r>
    </w:p>
    <w:p w14:paraId="65249E8D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226DD950" w14:textId="73EE045B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Performance of suppliers and subcontractors.</w:t>
      </w:r>
    </w:p>
    <w:p w14:paraId="23C54BEA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6B368BC1" w14:textId="2DF9BAD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Adequacy of resources (</w:t>
      </w:r>
      <w:r w:rsidR="00B9710F"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staff, training</w:t>
      </w: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, equipment, facilities).</w:t>
      </w:r>
    </w:p>
    <w:p w14:paraId="053542FE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2EE30039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269C6613" w14:textId="56BFF354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Effectiveness of actions to address risks and opportunities.</w:t>
      </w:r>
    </w:p>
    <w:p w14:paraId="597F81EB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4683E71B" w14:textId="77777777" w:rsidR="008F2DE9" w:rsidRPr="00DA3D7B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59049D39" w14:textId="7E82D4C8" w:rsidR="008F2DE9" w:rsidRPr="00DA3D7B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Opportunities for improvement/ effectiveness of any implemented</w:t>
      </w:r>
    </w:p>
    <w:p w14:paraId="211087FF" w14:textId="77777777" w:rsidR="008F2DE9" w:rsidRPr="00DA3D7B" w:rsidRDefault="008F2DE9" w:rsidP="00B9710F"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improvements.</w:t>
      </w:r>
    </w:p>
    <w:p w14:paraId="72FB887A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08904A6B" w14:textId="77777777" w:rsidR="008F2DE9" w:rsidRPr="00DA3D7B" w:rsidRDefault="008F2DE9" w:rsidP="008F2DE9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12D6D8AE" w14:textId="0B9D81D8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Fulfilment of</w:t>
      </w: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</w:t>
      </w: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laboratory objectives and targets.</w:t>
      </w:r>
    </w:p>
    <w:p w14:paraId="716E10BF" w14:textId="77777777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64C10C16" w14:textId="77777777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57433ACA" w14:textId="0DCAFCB5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Changes in the volume and type of work undertaken by the laboratory.</w:t>
      </w:r>
    </w:p>
    <w:p w14:paraId="6C6F291B" w14:textId="77777777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43173753" w14:textId="77777777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49333E56" w14:textId="2F166604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Suitability and effectiveness of policies, procedures, and work instructions.</w:t>
      </w:r>
    </w:p>
    <w:p w14:paraId="0BCEAFD0" w14:textId="77777777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6D501BBF" w14:textId="77777777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</w:p>
    <w:p w14:paraId="4DEB32BF" w14:textId="6B7F6C5B" w:rsidR="00B9710F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 xml:space="preserve"> Results of assessments by external bodies (e.g. SANAS, regulators, PT providers,</w:t>
      </w:r>
    </w:p>
    <w:p w14:paraId="47AE9332" w14:textId="5306AA7E" w:rsidR="008F2DE9" w:rsidRPr="00DA3D7B" w:rsidRDefault="00B9710F" w:rsidP="00B9710F">
      <w:pPr>
        <w:rPr>
          <w:rFonts w:ascii="Arial" w:eastAsia="Arial" w:hAnsi="Arial" w:cs="Arial"/>
          <w:b/>
          <w:bCs/>
          <w:sz w:val="22"/>
          <w:szCs w:val="22"/>
          <w:lang w:eastAsia="en-ZA"/>
        </w:rPr>
      </w:pPr>
      <w:r w:rsidRPr="00DA3D7B">
        <w:rPr>
          <w:rFonts w:ascii="Arial" w:eastAsia="Arial" w:hAnsi="Arial" w:cs="Arial"/>
          <w:b/>
          <w:bCs/>
          <w:sz w:val="22"/>
          <w:szCs w:val="22"/>
          <w:lang w:eastAsia="en-ZA"/>
        </w:rPr>
        <w:t>customers)</w:t>
      </w:r>
    </w:p>
    <w:sectPr w:rsidR="008F2DE9" w:rsidRPr="00DA3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6D7"/>
    <w:multiLevelType w:val="hybridMultilevel"/>
    <w:tmpl w:val="D31C55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D6F93"/>
    <w:multiLevelType w:val="hybridMultilevel"/>
    <w:tmpl w:val="7AC8ECD2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65EA4"/>
    <w:multiLevelType w:val="hybridMultilevel"/>
    <w:tmpl w:val="0E08C57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20761"/>
    <w:multiLevelType w:val="hybridMultilevel"/>
    <w:tmpl w:val="65E2E4B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52F29"/>
    <w:multiLevelType w:val="hybridMultilevel"/>
    <w:tmpl w:val="E01C11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F3B02"/>
    <w:multiLevelType w:val="hybridMultilevel"/>
    <w:tmpl w:val="1D967B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C4CE0"/>
    <w:multiLevelType w:val="multilevel"/>
    <w:tmpl w:val="022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81741"/>
    <w:multiLevelType w:val="hybridMultilevel"/>
    <w:tmpl w:val="C0F64D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BE0C7A"/>
    <w:multiLevelType w:val="hybridMultilevel"/>
    <w:tmpl w:val="87B243F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601256">
    <w:abstractNumId w:val="8"/>
  </w:num>
  <w:num w:numId="2" w16cid:durableId="566455512">
    <w:abstractNumId w:val="3"/>
  </w:num>
  <w:num w:numId="3" w16cid:durableId="130758609">
    <w:abstractNumId w:val="1"/>
  </w:num>
  <w:num w:numId="4" w16cid:durableId="2030372306">
    <w:abstractNumId w:val="6"/>
  </w:num>
  <w:num w:numId="5" w16cid:durableId="542717480">
    <w:abstractNumId w:val="5"/>
  </w:num>
  <w:num w:numId="6" w16cid:durableId="1492067242">
    <w:abstractNumId w:val="7"/>
  </w:num>
  <w:num w:numId="7" w16cid:durableId="1642423101">
    <w:abstractNumId w:val="4"/>
  </w:num>
  <w:num w:numId="8" w16cid:durableId="957176184">
    <w:abstractNumId w:val="0"/>
  </w:num>
  <w:num w:numId="9" w16cid:durableId="563151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B1"/>
    <w:rsid w:val="001B0CEC"/>
    <w:rsid w:val="004542B1"/>
    <w:rsid w:val="00774D03"/>
    <w:rsid w:val="00792950"/>
    <w:rsid w:val="008D498D"/>
    <w:rsid w:val="008F2DE9"/>
    <w:rsid w:val="00B9710F"/>
    <w:rsid w:val="00BB5926"/>
    <w:rsid w:val="00CD79F8"/>
    <w:rsid w:val="00DA3D7B"/>
    <w:rsid w:val="00E23697"/>
    <w:rsid w:val="00F3207C"/>
    <w:rsid w:val="00FD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1265"/>
  <w15:chartTrackingRefBased/>
  <w15:docId w15:val="{8DDF4853-4ABB-4B52-8D79-69B4B247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ZA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DE9"/>
  </w:style>
  <w:style w:type="paragraph" w:styleId="Heading1">
    <w:name w:val="heading 1"/>
    <w:basedOn w:val="Normal"/>
    <w:next w:val="Normal"/>
    <w:link w:val="Heading1Char"/>
    <w:uiPriority w:val="9"/>
    <w:qFormat/>
    <w:rsid w:val="008F2DE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E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E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E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E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E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E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E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E9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E9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E9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E9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E9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E9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E9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E9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E9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2D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F2DE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E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2DE9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F2DE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F2DE9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45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E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E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E9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F2DE9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2DE9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F2DE9"/>
    <w:rPr>
      <w:b/>
      <w:bCs/>
    </w:rPr>
  </w:style>
  <w:style w:type="character" w:styleId="Emphasis">
    <w:name w:val="Emphasis"/>
    <w:basedOn w:val="DefaultParagraphFont"/>
    <w:uiPriority w:val="20"/>
    <w:qFormat/>
    <w:rsid w:val="008F2DE9"/>
    <w:rPr>
      <w:i/>
      <w:iCs/>
      <w:color w:val="4EA72E" w:themeColor="accent6"/>
    </w:rPr>
  </w:style>
  <w:style w:type="paragraph" w:styleId="NoSpacing">
    <w:name w:val="No Spacing"/>
    <w:uiPriority w:val="1"/>
    <w:qFormat/>
    <w:rsid w:val="008F2DE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F2DE9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F2DE9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F2DE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2DE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Nosipho Hlongwane</dc:creator>
  <cp:keywords/>
  <dc:description/>
  <cp:lastModifiedBy>Nosipho Hlongwane</cp:lastModifiedBy>
  <cp:revision>1</cp:revision>
  <dcterms:created xsi:type="dcterms:W3CDTF">2026-10-15T08:54:00Z</dcterms:created>
  <dcterms:modified xsi:type="dcterms:W3CDTF">2026-10-16T09:22:00Z</dcterms:modified>
</cp:coreProperties>
</file>