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145C7" w14:textId="77777777" w:rsidR="001F630B" w:rsidRPr="001F630B" w:rsidRDefault="001F630B" w:rsidP="001F630B">
      <w:pPr>
        <w:tabs>
          <w:tab w:val="left" w:pos="590"/>
          <w:tab w:val="center" w:pos="5184"/>
        </w:tabs>
        <w:jc w:val="both"/>
        <w:rPr>
          <w:b/>
          <w:sz w:val="22"/>
        </w:rPr>
      </w:pPr>
      <w:r w:rsidRPr="001F630B">
        <w:rPr>
          <w:noProof/>
          <w:sz w:val="22"/>
        </w:rPr>
        <w:drawing>
          <wp:anchor distT="0" distB="0" distL="114300" distR="114300" simplePos="0" relativeHeight="251660288" behindDoc="0" locked="0" layoutInCell="1" allowOverlap="1" wp14:anchorId="3538ECCB" wp14:editId="78B5288C">
            <wp:simplePos x="0" y="0"/>
            <wp:positionH relativeFrom="column">
              <wp:posOffset>241</wp:posOffset>
            </wp:positionH>
            <wp:positionV relativeFrom="paragraph">
              <wp:posOffset>-374650</wp:posOffset>
            </wp:positionV>
            <wp:extent cx="819150" cy="877828"/>
            <wp:effectExtent l="0" t="0" r="0" b="0"/>
            <wp:wrapNone/>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9150" cy="877828"/>
                    </a:xfrm>
                    <a:prstGeom prst="rect">
                      <a:avLst/>
                    </a:prstGeom>
                  </pic:spPr>
                </pic:pic>
              </a:graphicData>
            </a:graphic>
            <wp14:sizeRelH relativeFrom="margin">
              <wp14:pctWidth>0</wp14:pctWidth>
            </wp14:sizeRelH>
            <wp14:sizeRelV relativeFrom="margin">
              <wp14:pctHeight>0</wp14:pctHeight>
            </wp14:sizeRelV>
          </wp:anchor>
        </w:drawing>
      </w:r>
      <w:r w:rsidRPr="001F630B">
        <w:rPr>
          <w:b/>
          <w:sz w:val="22"/>
        </w:rPr>
        <w:tab/>
      </w:r>
      <w:r w:rsidRPr="001F630B">
        <w:rPr>
          <w:b/>
          <w:sz w:val="22"/>
        </w:rPr>
        <w:tab/>
        <w:t xml:space="preserve">                </w:t>
      </w:r>
    </w:p>
    <w:p w14:paraId="13EEAF80" w14:textId="77777777" w:rsidR="001F630B" w:rsidRPr="001F630B" w:rsidRDefault="001F630B" w:rsidP="001F630B">
      <w:pPr>
        <w:tabs>
          <w:tab w:val="left" w:pos="590"/>
          <w:tab w:val="center" w:pos="5184"/>
        </w:tabs>
        <w:jc w:val="both"/>
        <w:rPr>
          <w:b/>
          <w:sz w:val="22"/>
        </w:rPr>
      </w:pPr>
    </w:p>
    <w:p w14:paraId="46CF6A90" w14:textId="77777777" w:rsidR="001F630B" w:rsidRPr="001F630B" w:rsidRDefault="001F630B" w:rsidP="001F630B">
      <w:pPr>
        <w:tabs>
          <w:tab w:val="left" w:pos="590"/>
          <w:tab w:val="center" w:pos="5184"/>
        </w:tabs>
        <w:jc w:val="both"/>
        <w:rPr>
          <w:b/>
          <w:sz w:val="22"/>
        </w:rPr>
      </w:pPr>
    </w:p>
    <w:sdt>
      <w:sdtPr>
        <w:rPr>
          <w:sz w:val="22"/>
          <w:szCs w:val="22"/>
          <w:lang w:val="en-GB"/>
        </w:rPr>
        <w:id w:val="78949358"/>
        <w:docPartObj>
          <w:docPartGallery w:val="Table of Contents"/>
          <w:docPartUnique/>
        </w:docPartObj>
      </w:sdtPr>
      <w:sdtEndPr>
        <w:rPr>
          <w:rFonts w:ascii="Arial" w:eastAsiaTheme="minorEastAsia" w:hAnsi="Arial" w:cstheme="minorBidi"/>
          <w:color w:val="auto"/>
        </w:rPr>
      </w:sdtEndPr>
      <w:sdtContent>
        <w:p w14:paraId="1E37DE79" w14:textId="77777777" w:rsidR="001F630B" w:rsidRPr="001F630B" w:rsidRDefault="001F630B" w:rsidP="001F630B">
          <w:pPr>
            <w:pStyle w:val="TOCHeading"/>
            <w:rPr>
              <w:sz w:val="22"/>
              <w:szCs w:val="22"/>
            </w:rPr>
          </w:pPr>
          <w:r w:rsidRPr="001F630B">
            <w:rPr>
              <w:sz w:val="22"/>
              <w:szCs w:val="22"/>
              <w:lang w:val="en-GB"/>
            </w:rPr>
            <w:t>Table of Contents</w:t>
          </w:r>
        </w:p>
        <w:p w14:paraId="11178A38" w14:textId="490BC1AB" w:rsidR="001F630B" w:rsidRDefault="001F630B">
          <w:pPr>
            <w:pStyle w:val="TOC2"/>
            <w:tabs>
              <w:tab w:val="right" w:leader="dot" w:pos="14246"/>
            </w:tabs>
            <w:rPr>
              <w:rFonts w:asciiTheme="minorHAnsi" w:hAnsiTheme="minorHAnsi"/>
              <w:noProof/>
              <w:kern w:val="2"/>
              <w:sz w:val="24"/>
              <w:szCs w:val="24"/>
              <w:lang w:val="en-ZA" w:eastAsia="en-ZA"/>
              <w14:ligatures w14:val="standardContextual"/>
            </w:rPr>
          </w:pPr>
          <w:r w:rsidRPr="001F630B">
            <w:rPr>
              <w:sz w:val="22"/>
            </w:rPr>
            <w:fldChar w:fldCharType="begin"/>
          </w:r>
          <w:r w:rsidRPr="001F630B">
            <w:rPr>
              <w:sz w:val="22"/>
            </w:rPr>
            <w:instrText xml:space="preserve"> TOC \o "1-3" \h \z \u </w:instrText>
          </w:r>
          <w:r w:rsidRPr="001F630B">
            <w:rPr>
              <w:sz w:val="22"/>
            </w:rPr>
            <w:fldChar w:fldCharType="separate"/>
          </w:r>
          <w:hyperlink w:anchor="_Toc241658124" w:history="1">
            <w:r w:rsidRPr="00AC4E2C">
              <w:rPr>
                <w:rStyle w:val="Hyperlink"/>
                <w:noProof/>
              </w:rPr>
              <w:t>1. Purpose</w:t>
            </w:r>
            <w:r>
              <w:rPr>
                <w:noProof/>
                <w:webHidden/>
              </w:rPr>
              <w:tab/>
            </w:r>
            <w:r>
              <w:rPr>
                <w:noProof/>
                <w:webHidden/>
              </w:rPr>
              <w:fldChar w:fldCharType="begin"/>
            </w:r>
            <w:r>
              <w:rPr>
                <w:noProof/>
                <w:webHidden/>
              </w:rPr>
              <w:instrText xml:space="preserve"> PAGEREF _Toc241658124 \h </w:instrText>
            </w:r>
            <w:r>
              <w:rPr>
                <w:noProof/>
                <w:webHidden/>
              </w:rPr>
            </w:r>
            <w:r>
              <w:rPr>
                <w:noProof/>
                <w:webHidden/>
              </w:rPr>
              <w:fldChar w:fldCharType="separate"/>
            </w:r>
            <w:r>
              <w:rPr>
                <w:noProof/>
                <w:webHidden/>
              </w:rPr>
              <w:t>2</w:t>
            </w:r>
            <w:r>
              <w:rPr>
                <w:noProof/>
                <w:webHidden/>
              </w:rPr>
              <w:fldChar w:fldCharType="end"/>
            </w:r>
          </w:hyperlink>
        </w:p>
        <w:p w14:paraId="4F1E2F67" w14:textId="33945BA7" w:rsidR="001F630B" w:rsidRDefault="001F630B">
          <w:pPr>
            <w:pStyle w:val="TOC2"/>
            <w:tabs>
              <w:tab w:val="right" w:leader="dot" w:pos="14246"/>
            </w:tabs>
            <w:rPr>
              <w:rFonts w:asciiTheme="minorHAnsi" w:hAnsiTheme="minorHAnsi"/>
              <w:noProof/>
              <w:kern w:val="2"/>
              <w:sz w:val="24"/>
              <w:szCs w:val="24"/>
              <w:lang w:val="en-ZA" w:eastAsia="en-ZA"/>
              <w14:ligatures w14:val="standardContextual"/>
            </w:rPr>
          </w:pPr>
          <w:hyperlink w:anchor="_Toc241658125" w:history="1">
            <w:r w:rsidRPr="00AC4E2C">
              <w:rPr>
                <w:rStyle w:val="Hyperlink"/>
                <w:noProof/>
              </w:rPr>
              <w:t>2. Basis for the 2027 Audit Plan</w:t>
            </w:r>
            <w:r>
              <w:rPr>
                <w:noProof/>
                <w:webHidden/>
              </w:rPr>
              <w:tab/>
            </w:r>
            <w:r>
              <w:rPr>
                <w:noProof/>
                <w:webHidden/>
              </w:rPr>
              <w:fldChar w:fldCharType="begin"/>
            </w:r>
            <w:r>
              <w:rPr>
                <w:noProof/>
                <w:webHidden/>
              </w:rPr>
              <w:instrText xml:space="preserve"> PAGEREF _Toc241658125 \h </w:instrText>
            </w:r>
            <w:r>
              <w:rPr>
                <w:noProof/>
                <w:webHidden/>
              </w:rPr>
            </w:r>
            <w:r>
              <w:rPr>
                <w:noProof/>
                <w:webHidden/>
              </w:rPr>
              <w:fldChar w:fldCharType="separate"/>
            </w:r>
            <w:r>
              <w:rPr>
                <w:noProof/>
                <w:webHidden/>
              </w:rPr>
              <w:t>2</w:t>
            </w:r>
            <w:r>
              <w:rPr>
                <w:noProof/>
                <w:webHidden/>
              </w:rPr>
              <w:fldChar w:fldCharType="end"/>
            </w:r>
          </w:hyperlink>
        </w:p>
        <w:p w14:paraId="540D70F0" w14:textId="0387F77F" w:rsidR="001F630B" w:rsidRDefault="001F630B">
          <w:pPr>
            <w:pStyle w:val="TOC2"/>
            <w:tabs>
              <w:tab w:val="right" w:leader="dot" w:pos="14246"/>
            </w:tabs>
            <w:rPr>
              <w:rFonts w:asciiTheme="minorHAnsi" w:hAnsiTheme="minorHAnsi"/>
              <w:noProof/>
              <w:kern w:val="2"/>
              <w:sz w:val="24"/>
              <w:szCs w:val="24"/>
              <w:lang w:val="en-ZA" w:eastAsia="en-ZA"/>
              <w14:ligatures w14:val="standardContextual"/>
            </w:rPr>
          </w:pPr>
          <w:hyperlink w:anchor="_Toc241658126" w:history="1">
            <w:r w:rsidRPr="00AC4E2C">
              <w:rPr>
                <w:rStyle w:val="Hyperlink"/>
                <w:noProof/>
              </w:rPr>
              <w:t>3. NC Register Analysis – Priority Areas</w:t>
            </w:r>
            <w:r>
              <w:rPr>
                <w:noProof/>
                <w:webHidden/>
              </w:rPr>
              <w:tab/>
            </w:r>
            <w:r>
              <w:rPr>
                <w:noProof/>
                <w:webHidden/>
              </w:rPr>
              <w:fldChar w:fldCharType="begin"/>
            </w:r>
            <w:r>
              <w:rPr>
                <w:noProof/>
                <w:webHidden/>
              </w:rPr>
              <w:instrText xml:space="preserve"> PAGEREF _Toc241658126 \h </w:instrText>
            </w:r>
            <w:r>
              <w:rPr>
                <w:noProof/>
                <w:webHidden/>
              </w:rPr>
            </w:r>
            <w:r>
              <w:rPr>
                <w:noProof/>
                <w:webHidden/>
              </w:rPr>
              <w:fldChar w:fldCharType="separate"/>
            </w:r>
            <w:r>
              <w:rPr>
                <w:noProof/>
                <w:webHidden/>
              </w:rPr>
              <w:t>3</w:t>
            </w:r>
            <w:r>
              <w:rPr>
                <w:noProof/>
                <w:webHidden/>
              </w:rPr>
              <w:fldChar w:fldCharType="end"/>
            </w:r>
          </w:hyperlink>
        </w:p>
        <w:p w14:paraId="22B27DF5" w14:textId="1B91D652" w:rsidR="001F630B" w:rsidRDefault="001F630B">
          <w:pPr>
            <w:pStyle w:val="TOC2"/>
            <w:tabs>
              <w:tab w:val="right" w:leader="dot" w:pos="14246"/>
            </w:tabs>
            <w:rPr>
              <w:rFonts w:asciiTheme="minorHAnsi" w:hAnsiTheme="minorHAnsi"/>
              <w:noProof/>
              <w:kern w:val="2"/>
              <w:sz w:val="24"/>
              <w:szCs w:val="24"/>
              <w:lang w:val="en-ZA" w:eastAsia="en-ZA"/>
              <w14:ligatures w14:val="standardContextual"/>
            </w:rPr>
          </w:pPr>
          <w:hyperlink w:anchor="_Toc241658127" w:history="1">
            <w:r w:rsidRPr="00AC4E2C">
              <w:rPr>
                <w:rStyle w:val="Hyperlink"/>
                <w:noProof/>
              </w:rPr>
              <w:t>4. Why the 2027 Plan Has Been Changed</w:t>
            </w:r>
            <w:r>
              <w:rPr>
                <w:noProof/>
                <w:webHidden/>
              </w:rPr>
              <w:tab/>
            </w:r>
            <w:r>
              <w:rPr>
                <w:noProof/>
                <w:webHidden/>
              </w:rPr>
              <w:fldChar w:fldCharType="begin"/>
            </w:r>
            <w:r>
              <w:rPr>
                <w:noProof/>
                <w:webHidden/>
              </w:rPr>
              <w:instrText xml:space="preserve"> PAGEREF _Toc241658127 \h </w:instrText>
            </w:r>
            <w:r>
              <w:rPr>
                <w:noProof/>
                <w:webHidden/>
              </w:rPr>
            </w:r>
            <w:r>
              <w:rPr>
                <w:noProof/>
                <w:webHidden/>
              </w:rPr>
              <w:fldChar w:fldCharType="separate"/>
            </w:r>
            <w:r>
              <w:rPr>
                <w:noProof/>
                <w:webHidden/>
              </w:rPr>
              <w:t>4</w:t>
            </w:r>
            <w:r>
              <w:rPr>
                <w:noProof/>
                <w:webHidden/>
              </w:rPr>
              <w:fldChar w:fldCharType="end"/>
            </w:r>
          </w:hyperlink>
        </w:p>
        <w:p w14:paraId="3496E085" w14:textId="270C2547" w:rsidR="001F630B" w:rsidRDefault="001F630B">
          <w:pPr>
            <w:pStyle w:val="TOC2"/>
            <w:tabs>
              <w:tab w:val="right" w:leader="dot" w:pos="14246"/>
            </w:tabs>
            <w:rPr>
              <w:rFonts w:asciiTheme="minorHAnsi" w:hAnsiTheme="minorHAnsi"/>
              <w:noProof/>
              <w:kern w:val="2"/>
              <w:sz w:val="24"/>
              <w:szCs w:val="24"/>
              <w:lang w:val="en-ZA" w:eastAsia="en-ZA"/>
              <w14:ligatures w14:val="standardContextual"/>
            </w:rPr>
          </w:pPr>
          <w:hyperlink w:anchor="_Toc241658128" w:history="1">
            <w:r w:rsidRPr="00AC4E2C">
              <w:rPr>
                <w:rStyle w:val="Hyperlink"/>
                <w:noProof/>
              </w:rPr>
              <w:t>5. 2027 Internal Audit Schedule – January to December</w:t>
            </w:r>
            <w:r>
              <w:rPr>
                <w:noProof/>
                <w:webHidden/>
              </w:rPr>
              <w:tab/>
            </w:r>
            <w:r>
              <w:rPr>
                <w:noProof/>
                <w:webHidden/>
              </w:rPr>
              <w:fldChar w:fldCharType="begin"/>
            </w:r>
            <w:r>
              <w:rPr>
                <w:noProof/>
                <w:webHidden/>
              </w:rPr>
              <w:instrText xml:space="preserve"> PAGEREF _Toc241658128 \h </w:instrText>
            </w:r>
            <w:r>
              <w:rPr>
                <w:noProof/>
                <w:webHidden/>
              </w:rPr>
            </w:r>
            <w:r>
              <w:rPr>
                <w:noProof/>
                <w:webHidden/>
              </w:rPr>
              <w:fldChar w:fldCharType="separate"/>
            </w:r>
            <w:r>
              <w:rPr>
                <w:noProof/>
                <w:webHidden/>
              </w:rPr>
              <w:t>5</w:t>
            </w:r>
            <w:r>
              <w:rPr>
                <w:noProof/>
                <w:webHidden/>
              </w:rPr>
              <w:fldChar w:fldCharType="end"/>
            </w:r>
          </w:hyperlink>
        </w:p>
        <w:p w14:paraId="1B3010DB" w14:textId="2663D913" w:rsidR="001F630B" w:rsidRDefault="001F630B">
          <w:pPr>
            <w:pStyle w:val="TOC2"/>
            <w:tabs>
              <w:tab w:val="right" w:leader="dot" w:pos="14246"/>
            </w:tabs>
            <w:rPr>
              <w:rFonts w:asciiTheme="minorHAnsi" w:hAnsiTheme="minorHAnsi"/>
              <w:noProof/>
              <w:kern w:val="2"/>
              <w:sz w:val="24"/>
              <w:szCs w:val="24"/>
              <w:lang w:val="en-ZA" w:eastAsia="en-ZA"/>
              <w14:ligatures w14:val="standardContextual"/>
            </w:rPr>
          </w:pPr>
          <w:hyperlink w:anchor="_Toc241658129" w:history="1">
            <w:r w:rsidRPr="00AC4E2C">
              <w:rPr>
                <w:rStyle w:val="Hyperlink"/>
                <w:noProof/>
              </w:rPr>
              <w:t>6. Coverage of ISO/IEC 17025:2017 Clauses</w:t>
            </w:r>
            <w:r>
              <w:rPr>
                <w:noProof/>
                <w:webHidden/>
              </w:rPr>
              <w:tab/>
            </w:r>
            <w:r>
              <w:rPr>
                <w:noProof/>
                <w:webHidden/>
              </w:rPr>
              <w:fldChar w:fldCharType="begin"/>
            </w:r>
            <w:r>
              <w:rPr>
                <w:noProof/>
                <w:webHidden/>
              </w:rPr>
              <w:instrText xml:space="preserve"> PAGEREF _Toc241658129 \h </w:instrText>
            </w:r>
            <w:r>
              <w:rPr>
                <w:noProof/>
                <w:webHidden/>
              </w:rPr>
            </w:r>
            <w:r>
              <w:rPr>
                <w:noProof/>
                <w:webHidden/>
              </w:rPr>
              <w:fldChar w:fldCharType="separate"/>
            </w:r>
            <w:r>
              <w:rPr>
                <w:noProof/>
                <w:webHidden/>
              </w:rPr>
              <w:t>7</w:t>
            </w:r>
            <w:r>
              <w:rPr>
                <w:noProof/>
                <w:webHidden/>
              </w:rPr>
              <w:fldChar w:fldCharType="end"/>
            </w:r>
          </w:hyperlink>
        </w:p>
        <w:p w14:paraId="1E03606D" w14:textId="0309620F" w:rsidR="001F630B" w:rsidRDefault="001F630B">
          <w:pPr>
            <w:pStyle w:val="TOC2"/>
            <w:tabs>
              <w:tab w:val="right" w:leader="dot" w:pos="14246"/>
            </w:tabs>
            <w:rPr>
              <w:rFonts w:asciiTheme="minorHAnsi" w:hAnsiTheme="minorHAnsi"/>
              <w:noProof/>
              <w:kern w:val="2"/>
              <w:sz w:val="24"/>
              <w:szCs w:val="24"/>
              <w:lang w:val="en-ZA" w:eastAsia="en-ZA"/>
              <w14:ligatures w14:val="standardContextual"/>
            </w:rPr>
          </w:pPr>
          <w:hyperlink w:anchor="_Toc241658130" w:history="1">
            <w:r w:rsidRPr="00AC4E2C">
              <w:rPr>
                <w:rStyle w:val="Hyperlink"/>
                <w:noProof/>
              </w:rPr>
              <w:t>7. Additional Risk-Based Audit Controls for 2027</w:t>
            </w:r>
            <w:r>
              <w:rPr>
                <w:noProof/>
                <w:webHidden/>
              </w:rPr>
              <w:tab/>
            </w:r>
            <w:r>
              <w:rPr>
                <w:noProof/>
                <w:webHidden/>
              </w:rPr>
              <w:fldChar w:fldCharType="begin"/>
            </w:r>
            <w:r>
              <w:rPr>
                <w:noProof/>
                <w:webHidden/>
              </w:rPr>
              <w:instrText xml:space="preserve"> PAGEREF _Toc241658130 \h </w:instrText>
            </w:r>
            <w:r>
              <w:rPr>
                <w:noProof/>
                <w:webHidden/>
              </w:rPr>
            </w:r>
            <w:r>
              <w:rPr>
                <w:noProof/>
                <w:webHidden/>
              </w:rPr>
              <w:fldChar w:fldCharType="separate"/>
            </w:r>
            <w:r>
              <w:rPr>
                <w:noProof/>
                <w:webHidden/>
              </w:rPr>
              <w:t>8</w:t>
            </w:r>
            <w:r>
              <w:rPr>
                <w:noProof/>
                <w:webHidden/>
              </w:rPr>
              <w:fldChar w:fldCharType="end"/>
            </w:r>
          </w:hyperlink>
        </w:p>
        <w:p w14:paraId="0296F84A" w14:textId="144DDCC4" w:rsidR="001F630B" w:rsidRDefault="001F630B">
          <w:pPr>
            <w:pStyle w:val="TOC2"/>
            <w:tabs>
              <w:tab w:val="right" w:leader="dot" w:pos="14246"/>
            </w:tabs>
            <w:rPr>
              <w:rFonts w:asciiTheme="minorHAnsi" w:hAnsiTheme="minorHAnsi"/>
              <w:noProof/>
              <w:kern w:val="2"/>
              <w:sz w:val="24"/>
              <w:szCs w:val="24"/>
              <w:lang w:val="en-ZA" w:eastAsia="en-ZA"/>
              <w14:ligatures w14:val="standardContextual"/>
            </w:rPr>
          </w:pPr>
          <w:hyperlink w:anchor="_Toc241658131" w:history="1">
            <w:r w:rsidRPr="00AC4E2C">
              <w:rPr>
                <w:rStyle w:val="Hyperlink"/>
                <w:noProof/>
              </w:rPr>
              <w:t>8. Expected Audit Outputs and Records</w:t>
            </w:r>
            <w:r>
              <w:rPr>
                <w:noProof/>
                <w:webHidden/>
              </w:rPr>
              <w:tab/>
            </w:r>
            <w:r>
              <w:rPr>
                <w:noProof/>
                <w:webHidden/>
              </w:rPr>
              <w:fldChar w:fldCharType="begin"/>
            </w:r>
            <w:r>
              <w:rPr>
                <w:noProof/>
                <w:webHidden/>
              </w:rPr>
              <w:instrText xml:space="preserve"> PAGEREF _Toc241658131 \h </w:instrText>
            </w:r>
            <w:r>
              <w:rPr>
                <w:noProof/>
                <w:webHidden/>
              </w:rPr>
            </w:r>
            <w:r>
              <w:rPr>
                <w:noProof/>
                <w:webHidden/>
              </w:rPr>
              <w:fldChar w:fldCharType="separate"/>
            </w:r>
            <w:r>
              <w:rPr>
                <w:noProof/>
                <w:webHidden/>
              </w:rPr>
              <w:t>8</w:t>
            </w:r>
            <w:r>
              <w:rPr>
                <w:noProof/>
                <w:webHidden/>
              </w:rPr>
              <w:fldChar w:fldCharType="end"/>
            </w:r>
          </w:hyperlink>
        </w:p>
        <w:p w14:paraId="74BFD551" w14:textId="4CCAFB4A" w:rsidR="001F630B" w:rsidRDefault="001F630B">
          <w:pPr>
            <w:pStyle w:val="TOC2"/>
            <w:tabs>
              <w:tab w:val="right" w:leader="dot" w:pos="14246"/>
            </w:tabs>
            <w:rPr>
              <w:rFonts w:asciiTheme="minorHAnsi" w:hAnsiTheme="minorHAnsi"/>
              <w:noProof/>
              <w:kern w:val="2"/>
              <w:sz w:val="24"/>
              <w:szCs w:val="24"/>
              <w:lang w:val="en-ZA" w:eastAsia="en-ZA"/>
              <w14:ligatures w14:val="standardContextual"/>
            </w:rPr>
          </w:pPr>
          <w:hyperlink w:anchor="_Toc241658132" w:history="1">
            <w:r w:rsidRPr="00AC4E2C">
              <w:rPr>
                <w:rStyle w:val="Hyperlink"/>
                <w:noProof/>
              </w:rPr>
              <w:t>9. Closing statement and context for the 2027 internal audit programme.</w:t>
            </w:r>
            <w:r>
              <w:rPr>
                <w:noProof/>
                <w:webHidden/>
              </w:rPr>
              <w:tab/>
            </w:r>
            <w:r>
              <w:rPr>
                <w:noProof/>
                <w:webHidden/>
              </w:rPr>
              <w:fldChar w:fldCharType="begin"/>
            </w:r>
            <w:r>
              <w:rPr>
                <w:noProof/>
                <w:webHidden/>
              </w:rPr>
              <w:instrText xml:space="preserve"> PAGEREF _Toc241658132 \h </w:instrText>
            </w:r>
            <w:r>
              <w:rPr>
                <w:noProof/>
                <w:webHidden/>
              </w:rPr>
            </w:r>
            <w:r>
              <w:rPr>
                <w:noProof/>
                <w:webHidden/>
              </w:rPr>
              <w:fldChar w:fldCharType="separate"/>
            </w:r>
            <w:r>
              <w:rPr>
                <w:noProof/>
                <w:webHidden/>
              </w:rPr>
              <w:t>9</w:t>
            </w:r>
            <w:r>
              <w:rPr>
                <w:noProof/>
                <w:webHidden/>
              </w:rPr>
              <w:fldChar w:fldCharType="end"/>
            </w:r>
          </w:hyperlink>
        </w:p>
        <w:p w14:paraId="7E678B98" w14:textId="6EC96F9D" w:rsidR="001F630B" w:rsidRDefault="001F630B">
          <w:pPr>
            <w:pStyle w:val="TOC2"/>
            <w:tabs>
              <w:tab w:val="right" w:leader="dot" w:pos="14246"/>
            </w:tabs>
            <w:rPr>
              <w:rFonts w:asciiTheme="minorHAnsi" w:hAnsiTheme="minorHAnsi"/>
              <w:noProof/>
              <w:kern w:val="2"/>
              <w:sz w:val="24"/>
              <w:szCs w:val="24"/>
              <w:lang w:val="en-ZA" w:eastAsia="en-ZA"/>
              <w14:ligatures w14:val="standardContextual"/>
            </w:rPr>
          </w:pPr>
          <w:hyperlink w:anchor="_Toc241658133" w:history="1">
            <w:r w:rsidRPr="00AC4E2C">
              <w:rPr>
                <w:rStyle w:val="Hyperlink"/>
                <w:noProof/>
              </w:rPr>
              <w:t>10. Review and Approval</w:t>
            </w:r>
            <w:r>
              <w:rPr>
                <w:noProof/>
                <w:webHidden/>
              </w:rPr>
              <w:tab/>
            </w:r>
            <w:r>
              <w:rPr>
                <w:noProof/>
                <w:webHidden/>
              </w:rPr>
              <w:fldChar w:fldCharType="begin"/>
            </w:r>
            <w:r>
              <w:rPr>
                <w:noProof/>
                <w:webHidden/>
              </w:rPr>
              <w:instrText xml:space="preserve"> PAGEREF _Toc241658133 \h </w:instrText>
            </w:r>
            <w:r>
              <w:rPr>
                <w:noProof/>
                <w:webHidden/>
              </w:rPr>
            </w:r>
            <w:r>
              <w:rPr>
                <w:noProof/>
                <w:webHidden/>
              </w:rPr>
              <w:fldChar w:fldCharType="separate"/>
            </w:r>
            <w:r>
              <w:rPr>
                <w:noProof/>
                <w:webHidden/>
              </w:rPr>
              <w:t>10</w:t>
            </w:r>
            <w:r>
              <w:rPr>
                <w:noProof/>
                <w:webHidden/>
              </w:rPr>
              <w:fldChar w:fldCharType="end"/>
            </w:r>
          </w:hyperlink>
        </w:p>
        <w:p w14:paraId="65635135" w14:textId="66A5B1BC" w:rsidR="001F630B" w:rsidRDefault="001F630B">
          <w:pPr>
            <w:pStyle w:val="TOC2"/>
            <w:tabs>
              <w:tab w:val="right" w:leader="dot" w:pos="14246"/>
            </w:tabs>
            <w:rPr>
              <w:rFonts w:asciiTheme="minorHAnsi" w:hAnsiTheme="minorHAnsi"/>
              <w:noProof/>
              <w:kern w:val="2"/>
              <w:sz w:val="24"/>
              <w:szCs w:val="24"/>
              <w:lang w:val="en-ZA" w:eastAsia="en-ZA"/>
              <w14:ligatures w14:val="standardContextual"/>
            </w:rPr>
          </w:pPr>
          <w:hyperlink w:anchor="_Toc241658134" w:history="1">
            <w:r w:rsidRPr="00AC4E2C">
              <w:rPr>
                <w:rStyle w:val="Hyperlink"/>
                <w:noProof/>
              </w:rPr>
              <w:t>11. Revision Table</w:t>
            </w:r>
            <w:r>
              <w:rPr>
                <w:noProof/>
                <w:webHidden/>
              </w:rPr>
              <w:tab/>
            </w:r>
            <w:r>
              <w:rPr>
                <w:noProof/>
                <w:webHidden/>
              </w:rPr>
              <w:fldChar w:fldCharType="begin"/>
            </w:r>
            <w:r>
              <w:rPr>
                <w:noProof/>
                <w:webHidden/>
              </w:rPr>
              <w:instrText xml:space="preserve"> PAGEREF _Toc241658134 \h </w:instrText>
            </w:r>
            <w:r>
              <w:rPr>
                <w:noProof/>
                <w:webHidden/>
              </w:rPr>
            </w:r>
            <w:r>
              <w:rPr>
                <w:noProof/>
                <w:webHidden/>
              </w:rPr>
              <w:fldChar w:fldCharType="separate"/>
            </w:r>
            <w:r>
              <w:rPr>
                <w:noProof/>
                <w:webHidden/>
              </w:rPr>
              <w:t>10</w:t>
            </w:r>
            <w:r>
              <w:rPr>
                <w:noProof/>
                <w:webHidden/>
              </w:rPr>
              <w:fldChar w:fldCharType="end"/>
            </w:r>
          </w:hyperlink>
        </w:p>
        <w:p w14:paraId="39B1E06F" w14:textId="2E2F5C5C" w:rsidR="001F630B" w:rsidRPr="001F630B" w:rsidRDefault="001F630B" w:rsidP="001F630B">
          <w:pPr>
            <w:rPr>
              <w:sz w:val="22"/>
            </w:rPr>
          </w:pPr>
          <w:r w:rsidRPr="001F630B">
            <w:rPr>
              <w:b/>
              <w:bCs/>
              <w:sz w:val="22"/>
              <w:lang w:val="en-GB"/>
            </w:rPr>
            <w:fldChar w:fldCharType="end"/>
          </w:r>
        </w:p>
      </w:sdtContent>
    </w:sdt>
    <w:p w14:paraId="77FBD1E5" w14:textId="77777777" w:rsidR="001F630B" w:rsidRPr="001F630B" w:rsidRDefault="001F630B" w:rsidP="001F630B">
      <w:pPr>
        <w:tabs>
          <w:tab w:val="left" w:pos="590"/>
          <w:tab w:val="center" w:pos="5184"/>
        </w:tabs>
        <w:jc w:val="both"/>
        <w:rPr>
          <w:b/>
          <w:sz w:val="22"/>
        </w:rPr>
      </w:pPr>
    </w:p>
    <w:p w14:paraId="12B03AA7" w14:textId="77777777" w:rsidR="001F630B" w:rsidRPr="001F630B" w:rsidRDefault="001F630B" w:rsidP="001F630B">
      <w:pPr>
        <w:tabs>
          <w:tab w:val="left" w:pos="590"/>
          <w:tab w:val="center" w:pos="5184"/>
        </w:tabs>
        <w:jc w:val="both"/>
        <w:rPr>
          <w:b/>
          <w:sz w:val="22"/>
        </w:rPr>
      </w:pPr>
    </w:p>
    <w:p w14:paraId="0DC6C0E8" w14:textId="77777777" w:rsidR="001F630B" w:rsidRPr="001F630B" w:rsidRDefault="001F630B" w:rsidP="001F630B">
      <w:pPr>
        <w:tabs>
          <w:tab w:val="left" w:pos="590"/>
          <w:tab w:val="center" w:pos="5184"/>
        </w:tabs>
        <w:jc w:val="both"/>
        <w:rPr>
          <w:b/>
          <w:sz w:val="22"/>
        </w:rPr>
      </w:pPr>
    </w:p>
    <w:p w14:paraId="1CE34C84" w14:textId="77777777" w:rsidR="001F630B" w:rsidRPr="001F630B" w:rsidRDefault="001F630B" w:rsidP="001F630B">
      <w:pPr>
        <w:tabs>
          <w:tab w:val="left" w:pos="590"/>
          <w:tab w:val="center" w:pos="5184"/>
        </w:tabs>
        <w:jc w:val="both"/>
        <w:rPr>
          <w:b/>
          <w:sz w:val="22"/>
        </w:rPr>
      </w:pPr>
    </w:p>
    <w:p w14:paraId="56FB1B53" w14:textId="77777777" w:rsidR="001F630B" w:rsidRPr="001F630B" w:rsidRDefault="001F630B" w:rsidP="001F630B">
      <w:pPr>
        <w:tabs>
          <w:tab w:val="left" w:pos="590"/>
          <w:tab w:val="center" w:pos="5184"/>
        </w:tabs>
        <w:jc w:val="both"/>
        <w:rPr>
          <w:b/>
          <w:sz w:val="22"/>
        </w:rPr>
      </w:pPr>
    </w:p>
    <w:p w14:paraId="7A5421E8" w14:textId="77777777" w:rsidR="001F630B" w:rsidRPr="001F630B" w:rsidRDefault="001F630B" w:rsidP="001F630B">
      <w:pPr>
        <w:tabs>
          <w:tab w:val="left" w:pos="590"/>
          <w:tab w:val="center" w:pos="5184"/>
        </w:tabs>
        <w:jc w:val="both"/>
        <w:rPr>
          <w:b/>
          <w:sz w:val="22"/>
        </w:rPr>
      </w:pPr>
    </w:p>
    <w:p w14:paraId="08A5AA8F" w14:textId="77777777" w:rsidR="001F630B" w:rsidRPr="001F630B" w:rsidRDefault="001F630B" w:rsidP="001F630B">
      <w:pPr>
        <w:tabs>
          <w:tab w:val="left" w:pos="590"/>
          <w:tab w:val="center" w:pos="5184"/>
        </w:tabs>
        <w:jc w:val="both"/>
        <w:rPr>
          <w:b/>
          <w:sz w:val="22"/>
        </w:rPr>
      </w:pPr>
    </w:p>
    <w:p w14:paraId="568CEB5E" w14:textId="77777777" w:rsidR="001F630B" w:rsidRPr="001F630B" w:rsidRDefault="001F630B" w:rsidP="001F630B">
      <w:pPr>
        <w:tabs>
          <w:tab w:val="left" w:pos="590"/>
          <w:tab w:val="center" w:pos="5184"/>
        </w:tabs>
        <w:jc w:val="both"/>
        <w:rPr>
          <w:b/>
          <w:sz w:val="22"/>
        </w:rPr>
      </w:pPr>
    </w:p>
    <w:p w14:paraId="772E508F" w14:textId="77777777" w:rsidR="001F630B" w:rsidRPr="001F630B" w:rsidRDefault="001F630B" w:rsidP="001F630B">
      <w:pPr>
        <w:tabs>
          <w:tab w:val="left" w:pos="590"/>
          <w:tab w:val="center" w:pos="5184"/>
        </w:tabs>
        <w:jc w:val="center"/>
        <w:rPr>
          <w:sz w:val="22"/>
        </w:rPr>
      </w:pPr>
      <w:r w:rsidRPr="001F630B">
        <w:rPr>
          <w:b/>
          <w:sz w:val="22"/>
        </w:rPr>
        <w:lastRenderedPageBreak/>
        <w:t>INTERNAL AUDIT PLAN -2027</w:t>
      </w:r>
    </w:p>
    <w:p w14:paraId="46D56EDE" w14:textId="77777777" w:rsidR="001F630B" w:rsidRPr="001F630B" w:rsidRDefault="001F630B" w:rsidP="001F630B">
      <w:pPr>
        <w:jc w:val="center"/>
        <w:rPr>
          <w:sz w:val="22"/>
        </w:rPr>
      </w:pPr>
      <w:r w:rsidRPr="001F630B">
        <w:rPr>
          <w:b/>
          <w:sz w:val="22"/>
        </w:rPr>
        <w:t>ISO/IEC 17025:2017 – Risk and NC Based Internal Audit Program</w:t>
      </w:r>
    </w:p>
    <w:tbl>
      <w:tblPr>
        <w:tblStyle w:val="TableGrid"/>
        <w:tblW w:w="0" w:type="auto"/>
        <w:jc w:val="center"/>
        <w:tblLook w:val="04A0" w:firstRow="1" w:lastRow="0" w:firstColumn="1" w:lastColumn="0" w:noHBand="0" w:noVBand="1"/>
      </w:tblPr>
      <w:tblGrid>
        <w:gridCol w:w="3139"/>
        <w:gridCol w:w="3139"/>
        <w:gridCol w:w="3139"/>
        <w:gridCol w:w="3139"/>
      </w:tblGrid>
      <w:tr w:rsidR="001F630B" w:rsidRPr="001F630B" w14:paraId="344BE991" w14:textId="77777777" w:rsidTr="000A025E">
        <w:trPr>
          <w:trHeight w:val="271"/>
          <w:jc w:val="center"/>
        </w:trPr>
        <w:tc>
          <w:tcPr>
            <w:tcW w:w="3139" w:type="dxa"/>
            <w:shd w:val="clear" w:color="auto" w:fill="E7E6E6"/>
            <w:vAlign w:val="center"/>
          </w:tcPr>
          <w:p w14:paraId="050B0A4D" w14:textId="77777777" w:rsidR="001F630B" w:rsidRPr="001F630B" w:rsidRDefault="001F630B" w:rsidP="000A025E">
            <w:pPr>
              <w:jc w:val="center"/>
              <w:rPr>
                <w:sz w:val="22"/>
              </w:rPr>
            </w:pPr>
            <w:r w:rsidRPr="001F630B">
              <w:rPr>
                <w:b/>
                <w:sz w:val="22"/>
              </w:rPr>
              <w:t>Document no.</w:t>
            </w:r>
          </w:p>
        </w:tc>
        <w:tc>
          <w:tcPr>
            <w:tcW w:w="3139" w:type="dxa"/>
            <w:vAlign w:val="center"/>
          </w:tcPr>
          <w:p w14:paraId="1396E2AC" w14:textId="77777777" w:rsidR="001F630B" w:rsidRPr="001F630B" w:rsidRDefault="001F630B" w:rsidP="000A025E">
            <w:pPr>
              <w:jc w:val="center"/>
              <w:rPr>
                <w:sz w:val="22"/>
              </w:rPr>
            </w:pPr>
            <w:r w:rsidRPr="001F630B">
              <w:rPr>
                <w:sz w:val="22"/>
              </w:rPr>
              <w:t>AUI001</w:t>
            </w:r>
          </w:p>
        </w:tc>
        <w:tc>
          <w:tcPr>
            <w:tcW w:w="3139" w:type="dxa"/>
            <w:shd w:val="clear" w:color="auto" w:fill="E7E6E6"/>
            <w:vAlign w:val="center"/>
          </w:tcPr>
          <w:p w14:paraId="1E82AAE4" w14:textId="77777777" w:rsidR="001F630B" w:rsidRPr="001F630B" w:rsidRDefault="001F630B" w:rsidP="000A025E">
            <w:pPr>
              <w:jc w:val="center"/>
              <w:rPr>
                <w:sz w:val="22"/>
              </w:rPr>
            </w:pPr>
            <w:r w:rsidRPr="001F630B">
              <w:rPr>
                <w:b/>
                <w:sz w:val="22"/>
              </w:rPr>
              <w:t>Effective date</w:t>
            </w:r>
          </w:p>
        </w:tc>
        <w:tc>
          <w:tcPr>
            <w:tcW w:w="3139" w:type="dxa"/>
            <w:vAlign w:val="center"/>
          </w:tcPr>
          <w:p w14:paraId="15E2AE78" w14:textId="77777777" w:rsidR="001F630B" w:rsidRPr="001F630B" w:rsidRDefault="001F630B" w:rsidP="000A025E">
            <w:pPr>
              <w:jc w:val="center"/>
              <w:rPr>
                <w:sz w:val="22"/>
              </w:rPr>
            </w:pPr>
            <w:r w:rsidRPr="001F630B">
              <w:rPr>
                <w:sz w:val="22"/>
              </w:rPr>
              <w:t>01/2027</w:t>
            </w:r>
          </w:p>
        </w:tc>
      </w:tr>
      <w:tr w:rsidR="001F630B" w:rsidRPr="001F630B" w14:paraId="400BED0E" w14:textId="77777777" w:rsidTr="000A025E">
        <w:trPr>
          <w:trHeight w:val="281"/>
          <w:jc w:val="center"/>
        </w:trPr>
        <w:tc>
          <w:tcPr>
            <w:tcW w:w="3139" w:type="dxa"/>
            <w:shd w:val="clear" w:color="auto" w:fill="E7E6E6"/>
            <w:vAlign w:val="center"/>
          </w:tcPr>
          <w:p w14:paraId="5F4C2D73" w14:textId="77777777" w:rsidR="001F630B" w:rsidRPr="001F630B" w:rsidRDefault="001F630B" w:rsidP="000A025E">
            <w:pPr>
              <w:jc w:val="center"/>
              <w:rPr>
                <w:sz w:val="22"/>
              </w:rPr>
            </w:pPr>
            <w:r w:rsidRPr="001F630B">
              <w:rPr>
                <w:b/>
                <w:sz w:val="22"/>
              </w:rPr>
              <w:t>Revision status</w:t>
            </w:r>
          </w:p>
        </w:tc>
        <w:tc>
          <w:tcPr>
            <w:tcW w:w="3139" w:type="dxa"/>
            <w:vAlign w:val="center"/>
          </w:tcPr>
          <w:p w14:paraId="08788373" w14:textId="77777777" w:rsidR="001F630B" w:rsidRPr="001F630B" w:rsidRDefault="001F630B" w:rsidP="000A025E">
            <w:pPr>
              <w:jc w:val="center"/>
              <w:rPr>
                <w:sz w:val="22"/>
              </w:rPr>
            </w:pPr>
            <w:r w:rsidRPr="001F630B">
              <w:rPr>
                <w:sz w:val="22"/>
              </w:rPr>
              <w:t>01</w:t>
            </w:r>
          </w:p>
        </w:tc>
        <w:tc>
          <w:tcPr>
            <w:tcW w:w="3139" w:type="dxa"/>
            <w:shd w:val="clear" w:color="auto" w:fill="E7E6E6"/>
            <w:vAlign w:val="center"/>
          </w:tcPr>
          <w:p w14:paraId="1257911F" w14:textId="77777777" w:rsidR="001F630B" w:rsidRPr="001F630B" w:rsidRDefault="001F630B" w:rsidP="000A025E">
            <w:pPr>
              <w:jc w:val="center"/>
              <w:rPr>
                <w:sz w:val="22"/>
              </w:rPr>
            </w:pPr>
            <w:r w:rsidRPr="001F630B">
              <w:rPr>
                <w:b/>
                <w:sz w:val="22"/>
              </w:rPr>
              <w:t>Next review date</w:t>
            </w:r>
          </w:p>
        </w:tc>
        <w:tc>
          <w:tcPr>
            <w:tcW w:w="3139" w:type="dxa"/>
            <w:vAlign w:val="center"/>
          </w:tcPr>
          <w:p w14:paraId="44670A88" w14:textId="77777777" w:rsidR="001F630B" w:rsidRPr="001F630B" w:rsidRDefault="001F630B" w:rsidP="000A025E">
            <w:pPr>
              <w:jc w:val="center"/>
              <w:rPr>
                <w:sz w:val="22"/>
              </w:rPr>
            </w:pPr>
            <w:r w:rsidRPr="001F630B">
              <w:rPr>
                <w:sz w:val="22"/>
              </w:rPr>
              <w:t>11/2027</w:t>
            </w:r>
          </w:p>
        </w:tc>
      </w:tr>
      <w:tr w:rsidR="001F630B" w:rsidRPr="001F630B" w14:paraId="6AED3196" w14:textId="77777777" w:rsidTr="000A025E">
        <w:trPr>
          <w:trHeight w:val="542"/>
          <w:jc w:val="center"/>
        </w:trPr>
        <w:tc>
          <w:tcPr>
            <w:tcW w:w="3139" w:type="dxa"/>
            <w:shd w:val="clear" w:color="auto" w:fill="E7E6E6"/>
            <w:vAlign w:val="center"/>
          </w:tcPr>
          <w:p w14:paraId="24921046" w14:textId="77777777" w:rsidR="001F630B" w:rsidRPr="001F630B" w:rsidRDefault="001F630B" w:rsidP="000A025E">
            <w:pPr>
              <w:jc w:val="center"/>
              <w:rPr>
                <w:sz w:val="22"/>
              </w:rPr>
            </w:pPr>
            <w:r w:rsidRPr="001F630B">
              <w:rPr>
                <w:b/>
                <w:sz w:val="22"/>
              </w:rPr>
              <w:t>Audit period</w:t>
            </w:r>
          </w:p>
        </w:tc>
        <w:tc>
          <w:tcPr>
            <w:tcW w:w="3139" w:type="dxa"/>
            <w:vAlign w:val="center"/>
          </w:tcPr>
          <w:p w14:paraId="12870D46" w14:textId="77777777" w:rsidR="001F630B" w:rsidRPr="001F630B" w:rsidRDefault="001F630B" w:rsidP="000A025E">
            <w:pPr>
              <w:jc w:val="center"/>
              <w:rPr>
                <w:sz w:val="22"/>
              </w:rPr>
            </w:pPr>
            <w:r w:rsidRPr="001F630B">
              <w:rPr>
                <w:sz w:val="22"/>
              </w:rPr>
              <w:t>January – December 2027</w:t>
            </w:r>
          </w:p>
        </w:tc>
        <w:tc>
          <w:tcPr>
            <w:tcW w:w="3139" w:type="dxa"/>
            <w:shd w:val="clear" w:color="auto" w:fill="E7E6E6"/>
            <w:vAlign w:val="center"/>
          </w:tcPr>
          <w:p w14:paraId="6214E09D" w14:textId="77777777" w:rsidR="001F630B" w:rsidRPr="001F630B" w:rsidRDefault="001F630B" w:rsidP="000A025E">
            <w:pPr>
              <w:jc w:val="center"/>
              <w:rPr>
                <w:sz w:val="22"/>
              </w:rPr>
            </w:pPr>
            <w:r w:rsidRPr="001F630B">
              <w:rPr>
                <w:b/>
                <w:sz w:val="22"/>
              </w:rPr>
              <w:t>Standard</w:t>
            </w:r>
          </w:p>
        </w:tc>
        <w:tc>
          <w:tcPr>
            <w:tcW w:w="3139" w:type="dxa"/>
            <w:vAlign w:val="center"/>
          </w:tcPr>
          <w:p w14:paraId="55F9CAFD" w14:textId="77777777" w:rsidR="001F630B" w:rsidRPr="001F630B" w:rsidRDefault="001F630B" w:rsidP="000A025E">
            <w:pPr>
              <w:jc w:val="center"/>
              <w:rPr>
                <w:sz w:val="22"/>
              </w:rPr>
            </w:pPr>
            <w:r w:rsidRPr="001F630B">
              <w:rPr>
                <w:sz w:val="22"/>
              </w:rPr>
              <w:t>ISO/IEC 17025:2017</w:t>
            </w:r>
          </w:p>
        </w:tc>
      </w:tr>
      <w:tr w:rsidR="001F630B" w:rsidRPr="001F630B" w14:paraId="1A3E32FA" w14:textId="77777777" w:rsidTr="000A025E">
        <w:trPr>
          <w:trHeight w:val="271"/>
          <w:jc w:val="center"/>
        </w:trPr>
        <w:tc>
          <w:tcPr>
            <w:tcW w:w="3139" w:type="dxa"/>
            <w:shd w:val="clear" w:color="auto" w:fill="E7E6E6"/>
            <w:vAlign w:val="center"/>
          </w:tcPr>
          <w:p w14:paraId="289433FD" w14:textId="77777777" w:rsidR="001F630B" w:rsidRPr="001F630B" w:rsidRDefault="001F630B" w:rsidP="000A025E">
            <w:pPr>
              <w:jc w:val="center"/>
              <w:rPr>
                <w:sz w:val="22"/>
              </w:rPr>
            </w:pPr>
            <w:r w:rsidRPr="001F630B">
              <w:rPr>
                <w:b/>
                <w:sz w:val="22"/>
              </w:rPr>
              <w:t>Compiled by</w:t>
            </w:r>
          </w:p>
        </w:tc>
        <w:tc>
          <w:tcPr>
            <w:tcW w:w="3139" w:type="dxa"/>
            <w:vAlign w:val="center"/>
          </w:tcPr>
          <w:p w14:paraId="589B4B59" w14:textId="77777777" w:rsidR="001F630B" w:rsidRPr="001F630B" w:rsidRDefault="001F630B" w:rsidP="000A025E">
            <w:pPr>
              <w:jc w:val="center"/>
              <w:rPr>
                <w:sz w:val="22"/>
              </w:rPr>
            </w:pPr>
            <w:r w:rsidRPr="001F630B">
              <w:rPr>
                <w:sz w:val="22"/>
              </w:rPr>
              <w:t>Laboratory Manager</w:t>
            </w:r>
          </w:p>
        </w:tc>
        <w:tc>
          <w:tcPr>
            <w:tcW w:w="3139" w:type="dxa"/>
            <w:shd w:val="clear" w:color="auto" w:fill="E7E6E6"/>
            <w:vAlign w:val="center"/>
          </w:tcPr>
          <w:p w14:paraId="58A67863" w14:textId="77777777" w:rsidR="001F630B" w:rsidRPr="001F630B" w:rsidRDefault="001F630B" w:rsidP="000A025E">
            <w:pPr>
              <w:jc w:val="center"/>
              <w:rPr>
                <w:sz w:val="22"/>
              </w:rPr>
            </w:pPr>
            <w:r w:rsidRPr="001F630B">
              <w:rPr>
                <w:b/>
                <w:sz w:val="22"/>
              </w:rPr>
              <w:t>Approved by</w:t>
            </w:r>
          </w:p>
        </w:tc>
        <w:tc>
          <w:tcPr>
            <w:tcW w:w="3139" w:type="dxa"/>
            <w:vAlign w:val="center"/>
          </w:tcPr>
          <w:p w14:paraId="05654CC1" w14:textId="77777777" w:rsidR="001F630B" w:rsidRPr="001F630B" w:rsidRDefault="001F630B" w:rsidP="000A025E">
            <w:pPr>
              <w:jc w:val="center"/>
              <w:rPr>
                <w:sz w:val="22"/>
              </w:rPr>
            </w:pPr>
            <w:r w:rsidRPr="001F630B">
              <w:rPr>
                <w:sz w:val="22"/>
              </w:rPr>
              <w:t>Operations Manager</w:t>
            </w:r>
          </w:p>
        </w:tc>
      </w:tr>
    </w:tbl>
    <w:p w14:paraId="5F365066" w14:textId="77777777" w:rsidR="001F630B" w:rsidRPr="001F630B" w:rsidRDefault="001F630B" w:rsidP="001F630B">
      <w:pPr>
        <w:pStyle w:val="Heading2"/>
        <w:rPr>
          <w:sz w:val="22"/>
          <w:szCs w:val="22"/>
        </w:rPr>
      </w:pPr>
      <w:bookmarkStart w:id="0" w:name="_Toc241658124"/>
      <w:r w:rsidRPr="001F630B">
        <w:rPr>
          <w:sz w:val="22"/>
          <w:szCs w:val="22"/>
        </w:rPr>
        <w:t>1. Purpose</w:t>
      </w:r>
      <w:bookmarkEnd w:id="0"/>
    </w:p>
    <w:p w14:paraId="41B74002" w14:textId="77777777" w:rsidR="001F630B" w:rsidRPr="001F630B" w:rsidRDefault="001F630B" w:rsidP="001F630B">
      <w:pPr>
        <w:jc w:val="both"/>
        <w:rPr>
          <w:sz w:val="22"/>
        </w:rPr>
      </w:pPr>
      <w:r w:rsidRPr="001F630B">
        <w:rPr>
          <w:sz w:val="22"/>
        </w:rPr>
        <w:t>The purpose of this Internal Audit Plan is to establish a complete January–December 2027 programme for evaluating the laboratory’s conformity with ISO/IEC 17025:2017, its own management system, applicable customer/regulatory requirements and the effectiveness of actions arising from previous non-conformities (NCs). The programme is deliberately risk and evidence-based: recurring NC areas receive greater audit attention, while every ISO/IEC 17025 clause within Clauses 4–8 is addressed during the year.</w:t>
      </w:r>
    </w:p>
    <w:p w14:paraId="2E1F563C" w14:textId="77777777" w:rsidR="001F630B" w:rsidRPr="001F630B" w:rsidRDefault="001F630B" w:rsidP="001F630B">
      <w:pPr>
        <w:pStyle w:val="Heading2"/>
        <w:rPr>
          <w:sz w:val="22"/>
          <w:szCs w:val="22"/>
        </w:rPr>
      </w:pPr>
      <w:bookmarkStart w:id="1" w:name="_Toc241658125"/>
      <w:r w:rsidRPr="001F630B">
        <w:rPr>
          <w:sz w:val="22"/>
          <w:szCs w:val="22"/>
        </w:rPr>
        <w:t>2. Basis for the 2027 Audit Plan</w:t>
      </w:r>
      <w:bookmarkEnd w:id="1"/>
    </w:p>
    <w:p w14:paraId="033BF68B" w14:textId="77777777" w:rsidR="001F630B" w:rsidRPr="001F630B" w:rsidRDefault="001F630B" w:rsidP="001F630B">
      <w:pPr>
        <w:jc w:val="both"/>
        <w:rPr>
          <w:sz w:val="22"/>
        </w:rPr>
      </w:pPr>
      <w:r w:rsidRPr="001F630B">
        <w:rPr>
          <w:sz w:val="22"/>
        </w:rPr>
        <w:t>The 2027 programme was developed using the 2026 Internal Audit Plan together with the NC Register. The 2026 plan was structured around general requirements, resources, processes and the management system, with additional monthly audits from July to December. It scheduled separate reviews of documentation, personnel, facilities/equipment, testing and validation, customer-related activities, and risk/corrective action/management review. This provided useful coverage, but the NC Register demonstrates that some areas require more deliberate and repeated verification than a single annual audit.</w:t>
      </w:r>
    </w:p>
    <w:p w14:paraId="2E6DF58F" w14:textId="77777777" w:rsidR="001F630B" w:rsidRPr="001F630B" w:rsidRDefault="001F630B" w:rsidP="001F630B">
      <w:pPr>
        <w:jc w:val="both"/>
        <w:rPr>
          <w:sz w:val="22"/>
        </w:rPr>
      </w:pPr>
      <w:r w:rsidRPr="001F630B">
        <w:rPr>
          <w:sz w:val="22"/>
        </w:rPr>
        <w:t xml:space="preserve">The 2027 plan therefore changes from a largely topic-based schedule to a risk-based programme in which: </w:t>
      </w:r>
    </w:p>
    <w:p w14:paraId="4B72383B" w14:textId="77777777" w:rsidR="001F630B" w:rsidRPr="001F630B" w:rsidRDefault="001F630B" w:rsidP="001F630B">
      <w:pPr>
        <w:jc w:val="both"/>
        <w:rPr>
          <w:sz w:val="22"/>
        </w:rPr>
      </w:pPr>
      <w:r w:rsidRPr="001F630B">
        <w:rPr>
          <w:sz w:val="22"/>
        </w:rPr>
        <w:t xml:space="preserve">(1) all ISO/IEC 17025 Clauses 4–8 are mapped into the annual programme; </w:t>
      </w:r>
    </w:p>
    <w:p w14:paraId="77E412A3" w14:textId="77777777" w:rsidR="001F630B" w:rsidRPr="001F630B" w:rsidRDefault="001F630B" w:rsidP="001F630B">
      <w:pPr>
        <w:jc w:val="both"/>
        <w:rPr>
          <w:sz w:val="22"/>
        </w:rPr>
      </w:pPr>
      <w:r w:rsidRPr="001F630B">
        <w:rPr>
          <w:sz w:val="22"/>
        </w:rPr>
        <w:t xml:space="preserve">(2) recurring NC clauses are prioritised; </w:t>
      </w:r>
    </w:p>
    <w:p w14:paraId="03ABE3F1" w14:textId="77777777" w:rsidR="001F630B" w:rsidRPr="001F630B" w:rsidRDefault="001F630B" w:rsidP="001F630B">
      <w:pPr>
        <w:jc w:val="both"/>
        <w:rPr>
          <w:sz w:val="22"/>
        </w:rPr>
      </w:pPr>
      <w:r w:rsidRPr="001F630B">
        <w:rPr>
          <w:sz w:val="22"/>
        </w:rPr>
        <w:t xml:space="preserve">(3) high-risk process areas are audited before or alongside related supporting-system controls; </w:t>
      </w:r>
    </w:p>
    <w:p w14:paraId="7454373D" w14:textId="77777777" w:rsidR="001F630B" w:rsidRPr="001F630B" w:rsidRDefault="001F630B" w:rsidP="001F630B">
      <w:pPr>
        <w:jc w:val="both"/>
        <w:rPr>
          <w:sz w:val="22"/>
        </w:rPr>
      </w:pPr>
      <w:r w:rsidRPr="001F630B">
        <w:rPr>
          <w:sz w:val="22"/>
        </w:rPr>
        <w:t>(4) follow-up/effectiveness verification is built into the programme rather than treated only as an end-of-year activity;</w:t>
      </w:r>
    </w:p>
    <w:p w14:paraId="47CA9E03" w14:textId="67E61141" w:rsidR="001F630B" w:rsidRPr="001F630B" w:rsidRDefault="001F630B" w:rsidP="001F630B">
      <w:pPr>
        <w:jc w:val="both"/>
        <w:rPr>
          <w:sz w:val="22"/>
        </w:rPr>
      </w:pPr>
      <w:r w:rsidRPr="001F630B">
        <w:rPr>
          <w:sz w:val="22"/>
        </w:rPr>
        <w:t>(5) The internal audit process itself is audited as a high-risk management-system process.</w:t>
      </w:r>
    </w:p>
    <w:p w14:paraId="431CAE0F" w14:textId="77777777" w:rsidR="001F630B" w:rsidRPr="001F630B" w:rsidRDefault="001F630B" w:rsidP="001F630B">
      <w:pPr>
        <w:pStyle w:val="Heading2"/>
        <w:rPr>
          <w:sz w:val="22"/>
          <w:szCs w:val="22"/>
        </w:rPr>
      </w:pPr>
      <w:bookmarkStart w:id="2" w:name="_Toc241658126"/>
      <w:r w:rsidRPr="001F630B">
        <w:rPr>
          <w:sz w:val="22"/>
          <w:szCs w:val="22"/>
        </w:rPr>
        <w:lastRenderedPageBreak/>
        <w:t>3. NC Register Analysis – Priority Areas</w:t>
      </w:r>
      <w:bookmarkEnd w:id="2"/>
    </w:p>
    <w:p w14:paraId="3E4E4E8A" w14:textId="77777777" w:rsidR="001F630B" w:rsidRPr="001F630B" w:rsidRDefault="001F630B" w:rsidP="001F630B">
      <w:pPr>
        <w:jc w:val="both"/>
        <w:rPr>
          <w:sz w:val="22"/>
        </w:rPr>
      </w:pPr>
      <w:r w:rsidRPr="001F630B">
        <w:rPr>
          <w:sz w:val="22"/>
        </w:rPr>
        <w:t>The NC Register contains 50 entries explicitly referenced to ISO/IEC 17025 among the internal and external findings reviewed. The following frequency analysis is based on the clause references recorded in the register. Where a finding references more than one clause, the relevant clauses are treated as separate coverage points. ISO 17034, ISO 17043 and ISO 13528-only references were not used to inflate the ISO/IEC 17025 frequency ranking.</w:t>
      </w:r>
    </w:p>
    <w:tbl>
      <w:tblPr>
        <w:tblStyle w:val="TableGrid"/>
        <w:tblW w:w="0" w:type="auto"/>
        <w:jc w:val="center"/>
        <w:tblLook w:val="04A0" w:firstRow="1" w:lastRow="0" w:firstColumn="1" w:lastColumn="0" w:noHBand="0" w:noVBand="1"/>
      </w:tblPr>
      <w:tblGrid>
        <w:gridCol w:w="2376"/>
        <w:gridCol w:w="1656"/>
        <w:gridCol w:w="1440"/>
        <w:gridCol w:w="5256"/>
      </w:tblGrid>
      <w:tr w:rsidR="001F630B" w:rsidRPr="001F630B" w14:paraId="68631785" w14:textId="77777777" w:rsidTr="000A025E">
        <w:trPr>
          <w:jc w:val="center"/>
        </w:trPr>
        <w:tc>
          <w:tcPr>
            <w:tcW w:w="2376" w:type="dxa"/>
            <w:shd w:val="clear" w:color="auto" w:fill="D9EAF7"/>
            <w:vAlign w:val="center"/>
          </w:tcPr>
          <w:p w14:paraId="5D27DCD9" w14:textId="77777777" w:rsidR="001F630B" w:rsidRPr="001F630B" w:rsidRDefault="001F630B" w:rsidP="000A025E">
            <w:pPr>
              <w:jc w:val="both"/>
              <w:rPr>
                <w:sz w:val="16"/>
                <w:szCs w:val="16"/>
              </w:rPr>
            </w:pPr>
            <w:r w:rsidRPr="001F630B">
              <w:rPr>
                <w:b/>
                <w:sz w:val="16"/>
                <w:szCs w:val="16"/>
              </w:rPr>
              <w:t>ISO 17025 area</w:t>
            </w:r>
          </w:p>
        </w:tc>
        <w:tc>
          <w:tcPr>
            <w:tcW w:w="1656" w:type="dxa"/>
            <w:shd w:val="clear" w:color="auto" w:fill="D9EAF7"/>
            <w:vAlign w:val="center"/>
          </w:tcPr>
          <w:p w14:paraId="5D504D11" w14:textId="77777777" w:rsidR="001F630B" w:rsidRPr="001F630B" w:rsidRDefault="001F630B" w:rsidP="000A025E">
            <w:pPr>
              <w:jc w:val="both"/>
              <w:rPr>
                <w:sz w:val="16"/>
                <w:szCs w:val="16"/>
              </w:rPr>
            </w:pPr>
            <w:r w:rsidRPr="001F630B">
              <w:rPr>
                <w:b/>
                <w:sz w:val="16"/>
                <w:szCs w:val="16"/>
              </w:rPr>
              <w:t>NC frequency / basis</w:t>
            </w:r>
          </w:p>
        </w:tc>
        <w:tc>
          <w:tcPr>
            <w:tcW w:w="1440" w:type="dxa"/>
            <w:shd w:val="clear" w:color="auto" w:fill="D9EAF7"/>
            <w:vAlign w:val="center"/>
          </w:tcPr>
          <w:p w14:paraId="6CA97604" w14:textId="77777777" w:rsidR="001F630B" w:rsidRPr="001F630B" w:rsidRDefault="001F630B" w:rsidP="000A025E">
            <w:pPr>
              <w:jc w:val="both"/>
              <w:rPr>
                <w:sz w:val="16"/>
                <w:szCs w:val="16"/>
              </w:rPr>
            </w:pPr>
            <w:r w:rsidRPr="001F630B">
              <w:rPr>
                <w:b/>
                <w:sz w:val="16"/>
                <w:szCs w:val="16"/>
              </w:rPr>
              <w:t>2027 priority</w:t>
            </w:r>
          </w:p>
        </w:tc>
        <w:tc>
          <w:tcPr>
            <w:tcW w:w="5256" w:type="dxa"/>
            <w:shd w:val="clear" w:color="auto" w:fill="D9EAF7"/>
            <w:vAlign w:val="center"/>
          </w:tcPr>
          <w:p w14:paraId="3C21666C" w14:textId="77777777" w:rsidR="001F630B" w:rsidRPr="001F630B" w:rsidRDefault="001F630B" w:rsidP="000A025E">
            <w:pPr>
              <w:jc w:val="both"/>
              <w:rPr>
                <w:sz w:val="16"/>
                <w:szCs w:val="16"/>
              </w:rPr>
            </w:pPr>
            <w:r w:rsidRPr="001F630B">
              <w:rPr>
                <w:b/>
                <w:sz w:val="16"/>
                <w:szCs w:val="16"/>
              </w:rPr>
              <w:t>Reason for emphasis</w:t>
            </w:r>
          </w:p>
        </w:tc>
      </w:tr>
      <w:tr w:rsidR="001F630B" w:rsidRPr="001F630B" w14:paraId="7A59D708" w14:textId="77777777" w:rsidTr="000A025E">
        <w:trPr>
          <w:jc w:val="center"/>
        </w:trPr>
        <w:tc>
          <w:tcPr>
            <w:tcW w:w="2376" w:type="dxa"/>
            <w:vAlign w:val="center"/>
          </w:tcPr>
          <w:p w14:paraId="3C8A44CC" w14:textId="77777777" w:rsidR="001F630B" w:rsidRPr="001F630B" w:rsidRDefault="001F630B" w:rsidP="000A025E">
            <w:pPr>
              <w:jc w:val="both"/>
              <w:rPr>
                <w:sz w:val="16"/>
                <w:szCs w:val="16"/>
              </w:rPr>
            </w:pPr>
            <w:r w:rsidRPr="001F630B">
              <w:rPr>
                <w:sz w:val="16"/>
                <w:szCs w:val="16"/>
              </w:rPr>
              <w:t>8.8 / 8.8.2 - Internal audits</w:t>
            </w:r>
          </w:p>
        </w:tc>
        <w:tc>
          <w:tcPr>
            <w:tcW w:w="1656" w:type="dxa"/>
            <w:vAlign w:val="center"/>
          </w:tcPr>
          <w:p w14:paraId="1F7E2D23" w14:textId="77777777" w:rsidR="001F630B" w:rsidRPr="001F630B" w:rsidRDefault="001F630B" w:rsidP="000A025E">
            <w:pPr>
              <w:jc w:val="both"/>
              <w:rPr>
                <w:sz w:val="16"/>
                <w:szCs w:val="16"/>
              </w:rPr>
            </w:pPr>
            <w:r w:rsidRPr="001F630B">
              <w:rPr>
                <w:sz w:val="16"/>
                <w:szCs w:val="16"/>
              </w:rPr>
              <w:t>8+ recorded references</w:t>
            </w:r>
          </w:p>
        </w:tc>
        <w:tc>
          <w:tcPr>
            <w:tcW w:w="1440" w:type="dxa"/>
            <w:vAlign w:val="center"/>
          </w:tcPr>
          <w:p w14:paraId="46966830" w14:textId="77777777" w:rsidR="001F630B" w:rsidRPr="001F630B" w:rsidRDefault="001F630B" w:rsidP="000A025E">
            <w:pPr>
              <w:jc w:val="both"/>
              <w:rPr>
                <w:sz w:val="16"/>
                <w:szCs w:val="16"/>
              </w:rPr>
            </w:pPr>
            <w:r w:rsidRPr="001F630B">
              <w:rPr>
                <w:sz w:val="16"/>
                <w:szCs w:val="16"/>
              </w:rPr>
              <w:t>Very high</w:t>
            </w:r>
          </w:p>
        </w:tc>
        <w:tc>
          <w:tcPr>
            <w:tcW w:w="5256" w:type="dxa"/>
            <w:vAlign w:val="center"/>
          </w:tcPr>
          <w:p w14:paraId="1327D66D" w14:textId="77777777" w:rsidR="001F630B" w:rsidRPr="001F630B" w:rsidRDefault="001F630B" w:rsidP="000A025E">
            <w:pPr>
              <w:jc w:val="both"/>
              <w:rPr>
                <w:sz w:val="16"/>
                <w:szCs w:val="16"/>
              </w:rPr>
            </w:pPr>
            <w:r w:rsidRPr="001F630B">
              <w:rPr>
                <w:sz w:val="16"/>
                <w:szCs w:val="16"/>
              </w:rPr>
              <w:t>Repeated weaknesses in audit planning, criteria, reporting, records, meetings, auditor competence/impartiality and scheduling.</w:t>
            </w:r>
          </w:p>
        </w:tc>
      </w:tr>
      <w:tr w:rsidR="001F630B" w:rsidRPr="001F630B" w14:paraId="72F730DE" w14:textId="77777777" w:rsidTr="000A025E">
        <w:trPr>
          <w:jc w:val="center"/>
        </w:trPr>
        <w:tc>
          <w:tcPr>
            <w:tcW w:w="2376" w:type="dxa"/>
            <w:vAlign w:val="center"/>
          </w:tcPr>
          <w:p w14:paraId="639B3A07" w14:textId="77777777" w:rsidR="001F630B" w:rsidRPr="001F630B" w:rsidRDefault="001F630B" w:rsidP="000A025E">
            <w:pPr>
              <w:jc w:val="both"/>
              <w:rPr>
                <w:sz w:val="16"/>
                <w:szCs w:val="16"/>
              </w:rPr>
            </w:pPr>
            <w:r w:rsidRPr="001F630B">
              <w:rPr>
                <w:sz w:val="16"/>
                <w:szCs w:val="16"/>
              </w:rPr>
              <w:t>7.7 - Validity of results</w:t>
            </w:r>
          </w:p>
        </w:tc>
        <w:tc>
          <w:tcPr>
            <w:tcW w:w="1656" w:type="dxa"/>
            <w:vAlign w:val="center"/>
          </w:tcPr>
          <w:p w14:paraId="550DFC94" w14:textId="77777777" w:rsidR="001F630B" w:rsidRPr="001F630B" w:rsidRDefault="001F630B" w:rsidP="000A025E">
            <w:pPr>
              <w:jc w:val="both"/>
              <w:rPr>
                <w:sz w:val="16"/>
                <w:szCs w:val="16"/>
              </w:rPr>
            </w:pPr>
            <w:r w:rsidRPr="001F630B">
              <w:rPr>
                <w:sz w:val="16"/>
                <w:szCs w:val="16"/>
              </w:rPr>
              <w:t>4</w:t>
            </w:r>
          </w:p>
        </w:tc>
        <w:tc>
          <w:tcPr>
            <w:tcW w:w="1440" w:type="dxa"/>
            <w:vAlign w:val="center"/>
          </w:tcPr>
          <w:p w14:paraId="149F9209" w14:textId="77777777" w:rsidR="001F630B" w:rsidRPr="001F630B" w:rsidRDefault="001F630B" w:rsidP="000A025E">
            <w:pPr>
              <w:jc w:val="both"/>
              <w:rPr>
                <w:sz w:val="16"/>
                <w:szCs w:val="16"/>
              </w:rPr>
            </w:pPr>
            <w:r w:rsidRPr="001F630B">
              <w:rPr>
                <w:sz w:val="16"/>
                <w:szCs w:val="16"/>
              </w:rPr>
              <w:t>High</w:t>
            </w:r>
          </w:p>
        </w:tc>
        <w:tc>
          <w:tcPr>
            <w:tcW w:w="5256" w:type="dxa"/>
            <w:vAlign w:val="center"/>
          </w:tcPr>
          <w:p w14:paraId="48B215B2" w14:textId="77777777" w:rsidR="001F630B" w:rsidRPr="001F630B" w:rsidRDefault="001F630B" w:rsidP="000A025E">
            <w:pPr>
              <w:jc w:val="both"/>
              <w:rPr>
                <w:sz w:val="16"/>
                <w:szCs w:val="16"/>
              </w:rPr>
            </w:pPr>
            <w:r w:rsidRPr="001F630B">
              <w:rPr>
                <w:sz w:val="16"/>
                <w:szCs w:val="16"/>
              </w:rPr>
              <w:t>Repeated control-chart/action, PT-plan and control-result issues; validity monitoring requires stronger routine verification.</w:t>
            </w:r>
          </w:p>
        </w:tc>
      </w:tr>
      <w:tr w:rsidR="001F630B" w:rsidRPr="001F630B" w14:paraId="45173EF0" w14:textId="77777777" w:rsidTr="000A025E">
        <w:trPr>
          <w:jc w:val="center"/>
        </w:trPr>
        <w:tc>
          <w:tcPr>
            <w:tcW w:w="2376" w:type="dxa"/>
            <w:vAlign w:val="center"/>
          </w:tcPr>
          <w:p w14:paraId="101AA15F" w14:textId="77777777" w:rsidR="001F630B" w:rsidRPr="001F630B" w:rsidRDefault="001F630B" w:rsidP="000A025E">
            <w:pPr>
              <w:jc w:val="both"/>
              <w:rPr>
                <w:sz w:val="16"/>
                <w:szCs w:val="16"/>
              </w:rPr>
            </w:pPr>
            <w:r w:rsidRPr="001F630B">
              <w:rPr>
                <w:sz w:val="16"/>
                <w:szCs w:val="16"/>
              </w:rPr>
              <w:t>7.2 - Selection, verification &amp; validation of methods</w:t>
            </w:r>
          </w:p>
        </w:tc>
        <w:tc>
          <w:tcPr>
            <w:tcW w:w="1656" w:type="dxa"/>
            <w:vAlign w:val="center"/>
          </w:tcPr>
          <w:p w14:paraId="68AD8291" w14:textId="77777777" w:rsidR="001F630B" w:rsidRPr="001F630B" w:rsidRDefault="001F630B" w:rsidP="000A025E">
            <w:pPr>
              <w:jc w:val="both"/>
              <w:rPr>
                <w:sz w:val="16"/>
                <w:szCs w:val="16"/>
              </w:rPr>
            </w:pPr>
            <w:r w:rsidRPr="001F630B">
              <w:rPr>
                <w:sz w:val="16"/>
                <w:szCs w:val="16"/>
              </w:rPr>
              <w:t>4 when 7.2 subclauses are included</w:t>
            </w:r>
          </w:p>
        </w:tc>
        <w:tc>
          <w:tcPr>
            <w:tcW w:w="1440" w:type="dxa"/>
            <w:vAlign w:val="center"/>
          </w:tcPr>
          <w:p w14:paraId="6376D256" w14:textId="77777777" w:rsidR="001F630B" w:rsidRPr="001F630B" w:rsidRDefault="001F630B" w:rsidP="000A025E">
            <w:pPr>
              <w:jc w:val="both"/>
              <w:rPr>
                <w:sz w:val="16"/>
                <w:szCs w:val="16"/>
              </w:rPr>
            </w:pPr>
            <w:r w:rsidRPr="001F630B">
              <w:rPr>
                <w:sz w:val="16"/>
                <w:szCs w:val="16"/>
              </w:rPr>
              <w:t>High</w:t>
            </w:r>
          </w:p>
        </w:tc>
        <w:tc>
          <w:tcPr>
            <w:tcW w:w="5256" w:type="dxa"/>
            <w:vAlign w:val="center"/>
          </w:tcPr>
          <w:p w14:paraId="60700907" w14:textId="77777777" w:rsidR="001F630B" w:rsidRPr="001F630B" w:rsidRDefault="001F630B" w:rsidP="000A025E">
            <w:pPr>
              <w:jc w:val="both"/>
              <w:rPr>
                <w:sz w:val="16"/>
                <w:szCs w:val="16"/>
              </w:rPr>
            </w:pPr>
            <w:r w:rsidRPr="001F630B">
              <w:rPr>
                <w:sz w:val="16"/>
                <w:szCs w:val="16"/>
              </w:rPr>
              <w:t>Method execution, validation and method-document control findings, including total moisture and inherent moisture.</w:t>
            </w:r>
          </w:p>
        </w:tc>
      </w:tr>
      <w:tr w:rsidR="001F630B" w:rsidRPr="001F630B" w14:paraId="06894D51" w14:textId="77777777" w:rsidTr="000A025E">
        <w:trPr>
          <w:jc w:val="center"/>
        </w:trPr>
        <w:tc>
          <w:tcPr>
            <w:tcW w:w="2376" w:type="dxa"/>
            <w:vAlign w:val="center"/>
          </w:tcPr>
          <w:p w14:paraId="27D65E85" w14:textId="77777777" w:rsidR="001F630B" w:rsidRPr="001F630B" w:rsidRDefault="001F630B" w:rsidP="000A025E">
            <w:pPr>
              <w:jc w:val="both"/>
              <w:rPr>
                <w:sz w:val="16"/>
                <w:szCs w:val="16"/>
              </w:rPr>
            </w:pPr>
            <w:r w:rsidRPr="001F630B">
              <w:rPr>
                <w:sz w:val="16"/>
                <w:szCs w:val="16"/>
              </w:rPr>
              <w:t>7.10 - Nonconforming work</w:t>
            </w:r>
          </w:p>
        </w:tc>
        <w:tc>
          <w:tcPr>
            <w:tcW w:w="1656" w:type="dxa"/>
            <w:vAlign w:val="center"/>
          </w:tcPr>
          <w:p w14:paraId="65F4EC48" w14:textId="77777777" w:rsidR="001F630B" w:rsidRPr="001F630B" w:rsidRDefault="001F630B" w:rsidP="000A025E">
            <w:pPr>
              <w:jc w:val="both"/>
              <w:rPr>
                <w:sz w:val="16"/>
                <w:szCs w:val="16"/>
              </w:rPr>
            </w:pPr>
            <w:r w:rsidRPr="001F630B">
              <w:rPr>
                <w:sz w:val="16"/>
                <w:szCs w:val="16"/>
              </w:rPr>
              <w:t>3</w:t>
            </w:r>
          </w:p>
        </w:tc>
        <w:tc>
          <w:tcPr>
            <w:tcW w:w="1440" w:type="dxa"/>
            <w:vAlign w:val="center"/>
          </w:tcPr>
          <w:p w14:paraId="00196971" w14:textId="77777777" w:rsidR="001F630B" w:rsidRPr="001F630B" w:rsidRDefault="001F630B" w:rsidP="000A025E">
            <w:pPr>
              <w:jc w:val="both"/>
              <w:rPr>
                <w:sz w:val="16"/>
                <w:szCs w:val="16"/>
              </w:rPr>
            </w:pPr>
            <w:r w:rsidRPr="001F630B">
              <w:rPr>
                <w:sz w:val="16"/>
                <w:szCs w:val="16"/>
              </w:rPr>
              <w:t>High</w:t>
            </w:r>
          </w:p>
        </w:tc>
        <w:tc>
          <w:tcPr>
            <w:tcW w:w="5256" w:type="dxa"/>
            <w:vAlign w:val="center"/>
          </w:tcPr>
          <w:p w14:paraId="69EEBB03" w14:textId="77777777" w:rsidR="001F630B" w:rsidRPr="001F630B" w:rsidRDefault="001F630B" w:rsidP="000A025E">
            <w:pPr>
              <w:jc w:val="both"/>
              <w:rPr>
                <w:sz w:val="16"/>
                <w:szCs w:val="16"/>
              </w:rPr>
            </w:pPr>
            <w:r w:rsidRPr="001F630B">
              <w:rPr>
                <w:sz w:val="16"/>
                <w:szCs w:val="16"/>
              </w:rPr>
              <w:t>NC handling, records, dates, responsibility and LIMS/reporting-related nonconforming outputs require verification.</w:t>
            </w:r>
          </w:p>
        </w:tc>
      </w:tr>
      <w:tr w:rsidR="001F630B" w:rsidRPr="001F630B" w14:paraId="2F34F7CB" w14:textId="77777777" w:rsidTr="000A025E">
        <w:trPr>
          <w:jc w:val="center"/>
        </w:trPr>
        <w:tc>
          <w:tcPr>
            <w:tcW w:w="2376" w:type="dxa"/>
            <w:vAlign w:val="center"/>
          </w:tcPr>
          <w:p w14:paraId="5C67DAC4" w14:textId="77777777" w:rsidR="001F630B" w:rsidRPr="001F630B" w:rsidRDefault="001F630B" w:rsidP="000A025E">
            <w:pPr>
              <w:jc w:val="both"/>
              <w:rPr>
                <w:sz w:val="16"/>
                <w:szCs w:val="16"/>
              </w:rPr>
            </w:pPr>
            <w:r w:rsidRPr="001F630B">
              <w:rPr>
                <w:sz w:val="16"/>
                <w:szCs w:val="16"/>
              </w:rPr>
              <w:t>6.6 – Externally provided products/services</w:t>
            </w:r>
          </w:p>
        </w:tc>
        <w:tc>
          <w:tcPr>
            <w:tcW w:w="1656" w:type="dxa"/>
            <w:vAlign w:val="center"/>
          </w:tcPr>
          <w:p w14:paraId="17406FD7" w14:textId="77777777" w:rsidR="001F630B" w:rsidRPr="001F630B" w:rsidRDefault="001F630B" w:rsidP="000A025E">
            <w:pPr>
              <w:jc w:val="both"/>
              <w:rPr>
                <w:sz w:val="16"/>
                <w:szCs w:val="16"/>
              </w:rPr>
            </w:pPr>
            <w:r w:rsidRPr="001F630B">
              <w:rPr>
                <w:sz w:val="16"/>
                <w:szCs w:val="16"/>
              </w:rPr>
              <w:t>3+</w:t>
            </w:r>
          </w:p>
        </w:tc>
        <w:tc>
          <w:tcPr>
            <w:tcW w:w="1440" w:type="dxa"/>
            <w:vAlign w:val="center"/>
          </w:tcPr>
          <w:p w14:paraId="1E0F4E65" w14:textId="77777777" w:rsidR="001F630B" w:rsidRPr="001F630B" w:rsidRDefault="001F630B" w:rsidP="000A025E">
            <w:pPr>
              <w:jc w:val="both"/>
              <w:rPr>
                <w:sz w:val="16"/>
                <w:szCs w:val="16"/>
              </w:rPr>
            </w:pPr>
            <w:r w:rsidRPr="001F630B">
              <w:rPr>
                <w:sz w:val="16"/>
                <w:szCs w:val="16"/>
              </w:rPr>
              <w:t>High</w:t>
            </w:r>
          </w:p>
        </w:tc>
        <w:tc>
          <w:tcPr>
            <w:tcW w:w="5256" w:type="dxa"/>
            <w:vAlign w:val="center"/>
          </w:tcPr>
          <w:p w14:paraId="4C3F3083" w14:textId="77777777" w:rsidR="001F630B" w:rsidRPr="001F630B" w:rsidRDefault="001F630B" w:rsidP="000A025E">
            <w:pPr>
              <w:jc w:val="both"/>
              <w:rPr>
                <w:sz w:val="16"/>
                <w:szCs w:val="16"/>
              </w:rPr>
            </w:pPr>
            <w:r w:rsidRPr="001F630B">
              <w:rPr>
                <w:sz w:val="16"/>
                <w:szCs w:val="16"/>
              </w:rPr>
              <w:t>Supplier/service-provider evaluation and approval, including outsourced testing, were identified as weaknesses.</w:t>
            </w:r>
          </w:p>
        </w:tc>
      </w:tr>
      <w:tr w:rsidR="001F630B" w:rsidRPr="001F630B" w14:paraId="0AEBD168" w14:textId="77777777" w:rsidTr="000A025E">
        <w:trPr>
          <w:jc w:val="center"/>
        </w:trPr>
        <w:tc>
          <w:tcPr>
            <w:tcW w:w="2376" w:type="dxa"/>
            <w:vAlign w:val="center"/>
          </w:tcPr>
          <w:p w14:paraId="1E12F74C" w14:textId="77777777" w:rsidR="001F630B" w:rsidRPr="001F630B" w:rsidRDefault="001F630B" w:rsidP="000A025E">
            <w:pPr>
              <w:jc w:val="both"/>
              <w:rPr>
                <w:sz w:val="16"/>
                <w:szCs w:val="16"/>
              </w:rPr>
            </w:pPr>
            <w:r w:rsidRPr="001F630B">
              <w:rPr>
                <w:sz w:val="16"/>
                <w:szCs w:val="16"/>
              </w:rPr>
              <w:t>6.4 - Equipment</w:t>
            </w:r>
          </w:p>
        </w:tc>
        <w:tc>
          <w:tcPr>
            <w:tcW w:w="1656" w:type="dxa"/>
            <w:vAlign w:val="center"/>
          </w:tcPr>
          <w:p w14:paraId="58A5DC33" w14:textId="77777777" w:rsidR="001F630B" w:rsidRPr="001F630B" w:rsidRDefault="001F630B" w:rsidP="000A025E">
            <w:pPr>
              <w:jc w:val="both"/>
              <w:rPr>
                <w:sz w:val="16"/>
                <w:szCs w:val="16"/>
              </w:rPr>
            </w:pPr>
            <w:r w:rsidRPr="001F630B">
              <w:rPr>
                <w:sz w:val="16"/>
                <w:szCs w:val="16"/>
              </w:rPr>
              <w:t>2</w:t>
            </w:r>
          </w:p>
        </w:tc>
        <w:tc>
          <w:tcPr>
            <w:tcW w:w="1440" w:type="dxa"/>
            <w:vAlign w:val="center"/>
          </w:tcPr>
          <w:p w14:paraId="6DFD7634" w14:textId="77777777" w:rsidR="001F630B" w:rsidRPr="001F630B" w:rsidRDefault="001F630B" w:rsidP="000A025E">
            <w:pPr>
              <w:jc w:val="both"/>
              <w:rPr>
                <w:sz w:val="16"/>
                <w:szCs w:val="16"/>
              </w:rPr>
            </w:pPr>
            <w:r w:rsidRPr="001F630B">
              <w:rPr>
                <w:sz w:val="16"/>
                <w:szCs w:val="16"/>
              </w:rPr>
              <w:t>High</w:t>
            </w:r>
          </w:p>
        </w:tc>
        <w:tc>
          <w:tcPr>
            <w:tcW w:w="5256" w:type="dxa"/>
            <w:vAlign w:val="center"/>
          </w:tcPr>
          <w:p w14:paraId="2FAC9563" w14:textId="77777777" w:rsidR="001F630B" w:rsidRPr="001F630B" w:rsidRDefault="001F630B" w:rsidP="000A025E">
            <w:pPr>
              <w:jc w:val="both"/>
              <w:rPr>
                <w:sz w:val="16"/>
                <w:szCs w:val="16"/>
              </w:rPr>
            </w:pPr>
            <w:r w:rsidRPr="001F630B">
              <w:rPr>
                <w:sz w:val="16"/>
                <w:szCs w:val="16"/>
              </w:rPr>
              <w:t>Equipment control, verification ranges and supporting procedures/records were found deficient.</w:t>
            </w:r>
          </w:p>
        </w:tc>
      </w:tr>
      <w:tr w:rsidR="001F630B" w:rsidRPr="001F630B" w14:paraId="2439A2F8" w14:textId="77777777" w:rsidTr="000A025E">
        <w:trPr>
          <w:jc w:val="center"/>
        </w:trPr>
        <w:tc>
          <w:tcPr>
            <w:tcW w:w="2376" w:type="dxa"/>
            <w:vAlign w:val="center"/>
          </w:tcPr>
          <w:p w14:paraId="13CD3F7A" w14:textId="77777777" w:rsidR="001F630B" w:rsidRPr="001F630B" w:rsidRDefault="001F630B" w:rsidP="000A025E">
            <w:pPr>
              <w:jc w:val="both"/>
              <w:rPr>
                <w:sz w:val="16"/>
                <w:szCs w:val="16"/>
              </w:rPr>
            </w:pPr>
            <w:r w:rsidRPr="001F630B">
              <w:rPr>
                <w:sz w:val="16"/>
                <w:szCs w:val="16"/>
              </w:rPr>
              <w:t>8.7 - Corrective action</w:t>
            </w:r>
          </w:p>
        </w:tc>
        <w:tc>
          <w:tcPr>
            <w:tcW w:w="1656" w:type="dxa"/>
            <w:vAlign w:val="center"/>
          </w:tcPr>
          <w:p w14:paraId="4408E3BE" w14:textId="77777777" w:rsidR="001F630B" w:rsidRPr="001F630B" w:rsidRDefault="001F630B" w:rsidP="000A025E">
            <w:pPr>
              <w:jc w:val="both"/>
              <w:rPr>
                <w:sz w:val="16"/>
                <w:szCs w:val="16"/>
              </w:rPr>
            </w:pPr>
            <w:r w:rsidRPr="001F630B">
              <w:rPr>
                <w:sz w:val="16"/>
                <w:szCs w:val="16"/>
              </w:rPr>
              <w:t>4 when 8.7/8.7.1 are combined</w:t>
            </w:r>
          </w:p>
        </w:tc>
        <w:tc>
          <w:tcPr>
            <w:tcW w:w="1440" w:type="dxa"/>
            <w:vAlign w:val="center"/>
          </w:tcPr>
          <w:p w14:paraId="2415C13F" w14:textId="77777777" w:rsidR="001F630B" w:rsidRPr="001F630B" w:rsidRDefault="001F630B" w:rsidP="000A025E">
            <w:pPr>
              <w:jc w:val="both"/>
              <w:rPr>
                <w:sz w:val="16"/>
                <w:szCs w:val="16"/>
              </w:rPr>
            </w:pPr>
            <w:r w:rsidRPr="001F630B">
              <w:rPr>
                <w:sz w:val="16"/>
                <w:szCs w:val="16"/>
              </w:rPr>
              <w:t>High</w:t>
            </w:r>
          </w:p>
        </w:tc>
        <w:tc>
          <w:tcPr>
            <w:tcW w:w="5256" w:type="dxa"/>
            <w:vAlign w:val="center"/>
          </w:tcPr>
          <w:p w14:paraId="71A363D4" w14:textId="77777777" w:rsidR="001F630B" w:rsidRPr="001F630B" w:rsidRDefault="001F630B" w:rsidP="000A025E">
            <w:pPr>
              <w:jc w:val="both"/>
              <w:rPr>
                <w:sz w:val="16"/>
                <w:szCs w:val="16"/>
              </w:rPr>
            </w:pPr>
            <w:r w:rsidRPr="001F630B">
              <w:rPr>
                <w:sz w:val="16"/>
                <w:szCs w:val="16"/>
              </w:rPr>
              <w:t>Risk assessment, timelines, effectiveness verification and prevention of recurrence were repeatedly identified.</w:t>
            </w:r>
          </w:p>
        </w:tc>
      </w:tr>
      <w:tr w:rsidR="001F630B" w:rsidRPr="001F630B" w14:paraId="31BBF01E" w14:textId="77777777" w:rsidTr="000A025E">
        <w:trPr>
          <w:jc w:val="center"/>
        </w:trPr>
        <w:tc>
          <w:tcPr>
            <w:tcW w:w="2376" w:type="dxa"/>
            <w:vAlign w:val="center"/>
          </w:tcPr>
          <w:p w14:paraId="522DCDBF" w14:textId="77777777" w:rsidR="001F630B" w:rsidRPr="001F630B" w:rsidRDefault="001F630B" w:rsidP="000A025E">
            <w:pPr>
              <w:jc w:val="both"/>
              <w:rPr>
                <w:sz w:val="16"/>
                <w:szCs w:val="16"/>
              </w:rPr>
            </w:pPr>
            <w:r w:rsidRPr="001F630B">
              <w:rPr>
                <w:sz w:val="16"/>
                <w:szCs w:val="16"/>
              </w:rPr>
              <w:t>4.1 - Impartiality</w:t>
            </w:r>
          </w:p>
        </w:tc>
        <w:tc>
          <w:tcPr>
            <w:tcW w:w="1656" w:type="dxa"/>
            <w:vAlign w:val="center"/>
          </w:tcPr>
          <w:p w14:paraId="423B076E" w14:textId="77777777" w:rsidR="001F630B" w:rsidRPr="001F630B" w:rsidRDefault="001F630B" w:rsidP="000A025E">
            <w:pPr>
              <w:jc w:val="both"/>
              <w:rPr>
                <w:sz w:val="16"/>
                <w:szCs w:val="16"/>
              </w:rPr>
            </w:pPr>
            <w:r w:rsidRPr="001F630B">
              <w:rPr>
                <w:sz w:val="16"/>
                <w:szCs w:val="16"/>
              </w:rPr>
              <w:t>4</w:t>
            </w:r>
          </w:p>
        </w:tc>
        <w:tc>
          <w:tcPr>
            <w:tcW w:w="1440" w:type="dxa"/>
            <w:vAlign w:val="center"/>
          </w:tcPr>
          <w:p w14:paraId="6D98E824" w14:textId="77777777" w:rsidR="001F630B" w:rsidRPr="001F630B" w:rsidRDefault="001F630B" w:rsidP="000A025E">
            <w:pPr>
              <w:jc w:val="both"/>
              <w:rPr>
                <w:sz w:val="16"/>
                <w:szCs w:val="16"/>
              </w:rPr>
            </w:pPr>
            <w:r w:rsidRPr="001F630B">
              <w:rPr>
                <w:sz w:val="16"/>
                <w:szCs w:val="16"/>
              </w:rPr>
              <w:t>High</w:t>
            </w:r>
          </w:p>
        </w:tc>
        <w:tc>
          <w:tcPr>
            <w:tcW w:w="5256" w:type="dxa"/>
            <w:vAlign w:val="center"/>
          </w:tcPr>
          <w:p w14:paraId="1E0E9D79" w14:textId="77777777" w:rsidR="001F630B" w:rsidRPr="001F630B" w:rsidRDefault="001F630B" w:rsidP="000A025E">
            <w:pPr>
              <w:jc w:val="both"/>
              <w:rPr>
                <w:sz w:val="16"/>
                <w:szCs w:val="16"/>
              </w:rPr>
            </w:pPr>
            <w:r w:rsidRPr="001F630B">
              <w:rPr>
                <w:sz w:val="16"/>
                <w:szCs w:val="16"/>
              </w:rPr>
              <w:t>Declarations, risk evaluation, financial dependence and audit impartiality were identified as weaknesses.</w:t>
            </w:r>
          </w:p>
        </w:tc>
      </w:tr>
      <w:tr w:rsidR="001F630B" w:rsidRPr="001F630B" w14:paraId="7C5A13AF" w14:textId="77777777" w:rsidTr="000A025E">
        <w:trPr>
          <w:jc w:val="center"/>
        </w:trPr>
        <w:tc>
          <w:tcPr>
            <w:tcW w:w="2376" w:type="dxa"/>
            <w:vAlign w:val="center"/>
          </w:tcPr>
          <w:p w14:paraId="11F77B7A" w14:textId="77777777" w:rsidR="001F630B" w:rsidRPr="001F630B" w:rsidRDefault="001F630B" w:rsidP="000A025E">
            <w:pPr>
              <w:jc w:val="both"/>
              <w:rPr>
                <w:sz w:val="16"/>
                <w:szCs w:val="16"/>
              </w:rPr>
            </w:pPr>
            <w:r w:rsidRPr="001F630B">
              <w:rPr>
                <w:sz w:val="16"/>
                <w:szCs w:val="16"/>
              </w:rPr>
              <w:t>5.3 / 5.4 - Structure and activities</w:t>
            </w:r>
          </w:p>
        </w:tc>
        <w:tc>
          <w:tcPr>
            <w:tcW w:w="1656" w:type="dxa"/>
            <w:vAlign w:val="center"/>
          </w:tcPr>
          <w:p w14:paraId="5E48C339" w14:textId="77777777" w:rsidR="001F630B" w:rsidRPr="001F630B" w:rsidRDefault="001F630B" w:rsidP="000A025E">
            <w:pPr>
              <w:jc w:val="both"/>
              <w:rPr>
                <w:sz w:val="16"/>
                <w:szCs w:val="16"/>
              </w:rPr>
            </w:pPr>
            <w:r w:rsidRPr="001F630B">
              <w:rPr>
                <w:sz w:val="16"/>
                <w:szCs w:val="16"/>
              </w:rPr>
              <w:t>3</w:t>
            </w:r>
          </w:p>
        </w:tc>
        <w:tc>
          <w:tcPr>
            <w:tcW w:w="1440" w:type="dxa"/>
            <w:vAlign w:val="center"/>
          </w:tcPr>
          <w:p w14:paraId="28763B9F" w14:textId="77777777" w:rsidR="001F630B" w:rsidRPr="001F630B" w:rsidRDefault="001F630B" w:rsidP="000A025E">
            <w:pPr>
              <w:jc w:val="both"/>
              <w:rPr>
                <w:sz w:val="16"/>
                <w:szCs w:val="16"/>
              </w:rPr>
            </w:pPr>
            <w:r w:rsidRPr="001F630B">
              <w:rPr>
                <w:sz w:val="16"/>
                <w:szCs w:val="16"/>
              </w:rPr>
              <w:t>Moderate-High</w:t>
            </w:r>
          </w:p>
        </w:tc>
        <w:tc>
          <w:tcPr>
            <w:tcW w:w="5256" w:type="dxa"/>
            <w:vAlign w:val="center"/>
          </w:tcPr>
          <w:p w14:paraId="5ADA1B67" w14:textId="77777777" w:rsidR="001F630B" w:rsidRPr="001F630B" w:rsidRDefault="001F630B" w:rsidP="000A025E">
            <w:pPr>
              <w:jc w:val="both"/>
              <w:rPr>
                <w:sz w:val="16"/>
                <w:szCs w:val="16"/>
              </w:rPr>
            </w:pPr>
            <w:r w:rsidRPr="001F630B">
              <w:rPr>
                <w:sz w:val="16"/>
                <w:szCs w:val="16"/>
              </w:rPr>
              <w:t>Scope/activities and applicable requirements needed clearer definition and documentation.</w:t>
            </w:r>
          </w:p>
        </w:tc>
      </w:tr>
      <w:tr w:rsidR="001F630B" w:rsidRPr="001F630B" w14:paraId="285F4118" w14:textId="77777777" w:rsidTr="000A025E">
        <w:trPr>
          <w:jc w:val="center"/>
        </w:trPr>
        <w:tc>
          <w:tcPr>
            <w:tcW w:w="2376" w:type="dxa"/>
            <w:vAlign w:val="center"/>
          </w:tcPr>
          <w:p w14:paraId="26B2158A" w14:textId="77777777" w:rsidR="001F630B" w:rsidRPr="001F630B" w:rsidRDefault="001F630B" w:rsidP="000A025E">
            <w:pPr>
              <w:jc w:val="both"/>
              <w:rPr>
                <w:sz w:val="16"/>
                <w:szCs w:val="16"/>
              </w:rPr>
            </w:pPr>
            <w:r w:rsidRPr="001F630B">
              <w:rPr>
                <w:sz w:val="16"/>
                <w:szCs w:val="16"/>
              </w:rPr>
              <w:t>8.3 - Control of management-system documents</w:t>
            </w:r>
          </w:p>
        </w:tc>
        <w:tc>
          <w:tcPr>
            <w:tcW w:w="1656" w:type="dxa"/>
            <w:vAlign w:val="center"/>
          </w:tcPr>
          <w:p w14:paraId="18F11771" w14:textId="77777777" w:rsidR="001F630B" w:rsidRPr="001F630B" w:rsidRDefault="001F630B" w:rsidP="000A025E">
            <w:pPr>
              <w:jc w:val="both"/>
              <w:rPr>
                <w:sz w:val="16"/>
                <w:szCs w:val="16"/>
              </w:rPr>
            </w:pPr>
            <w:r w:rsidRPr="001F630B">
              <w:rPr>
                <w:sz w:val="16"/>
                <w:szCs w:val="16"/>
              </w:rPr>
              <w:t>2</w:t>
            </w:r>
          </w:p>
        </w:tc>
        <w:tc>
          <w:tcPr>
            <w:tcW w:w="1440" w:type="dxa"/>
            <w:vAlign w:val="center"/>
          </w:tcPr>
          <w:p w14:paraId="741D0863" w14:textId="77777777" w:rsidR="001F630B" w:rsidRPr="001F630B" w:rsidRDefault="001F630B" w:rsidP="000A025E">
            <w:pPr>
              <w:jc w:val="both"/>
              <w:rPr>
                <w:sz w:val="16"/>
                <w:szCs w:val="16"/>
              </w:rPr>
            </w:pPr>
            <w:r w:rsidRPr="001F630B">
              <w:rPr>
                <w:sz w:val="16"/>
                <w:szCs w:val="16"/>
              </w:rPr>
              <w:t>Moderate-High</w:t>
            </w:r>
          </w:p>
        </w:tc>
        <w:tc>
          <w:tcPr>
            <w:tcW w:w="5256" w:type="dxa"/>
            <w:vAlign w:val="center"/>
          </w:tcPr>
          <w:p w14:paraId="18D7C2F7" w14:textId="77777777" w:rsidR="001F630B" w:rsidRPr="001F630B" w:rsidRDefault="001F630B" w:rsidP="000A025E">
            <w:pPr>
              <w:jc w:val="both"/>
              <w:rPr>
                <w:sz w:val="16"/>
                <w:szCs w:val="16"/>
              </w:rPr>
            </w:pPr>
            <w:r w:rsidRPr="001F630B">
              <w:rPr>
                <w:sz w:val="16"/>
                <w:szCs w:val="16"/>
              </w:rPr>
              <w:t>Obsolete/revised versions and change identification were identified during external assessment.</w:t>
            </w:r>
          </w:p>
        </w:tc>
      </w:tr>
      <w:tr w:rsidR="001F630B" w:rsidRPr="001F630B" w14:paraId="0154D73E" w14:textId="77777777" w:rsidTr="000A025E">
        <w:trPr>
          <w:jc w:val="center"/>
        </w:trPr>
        <w:tc>
          <w:tcPr>
            <w:tcW w:w="2376" w:type="dxa"/>
            <w:vAlign w:val="center"/>
          </w:tcPr>
          <w:p w14:paraId="6950F482" w14:textId="77777777" w:rsidR="001F630B" w:rsidRPr="001F630B" w:rsidRDefault="001F630B" w:rsidP="000A025E">
            <w:pPr>
              <w:jc w:val="both"/>
              <w:rPr>
                <w:sz w:val="16"/>
                <w:szCs w:val="16"/>
              </w:rPr>
            </w:pPr>
            <w:r w:rsidRPr="001F630B">
              <w:rPr>
                <w:sz w:val="16"/>
                <w:szCs w:val="16"/>
              </w:rPr>
              <w:t>8.9 - Management review</w:t>
            </w:r>
          </w:p>
        </w:tc>
        <w:tc>
          <w:tcPr>
            <w:tcW w:w="1656" w:type="dxa"/>
            <w:vAlign w:val="center"/>
          </w:tcPr>
          <w:p w14:paraId="61C1014E" w14:textId="77777777" w:rsidR="001F630B" w:rsidRPr="001F630B" w:rsidRDefault="001F630B" w:rsidP="000A025E">
            <w:pPr>
              <w:jc w:val="both"/>
              <w:rPr>
                <w:sz w:val="16"/>
                <w:szCs w:val="16"/>
              </w:rPr>
            </w:pPr>
            <w:r w:rsidRPr="001F630B">
              <w:rPr>
                <w:sz w:val="16"/>
                <w:szCs w:val="16"/>
              </w:rPr>
              <w:t>2</w:t>
            </w:r>
          </w:p>
        </w:tc>
        <w:tc>
          <w:tcPr>
            <w:tcW w:w="1440" w:type="dxa"/>
            <w:vAlign w:val="center"/>
          </w:tcPr>
          <w:p w14:paraId="445C049F" w14:textId="77777777" w:rsidR="001F630B" w:rsidRPr="001F630B" w:rsidRDefault="001F630B" w:rsidP="000A025E">
            <w:pPr>
              <w:jc w:val="both"/>
              <w:rPr>
                <w:sz w:val="16"/>
                <w:szCs w:val="16"/>
              </w:rPr>
            </w:pPr>
            <w:r w:rsidRPr="001F630B">
              <w:rPr>
                <w:sz w:val="16"/>
                <w:szCs w:val="16"/>
              </w:rPr>
              <w:t>Moderate</w:t>
            </w:r>
          </w:p>
        </w:tc>
        <w:tc>
          <w:tcPr>
            <w:tcW w:w="5256" w:type="dxa"/>
            <w:vAlign w:val="center"/>
          </w:tcPr>
          <w:p w14:paraId="192A2832" w14:textId="77777777" w:rsidR="001F630B" w:rsidRPr="001F630B" w:rsidRDefault="001F630B" w:rsidP="000A025E">
            <w:pPr>
              <w:jc w:val="both"/>
              <w:rPr>
                <w:sz w:val="16"/>
                <w:szCs w:val="16"/>
              </w:rPr>
            </w:pPr>
            <w:r w:rsidRPr="001F630B">
              <w:rPr>
                <w:sz w:val="16"/>
                <w:szCs w:val="16"/>
              </w:rPr>
              <w:t>Required inputs, actions, responsibilities and due dates needed stronger evidence.</w:t>
            </w:r>
          </w:p>
        </w:tc>
      </w:tr>
    </w:tbl>
    <w:p w14:paraId="2ED2072B" w14:textId="77777777" w:rsidR="001F630B" w:rsidRPr="001F630B" w:rsidRDefault="001F630B" w:rsidP="001F630B">
      <w:pPr>
        <w:jc w:val="both"/>
        <w:rPr>
          <w:color w:val="EE0000"/>
          <w:sz w:val="12"/>
          <w:szCs w:val="12"/>
        </w:rPr>
      </w:pPr>
      <w:r w:rsidRPr="001F630B">
        <w:rPr>
          <w:color w:val="EE0000"/>
          <w:sz w:val="12"/>
          <w:szCs w:val="12"/>
        </w:rPr>
        <w:t>Note: The frequencies above are based on the clause references as entered in the NC Register. They should be used as an audit-risk indicator rather than as a statistical measure of laboratory performance.</w:t>
      </w:r>
    </w:p>
    <w:p w14:paraId="4A69C574" w14:textId="77777777" w:rsidR="001F630B" w:rsidRPr="001F630B" w:rsidRDefault="001F630B" w:rsidP="001F630B">
      <w:pPr>
        <w:pStyle w:val="Heading2"/>
        <w:rPr>
          <w:sz w:val="22"/>
          <w:szCs w:val="22"/>
        </w:rPr>
      </w:pPr>
      <w:bookmarkStart w:id="3" w:name="_Toc241658127"/>
      <w:r w:rsidRPr="001F630B">
        <w:rPr>
          <w:sz w:val="22"/>
          <w:szCs w:val="22"/>
        </w:rPr>
        <w:lastRenderedPageBreak/>
        <w:t>4. Why the 2027 Plan Has Been Changed</w:t>
      </w:r>
      <w:bookmarkEnd w:id="3"/>
    </w:p>
    <w:p w14:paraId="56C8C765" w14:textId="77777777" w:rsidR="001F630B" w:rsidRPr="001F630B" w:rsidRDefault="001F630B" w:rsidP="001F630B">
      <w:pPr>
        <w:pStyle w:val="ListNumber"/>
        <w:tabs>
          <w:tab w:val="num" w:pos="360"/>
        </w:tabs>
        <w:ind w:left="360" w:hanging="360"/>
        <w:jc w:val="both"/>
        <w:rPr>
          <w:bCs/>
          <w:sz w:val="22"/>
        </w:rPr>
      </w:pPr>
      <w:r w:rsidRPr="001F630B">
        <w:rPr>
          <w:bCs/>
          <w:sz w:val="22"/>
        </w:rPr>
        <w:t>1. Recurring technical-process findings: The NC Register shows repeated findings under 7.2 and 7.7. These are core technical controls and can directly affect confidence in reported results. The 2027 programme therefore separates method controls and validity-of-results controls into dedicated audit activity and requires sampling of actual records/results.</w:t>
      </w:r>
    </w:p>
    <w:p w14:paraId="6F966486" w14:textId="77777777" w:rsidR="001F630B" w:rsidRPr="001F630B" w:rsidRDefault="001F630B" w:rsidP="001F630B">
      <w:pPr>
        <w:pStyle w:val="ListNumber"/>
        <w:tabs>
          <w:tab w:val="num" w:pos="360"/>
        </w:tabs>
        <w:ind w:left="360" w:hanging="360"/>
        <w:jc w:val="both"/>
        <w:rPr>
          <w:bCs/>
          <w:sz w:val="22"/>
        </w:rPr>
      </w:pPr>
      <w:r w:rsidRPr="001F630B">
        <w:rPr>
          <w:bCs/>
          <w:sz w:val="22"/>
        </w:rPr>
        <w:t>2. Internal audit process became a significant risk area: Multiple findings were recorded against 8.8/8.8.2, including audit planning, criteria, reporting to management, opening/closing meetings, auditor records/signatures, availability of records, scheduling and auditor competence/impartiality. The 2027 plan therefore audits the internal-audit process itself and requires documented follow-up.</w:t>
      </w:r>
    </w:p>
    <w:p w14:paraId="779B6C07" w14:textId="77777777" w:rsidR="001F630B" w:rsidRPr="001F630B" w:rsidRDefault="001F630B" w:rsidP="001F630B">
      <w:pPr>
        <w:pStyle w:val="ListNumber"/>
        <w:tabs>
          <w:tab w:val="num" w:pos="360"/>
        </w:tabs>
        <w:ind w:left="360" w:hanging="360"/>
        <w:jc w:val="both"/>
        <w:rPr>
          <w:bCs/>
          <w:sz w:val="22"/>
        </w:rPr>
      </w:pPr>
      <w:r w:rsidRPr="001F630B">
        <w:rPr>
          <w:bCs/>
          <w:sz w:val="22"/>
        </w:rPr>
        <w:t>3. Corrective-action effectiveness needs stronger verification: Findings under 8.7/8.7.1 identified weaknesses around NC timelines, risk assessment and effectiveness verification. The new programme incorporates follow-up reviews of significant NCs rather than relying only on closure status.</w:t>
      </w:r>
    </w:p>
    <w:p w14:paraId="208C326B" w14:textId="77777777" w:rsidR="001F630B" w:rsidRPr="001F630B" w:rsidRDefault="001F630B" w:rsidP="001F630B">
      <w:pPr>
        <w:pStyle w:val="ListNumber"/>
        <w:tabs>
          <w:tab w:val="num" w:pos="360"/>
        </w:tabs>
        <w:ind w:left="360" w:hanging="360"/>
        <w:jc w:val="both"/>
        <w:rPr>
          <w:bCs/>
          <w:sz w:val="22"/>
        </w:rPr>
      </w:pPr>
      <w:r w:rsidRPr="001F630B">
        <w:rPr>
          <w:bCs/>
          <w:sz w:val="22"/>
        </w:rPr>
        <w:t>4. Equipment and external-service controls require closer monitoring: Findings under 6.4 and 6.6 included verification range, equipment control, supplier/service-provider evaluation and outsourcing approval. These controls are placed earlier in the year and are linked to technical-process audits.</w:t>
      </w:r>
    </w:p>
    <w:p w14:paraId="3D76FFAC" w14:textId="77777777" w:rsidR="001F630B" w:rsidRPr="001F630B" w:rsidRDefault="001F630B" w:rsidP="001F630B">
      <w:pPr>
        <w:pStyle w:val="ListNumber"/>
        <w:tabs>
          <w:tab w:val="num" w:pos="360"/>
        </w:tabs>
        <w:ind w:left="360" w:hanging="360"/>
        <w:jc w:val="both"/>
        <w:rPr>
          <w:bCs/>
          <w:sz w:val="22"/>
        </w:rPr>
      </w:pPr>
      <w:r w:rsidRPr="001F630B">
        <w:rPr>
          <w:bCs/>
          <w:sz w:val="22"/>
        </w:rPr>
        <w:t>5. Impartiality and structural controls need routine verification: Findings under 4.1 and 5.3/5.4 demonstrate that impartiality risks, declarations, scope/activities and applicable requirements need periodic confirmation, not only document review.</w:t>
      </w:r>
    </w:p>
    <w:p w14:paraId="193B4A4B" w14:textId="77777777" w:rsidR="001F630B" w:rsidRPr="001F630B" w:rsidRDefault="001F630B" w:rsidP="001F630B">
      <w:pPr>
        <w:pStyle w:val="ListNumber"/>
        <w:tabs>
          <w:tab w:val="num" w:pos="360"/>
        </w:tabs>
        <w:ind w:left="360" w:hanging="360"/>
        <w:jc w:val="both"/>
        <w:rPr>
          <w:bCs/>
          <w:sz w:val="22"/>
        </w:rPr>
      </w:pPr>
      <w:r w:rsidRPr="001F630B">
        <w:rPr>
          <w:bCs/>
          <w:sz w:val="22"/>
        </w:rPr>
        <w:t>6. The 2026 programme was not fully achieved as scheduled: The NC Register records that an internal audit planned for August 2026 was not conducted as scheduled. The 2027 plan therefore assigns defined monthly audit outputs and includes management monitoring of completion.</w:t>
      </w:r>
    </w:p>
    <w:p w14:paraId="129DECCD" w14:textId="77777777" w:rsidR="001F630B" w:rsidRPr="001F630B" w:rsidRDefault="001F630B" w:rsidP="001F630B">
      <w:pPr>
        <w:pStyle w:val="ListNumber"/>
        <w:tabs>
          <w:tab w:val="num" w:pos="360"/>
        </w:tabs>
        <w:ind w:left="360" w:hanging="360"/>
        <w:jc w:val="both"/>
        <w:rPr>
          <w:bCs/>
          <w:sz w:val="22"/>
        </w:rPr>
      </w:pPr>
      <w:r w:rsidRPr="001F630B">
        <w:rPr>
          <w:bCs/>
          <w:sz w:val="22"/>
        </w:rPr>
        <w:t>7. Full-year coverage is required: The 2026 plan commenced in May and concentrated the programme into May–December. The 2027 plan runs January–December, allowing the laboratory to audit, correct, follow up and re-audit during the same calendar year.</w:t>
      </w:r>
    </w:p>
    <w:p w14:paraId="4F9227DF" w14:textId="77777777" w:rsidR="001F630B" w:rsidRDefault="001F630B" w:rsidP="001F630B">
      <w:pPr>
        <w:pStyle w:val="ListNumber"/>
        <w:tabs>
          <w:tab w:val="num" w:pos="360"/>
        </w:tabs>
        <w:ind w:left="360" w:hanging="360"/>
        <w:jc w:val="both"/>
        <w:rPr>
          <w:bCs/>
          <w:sz w:val="22"/>
        </w:rPr>
      </w:pPr>
      <w:r w:rsidRPr="001F630B">
        <w:rPr>
          <w:bCs/>
          <w:sz w:val="22"/>
        </w:rPr>
        <w:t>8. Management system maturity: The register includes findings associated with documentation, records, management review, feedback, risk, corrective action and internal audits. The 2027 programme therefore treats the QMS as an integrated system rather than auditing documents independently from their implementation.</w:t>
      </w:r>
    </w:p>
    <w:p w14:paraId="1A0A3526" w14:textId="77777777" w:rsidR="001F630B" w:rsidRDefault="001F630B" w:rsidP="001F630B">
      <w:pPr>
        <w:pStyle w:val="ListNumber"/>
        <w:numPr>
          <w:ilvl w:val="0"/>
          <w:numId w:val="0"/>
        </w:numPr>
        <w:jc w:val="both"/>
        <w:rPr>
          <w:bCs/>
          <w:sz w:val="22"/>
        </w:rPr>
      </w:pPr>
    </w:p>
    <w:p w14:paraId="32AC6109" w14:textId="77777777" w:rsidR="001F630B" w:rsidRDefault="001F630B" w:rsidP="001F630B">
      <w:pPr>
        <w:pStyle w:val="ListNumber"/>
        <w:numPr>
          <w:ilvl w:val="0"/>
          <w:numId w:val="0"/>
        </w:numPr>
        <w:jc w:val="both"/>
        <w:rPr>
          <w:bCs/>
          <w:sz w:val="22"/>
        </w:rPr>
      </w:pPr>
    </w:p>
    <w:p w14:paraId="6E3C2BAB" w14:textId="77777777" w:rsidR="001F630B" w:rsidRDefault="001F630B" w:rsidP="001F630B">
      <w:pPr>
        <w:pStyle w:val="ListNumber"/>
        <w:numPr>
          <w:ilvl w:val="0"/>
          <w:numId w:val="0"/>
        </w:numPr>
        <w:jc w:val="both"/>
        <w:rPr>
          <w:bCs/>
          <w:sz w:val="22"/>
        </w:rPr>
      </w:pPr>
    </w:p>
    <w:p w14:paraId="19C9C038" w14:textId="77777777" w:rsidR="001F630B" w:rsidRDefault="001F630B" w:rsidP="001F630B">
      <w:pPr>
        <w:pStyle w:val="ListNumber"/>
        <w:numPr>
          <w:ilvl w:val="0"/>
          <w:numId w:val="0"/>
        </w:numPr>
        <w:jc w:val="both"/>
        <w:rPr>
          <w:bCs/>
          <w:sz w:val="22"/>
        </w:rPr>
      </w:pPr>
    </w:p>
    <w:p w14:paraId="408397AC" w14:textId="77777777" w:rsidR="001F630B" w:rsidRDefault="001F630B" w:rsidP="001F630B">
      <w:pPr>
        <w:pStyle w:val="ListNumber"/>
        <w:numPr>
          <w:ilvl w:val="0"/>
          <w:numId w:val="0"/>
        </w:numPr>
        <w:jc w:val="both"/>
        <w:rPr>
          <w:bCs/>
          <w:sz w:val="22"/>
        </w:rPr>
      </w:pPr>
    </w:p>
    <w:p w14:paraId="6D15A0A9" w14:textId="77777777" w:rsidR="001F630B" w:rsidRDefault="001F630B" w:rsidP="001F630B">
      <w:pPr>
        <w:pStyle w:val="ListNumber"/>
        <w:numPr>
          <w:ilvl w:val="0"/>
          <w:numId w:val="0"/>
        </w:numPr>
        <w:jc w:val="both"/>
        <w:rPr>
          <w:bCs/>
          <w:sz w:val="22"/>
        </w:rPr>
      </w:pPr>
    </w:p>
    <w:p w14:paraId="61EE8097" w14:textId="77777777" w:rsidR="001F630B" w:rsidRDefault="001F630B" w:rsidP="001F630B">
      <w:pPr>
        <w:pStyle w:val="ListNumber"/>
        <w:numPr>
          <w:ilvl w:val="0"/>
          <w:numId w:val="0"/>
        </w:numPr>
        <w:jc w:val="both"/>
        <w:rPr>
          <w:bCs/>
          <w:sz w:val="22"/>
        </w:rPr>
      </w:pPr>
    </w:p>
    <w:p w14:paraId="41820FDF" w14:textId="77777777" w:rsidR="001F630B" w:rsidRDefault="001F630B" w:rsidP="001F630B">
      <w:pPr>
        <w:pStyle w:val="ListNumber"/>
        <w:numPr>
          <w:ilvl w:val="0"/>
          <w:numId w:val="0"/>
        </w:numPr>
        <w:jc w:val="both"/>
        <w:rPr>
          <w:bCs/>
          <w:sz w:val="22"/>
        </w:rPr>
      </w:pPr>
    </w:p>
    <w:p w14:paraId="06D8DA54" w14:textId="77777777" w:rsidR="001F630B" w:rsidRPr="001F630B" w:rsidRDefault="001F630B" w:rsidP="001F630B">
      <w:pPr>
        <w:pStyle w:val="ListNumber"/>
        <w:numPr>
          <w:ilvl w:val="0"/>
          <w:numId w:val="0"/>
        </w:numPr>
        <w:jc w:val="both"/>
        <w:rPr>
          <w:bCs/>
          <w:sz w:val="22"/>
        </w:rPr>
      </w:pPr>
    </w:p>
    <w:p w14:paraId="35108714" w14:textId="77777777" w:rsidR="001F630B" w:rsidRPr="001F630B" w:rsidRDefault="001F630B" w:rsidP="001F630B">
      <w:pPr>
        <w:pStyle w:val="Heading2"/>
        <w:rPr>
          <w:sz w:val="22"/>
          <w:szCs w:val="22"/>
        </w:rPr>
      </w:pPr>
      <w:bookmarkStart w:id="4" w:name="_Toc241658128"/>
      <w:r w:rsidRPr="001F630B">
        <w:rPr>
          <w:sz w:val="22"/>
          <w:szCs w:val="22"/>
        </w:rPr>
        <w:lastRenderedPageBreak/>
        <w:t>5. 2027 Internal Audit Schedule – January to December</w:t>
      </w:r>
      <w:bookmarkEnd w:id="4"/>
    </w:p>
    <w:p w14:paraId="6EC5220F" w14:textId="0030CBCD" w:rsidR="001F630B" w:rsidRPr="001F630B" w:rsidRDefault="001F630B" w:rsidP="001F630B">
      <w:pPr>
        <w:jc w:val="both"/>
        <w:rPr>
          <w:sz w:val="22"/>
        </w:rPr>
      </w:pPr>
      <w:r w:rsidRPr="001F630B">
        <w:rPr>
          <w:sz w:val="22"/>
        </w:rPr>
        <w:t>Each monthly audit is intended to verify both documented arrangements and implementation. Audit sampling should include records generated during the period, interviews, direct observation where applicable, and traceability from requirement → procedure → record → result. High-priority areas may receive additional spot checks during subsequent audits.</w:t>
      </w:r>
    </w:p>
    <w:tbl>
      <w:tblPr>
        <w:tblStyle w:val="TableGrid"/>
        <w:tblW w:w="11437" w:type="dxa"/>
        <w:jc w:val="center"/>
        <w:tblLayout w:type="fixed"/>
        <w:tblLook w:val="04A0" w:firstRow="1" w:lastRow="0" w:firstColumn="1" w:lastColumn="0" w:noHBand="0" w:noVBand="1"/>
      </w:tblPr>
      <w:tblGrid>
        <w:gridCol w:w="1262"/>
        <w:gridCol w:w="1870"/>
        <w:gridCol w:w="1004"/>
        <w:gridCol w:w="3072"/>
        <w:gridCol w:w="1729"/>
        <w:gridCol w:w="2500"/>
      </w:tblGrid>
      <w:tr w:rsidR="001F630B" w:rsidRPr="001F630B" w14:paraId="7581DC61" w14:textId="77777777" w:rsidTr="001F630B">
        <w:trPr>
          <w:trHeight w:val="929"/>
          <w:jc w:val="center"/>
        </w:trPr>
        <w:tc>
          <w:tcPr>
            <w:tcW w:w="1262" w:type="dxa"/>
            <w:shd w:val="clear" w:color="auto" w:fill="D9EAF7"/>
            <w:vAlign w:val="center"/>
          </w:tcPr>
          <w:p w14:paraId="1BB89ED3" w14:textId="77777777" w:rsidR="001F630B" w:rsidRPr="001F630B" w:rsidRDefault="001F630B" w:rsidP="000A025E">
            <w:pPr>
              <w:jc w:val="both"/>
              <w:rPr>
                <w:sz w:val="16"/>
                <w:szCs w:val="16"/>
              </w:rPr>
            </w:pPr>
            <w:r w:rsidRPr="001F630B">
              <w:rPr>
                <w:b/>
                <w:sz w:val="16"/>
                <w:szCs w:val="16"/>
              </w:rPr>
              <w:t>Month</w:t>
            </w:r>
          </w:p>
        </w:tc>
        <w:tc>
          <w:tcPr>
            <w:tcW w:w="1870" w:type="dxa"/>
            <w:shd w:val="clear" w:color="auto" w:fill="D9EAF7"/>
            <w:vAlign w:val="center"/>
          </w:tcPr>
          <w:p w14:paraId="14B1C46B" w14:textId="77777777" w:rsidR="001F630B" w:rsidRPr="001F630B" w:rsidRDefault="001F630B" w:rsidP="000A025E">
            <w:pPr>
              <w:jc w:val="both"/>
              <w:rPr>
                <w:sz w:val="16"/>
                <w:szCs w:val="16"/>
              </w:rPr>
            </w:pPr>
            <w:r w:rsidRPr="001F630B">
              <w:rPr>
                <w:b/>
                <w:sz w:val="16"/>
                <w:szCs w:val="16"/>
              </w:rPr>
              <w:t>Audit focus</w:t>
            </w:r>
          </w:p>
        </w:tc>
        <w:tc>
          <w:tcPr>
            <w:tcW w:w="1004" w:type="dxa"/>
            <w:shd w:val="clear" w:color="auto" w:fill="D9EAF7"/>
            <w:vAlign w:val="center"/>
          </w:tcPr>
          <w:p w14:paraId="02C90674" w14:textId="77777777" w:rsidR="001F630B" w:rsidRPr="001F630B" w:rsidRDefault="001F630B" w:rsidP="000A025E">
            <w:pPr>
              <w:jc w:val="both"/>
              <w:rPr>
                <w:sz w:val="16"/>
                <w:szCs w:val="16"/>
              </w:rPr>
            </w:pPr>
            <w:r w:rsidRPr="001F630B">
              <w:rPr>
                <w:b/>
                <w:sz w:val="16"/>
                <w:szCs w:val="16"/>
              </w:rPr>
              <w:t>ISO 17025 clauses</w:t>
            </w:r>
          </w:p>
        </w:tc>
        <w:tc>
          <w:tcPr>
            <w:tcW w:w="3072" w:type="dxa"/>
            <w:shd w:val="clear" w:color="auto" w:fill="D9EAF7"/>
            <w:vAlign w:val="center"/>
          </w:tcPr>
          <w:p w14:paraId="750951DA" w14:textId="77777777" w:rsidR="001F630B" w:rsidRPr="001F630B" w:rsidRDefault="001F630B" w:rsidP="000A025E">
            <w:pPr>
              <w:jc w:val="both"/>
              <w:rPr>
                <w:sz w:val="16"/>
                <w:szCs w:val="16"/>
              </w:rPr>
            </w:pPr>
            <w:r w:rsidRPr="001F630B">
              <w:rPr>
                <w:b/>
                <w:sz w:val="16"/>
                <w:szCs w:val="16"/>
              </w:rPr>
              <w:t>Scope / key activities</w:t>
            </w:r>
          </w:p>
        </w:tc>
        <w:tc>
          <w:tcPr>
            <w:tcW w:w="1729" w:type="dxa"/>
            <w:shd w:val="clear" w:color="auto" w:fill="D9EAF7"/>
            <w:vAlign w:val="center"/>
          </w:tcPr>
          <w:p w14:paraId="0195FD81" w14:textId="77777777" w:rsidR="001F630B" w:rsidRPr="001F630B" w:rsidRDefault="001F630B" w:rsidP="000A025E">
            <w:pPr>
              <w:jc w:val="both"/>
              <w:rPr>
                <w:sz w:val="16"/>
                <w:szCs w:val="16"/>
              </w:rPr>
            </w:pPr>
            <w:r w:rsidRPr="001F630B">
              <w:rPr>
                <w:b/>
                <w:sz w:val="16"/>
                <w:szCs w:val="16"/>
              </w:rPr>
              <w:t>Priority basis</w:t>
            </w:r>
          </w:p>
        </w:tc>
        <w:tc>
          <w:tcPr>
            <w:tcW w:w="2500" w:type="dxa"/>
            <w:shd w:val="clear" w:color="auto" w:fill="D9EAF7"/>
            <w:vAlign w:val="center"/>
          </w:tcPr>
          <w:p w14:paraId="722AF83B" w14:textId="77777777" w:rsidR="001F630B" w:rsidRPr="001F630B" w:rsidRDefault="001F630B" w:rsidP="000A025E">
            <w:pPr>
              <w:jc w:val="both"/>
              <w:rPr>
                <w:sz w:val="16"/>
                <w:szCs w:val="16"/>
              </w:rPr>
            </w:pPr>
            <w:r w:rsidRPr="001F630B">
              <w:rPr>
                <w:b/>
                <w:sz w:val="16"/>
                <w:szCs w:val="16"/>
              </w:rPr>
              <w:t>Primary outputs</w:t>
            </w:r>
          </w:p>
        </w:tc>
      </w:tr>
      <w:tr w:rsidR="001F630B" w:rsidRPr="001F630B" w14:paraId="7B31643B" w14:textId="77777777" w:rsidTr="001F630B">
        <w:trPr>
          <w:trHeight w:val="2323"/>
          <w:jc w:val="center"/>
        </w:trPr>
        <w:tc>
          <w:tcPr>
            <w:tcW w:w="1262" w:type="dxa"/>
            <w:vAlign w:val="center"/>
          </w:tcPr>
          <w:p w14:paraId="11F05EAA" w14:textId="77777777" w:rsidR="001F630B" w:rsidRPr="001F630B" w:rsidRDefault="001F630B" w:rsidP="000A025E">
            <w:pPr>
              <w:jc w:val="both"/>
              <w:rPr>
                <w:sz w:val="16"/>
                <w:szCs w:val="16"/>
              </w:rPr>
            </w:pPr>
            <w:r w:rsidRPr="001F630B">
              <w:rPr>
                <w:sz w:val="16"/>
                <w:szCs w:val="16"/>
              </w:rPr>
              <w:t>January</w:t>
            </w:r>
          </w:p>
        </w:tc>
        <w:tc>
          <w:tcPr>
            <w:tcW w:w="1870" w:type="dxa"/>
            <w:vAlign w:val="center"/>
          </w:tcPr>
          <w:p w14:paraId="4D6C691D" w14:textId="77777777" w:rsidR="001F630B" w:rsidRPr="001F630B" w:rsidRDefault="001F630B" w:rsidP="000A025E">
            <w:pPr>
              <w:jc w:val="both"/>
              <w:rPr>
                <w:sz w:val="16"/>
                <w:szCs w:val="16"/>
              </w:rPr>
            </w:pPr>
            <w:r w:rsidRPr="001F630B">
              <w:rPr>
                <w:sz w:val="16"/>
                <w:szCs w:val="16"/>
              </w:rPr>
              <w:t>General requirements &amp; impartiality</w:t>
            </w:r>
          </w:p>
        </w:tc>
        <w:tc>
          <w:tcPr>
            <w:tcW w:w="1004" w:type="dxa"/>
            <w:vAlign w:val="center"/>
          </w:tcPr>
          <w:p w14:paraId="530950B4" w14:textId="77777777" w:rsidR="001F630B" w:rsidRPr="001F630B" w:rsidRDefault="001F630B" w:rsidP="000A025E">
            <w:pPr>
              <w:jc w:val="both"/>
              <w:rPr>
                <w:sz w:val="16"/>
                <w:szCs w:val="16"/>
              </w:rPr>
            </w:pPr>
            <w:r w:rsidRPr="001F630B">
              <w:rPr>
                <w:sz w:val="16"/>
                <w:szCs w:val="16"/>
              </w:rPr>
              <w:t>4.1–4.2</w:t>
            </w:r>
          </w:p>
        </w:tc>
        <w:tc>
          <w:tcPr>
            <w:tcW w:w="3072" w:type="dxa"/>
            <w:vAlign w:val="center"/>
          </w:tcPr>
          <w:p w14:paraId="2769FB0F" w14:textId="77777777" w:rsidR="001F630B" w:rsidRPr="001F630B" w:rsidRDefault="001F630B" w:rsidP="000A025E">
            <w:pPr>
              <w:jc w:val="both"/>
              <w:rPr>
                <w:sz w:val="16"/>
                <w:szCs w:val="16"/>
              </w:rPr>
            </w:pPr>
            <w:r w:rsidRPr="001F630B">
              <w:rPr>
                <w:sz w:val="16"/>
                <w:szCs w:val="16"/>
              </w:rPr>
              <w:t>Impartiality risks and controls; declarations/conflicts; financial and organisational threats; confidentiality arrangements; management responsibilities; evidence that impartiality controls are implemented and communicated.</w:t>
            </w:r>
          </w:p>
        </w:tc>
        <w:tc>
          <w:tcPr>
            <w:tcW w:w="1729" w:type="dxa"/>
            <w:vAlign w:val="center"/>
          </w:tcPr>
          <w:p w14:paraId="27D136FB" w14:textId="77777777" w:rsidR="001F630B" w:rsidRPr="001F630B" w:rsidRDefault="001F630B" w:rsidP="000A025E">
            <w:pPr>
              <w:jc w:val="both"/>
              <w:rPr>
                <w:sz w:val="16"/>
                <w:szCs w:val="16"/>
              </w:rPr>
            </w:pPr>
            <w:r w:rsidRPr="001F630B">
              <w:rPr>
                <w:sz w:val="16"/>
                <w:szCs w:val="16"/>
              </w:rPr>
              <w:t>High – repeated 4.1 findings</w:t>
            </w:r>
          </w:p>
        </w:tc>
        <w:tc>
          <w:tcPr>
            <w:tcW w:w="2500" w:type="dxa"/>
            <w:vAlign w:val="center"/>
          </w:tcPr>
          <w:p w14:paraId="20370E6E" w14:textId="77777777" w:rsidR="001F630B" w:rsidRPr="001F630B" w:rsidRDefault="001F630B" w:rsidP="000A025E">
            <w:pPr>
              <w:jc w:val="both"/>
              <w:rPr>
                <w:sz w:val="16"/>
                <w:szCs w:val="16"/>
              </w:rPr>
            </w:pPr>
            <w:r w:rsidRPr="001F630B">
              <w:rPr>
                <w:sz w:val="16"/>
                <w:szCs w:val="16"/>
              </w:rPr>
              <w:t>Audit report, risk/declaration samples, interview records</w:t>
            </w:r>
          </w:p>
        </w:tc>
      </w:tr>
      <w:tr w:rsidR="001F630B" w:rsidRPr="001F630B" w14:paraId="1F6EAA24" w14:textId="77777777" w:rsidTr="001F630B">
        <w:trPr>
          <w:trHeight w:val="2090"/>
          <w:jc w:val="center"/>
        </w:trPr>
        <w:tc>
          <w:tcPr>
            <w:tcW w:w="1262" w:type="dxa"/>
            <w:vAlign w:val="center"/>
          </w:tcPr>
          <w:p w14:paraId="30DF1635" w14:textId="77777777" w:rsidR="001F630B" w:rsidRPr="001F630B" w:rsidRDefault="001F630B" w:rsidP="000A025E">
            <w:pPr>
              <w:jc w:val="both"/>
              <w:rPr>
                <w:sz w:val="16"/>
                <w:szCs w:val="16"/>
              </w:rPr>
            </w:pPr>
            <w:r w:rsidRPr="001F630B">
              <w:rPr>
                <w:sz w:val="16"/>
                <w:szCs w:val="16"/>
              </w:rPr>
              <w:t>February</w:t>
            </w:r>
          </w:p>
        </w:tc>
        <w:tc>
          <w:tcPr>
            <w:tcW w:w="1870" w:type="dxa"/>
            <w:vAlign w:val="center"/>
          </w:tcPr>
          <w:p w14:paraId="7963C2F2" w14:textId="77777777" w:rsidR="001F630B" w:rsidRPr="001F630B" w:rsidRDefault="001F630B" w:rsidP="000A025E">
            <w:pPr>
              <w:jc w:val="both"/>
              <w:rPr>
                <w:sz w:val="16"/>
                <w:szCs w:val="16"/>
              </w:rPr>
            </w:pPr>
            <w:r w:rsidRPr="001F630B">
              <w:rPr>
                <w:sz w:val="16"/>
                <w:szCs w:val="16"/>
              </w:rPr>
              <w:t>Structural requirements &amp; scope</w:t>
            </w:r>
          </w:p>
        </w:tc>
        <w:tc>
          <w:tcPr>
            <w:tcW w:w="1004" w:type="dxa"/>
            <w:vAlign w:val="center"/>
          </w:tcPr>
          <w:p w14:paraId="033ABA00" w14:textId="77777777" w:rsidR="001F630B" w:rsidRPr="001F630B" w:rsidRDefault="001F630B" w:rsidP="000A025E">
            <w:pPr>
              <w:jc w:val="both"/>
              <w:rPr>
                <w:sz w:val="16"/>
                <w:szCs w:val="16"/>
              </w:rPr>
            </w:pPr>
            <w:r w:rsidRPr="001F630B">
              <w:rPr>
                <w:sz w:val="16"/>
                <w:szCs w:val="16"/>
              </w:rPr>
              <w:t>5.1–5.7</w:t>
            </w:r>
          </w:p>
        </w:tc>
        <w:tc>
          <w:tcPr>
            <w:tcW w:w="3072" w:type="dxa"/>
            <w:vAlign w:val="center"/>
          </w:tcPr>
          <w:p w14:paraId="7EFE3DAE" w14:textId="77777777" w:rsidR="001F630B" w:rsidRPr="001F630B" w:rsidRDefault="001F630B" w:rsidP="000A025E">
            <w:pPr>
              <w:jc w:val="both"/>
              <w:rPr>
                <w:sz w:val="16"/>
                <w:szCs w:val="16"/>
              </w:rPr>
            </w:pPr>
            <w:r w:rsidRPr="001F630B">
              <w:rPr>
                <w:sz w:val="16"/>
                <w:szCs w:val="16"/>
              </w:rPr>
              <w:t>Legal/organisational identity; management structure; laboratory activities and scope; applicable standards/customer/regulatory requirements; roles, responsibilities, authority, resources and communication.</w:t>
            </w:r>
          </w:p>
        </w:tc>
        <w:tc>
          <w:tcPr>
            <w:tcW w:w="1729" w:type="dxa"/>
            <w:vAlign w:val="center"/>
          </w:tcPr>
          <w:p w14:paraId="7A913871" w14:textId="77777777" w:rsidR="001F630B" w:rsidRPr="001F630B" w:rsidRDefault="001F630B" w:rsidP="000A025E">
            <w:pPr>
              <w:jc w:val="both"/>
              <w:rPr>
                <w:sz w:val="16"/>
                <w:szCs w:val="16"/>
              </w:rPr>
            </w:pPr>
            <w:r w:rsidRPr="001F630B">
              <w:rPr>
                <w:sz w:val="16"/>
                <w:szCs w:val="16"/>
              </w:rPr>
              <w:t>Moderate–High – 5.3/5.4 findings</w:t>
            </w:r>
          </w:p>
        </w:tc>
        <w:tc>
          <w:tcPr>
            <w:tcW w:w="2500" w:type="dxa"/>
            <w:vAlign w:val="center"/>
          </w:tcPr>
          <w:p w14:paraId="302F3E1D" w14:textId="77777777" w:rsidR="001F630B" w:rsidRPr="001F630B" w:rsidRDefault="001F630B" w:rsidP="000A025E">
            <w:pPr>
              <w:jc w:val="both"/>
              <w:rPr>
                <w:sz w:val="16"/>
                <w:szCs w:val="16"/>
              </w:rPr>
            </w:pPr>
            <w:r w:rsidRPr="001F630B">
              <w:rPr>
                <w:sz w:val="16"/>
                <w:szCs w:val="16"/>
              </w:rPr>
              <w:t>Scope review, organisation/role records, requirements register</w:t>
            </w:r>
          </w:p>
        </w:tc>
      </w:tr>
      <w:tr w:rsidR="001F630B" w:rsidRPr="001F630B" w14:paraId="5676410A" w14:textId="77777777" w:rsidTr="001F630B">
        <w:trPr>
          <w:trHeight w:val="1626"/>
          <w:jc w:val="center"/>
        </w:trPr>
        <w:tc>
          <w:tcPr>
            <w:tcW w:w="1262" w:type="dxa"/>
            <w:vAlign w:val="center"/>
          </w:tcPr>
          <w:p w14:paraId="7381E51E" w14:textId="77777777" w:rsidR="001F630B" w:rsidRPr="001F630B" w:rsidRDefault="001F630B" w:rsidP="000A025E">
            <w:pPr>
              <w:jc w:val="both"/>
              <w:rPr>
                <w:sz w:val="16"/>
                <w:szCs w:val="16"/>
              </w:rPr>
            </w:pPr>
            <w:r w:rsidRPr="001F630B">
              <w:rPr>
                <w:sz w:val="16"/>
                <w:szCs w:val="16"/>
              </w:rPr>
              <w:t>March</w:t>
            </w:r>
          </w:p>
        </w:tc>
        <w:tc>
          <w:tcPr>
            <w:tcW w:w="1870" w:type="dxa"/>
            <w:vAlign w:val="center"/>
          </w:tcPr>
          <w:p w14:paraId="593F9906" w14:textId="77777777" w:rsidR="001F630B" w:rsidRPr="001F630B" w:rsidRDefault="001F630B" w:rsidP="000A025E">
            <w:pPr>
              <w:jc w:val="both"/>
              <w:rPr>
                <w:sz w:val="16"/>
                <w:szCs w:val="16"/>
              </w:rPr>
            </w:pPr>
            <w:r w:rsidRPr="001F630B">
              <w:rPr>
                <w:sz w:val="16"/>
                <w:szCs w:val="16"/>
              </w:rPr>
              <w:t>Personnel &amp; competence</w:t>
            </w:r>
          </w:p>
        </w:tc>
        <w:tc>
          <w:tcPr>
            <w:tcW w:w="1004" w:type="dxa"/>
            <w:vAlign w:val="center"/>
          </w:tcPr>
          <w:p w14:paraId="77DE4F05" w14:textId="77777777" w:rsidR="001F630B" w:rsidRPr="001F630B" w:rsidRDefault="001F630B" w:rsidP="000A025E">
            <w:pPr>
              <w:jc w:val="both"/>
              <w:rPr>
                <w:sz w:val="16"/>
                <w:szCs w:val="16"/>
              </w:rPr>
            </w:pPr>
            <w:r w:rsidRPr="001F630B">
              <w:rPr>
                <w:sz w:val="16"/>
                <w:szCs w:val="16"/>
              </w:rPr>
              <w:t>6.1–6.2</w:t>
            </w:r>
          </w:p>
        </w:tc>
        <w:tc>
          <w:tcPr>
            <w:tcW w:w="3072" w:type="dxa"/>
            <w:vAlign w:val="center"/>
          </w:tcPr>
          <w:p w14:paraId="268A7CD6" w14:textId="77777777" w:rsidR="001F630B" w:rsidRPr="001F630B" w:rsidRDefault="001F630B" w:rsidP="000A025E">
            <w:pPr>
              <w:jc w:val="both"/>
              <w:rPr>
                <w:sz w:val="16"/>
                <w:szCs w:val="16"/>
              </w:rPr>
            </w:pPr>
            <w:r w:rsidRPr="001F630B">
              <w:rPr>
                <w:sz w:val="16"/>
                <w:szCs w:val="16"/>
              </w:rPr>
              <w:t>Personnel competence, authorisation, supervision, training, competency evaluation, records, technical responsibility and impartiality of personnel performing laboratory work.</w:t>
            </w:r>
          </w:p>
        </w:tc>
        <w:tc>
          <w:tcPr>
            <w:tcW w:w="1729" w:type="dxa"/>
            <w:vAlign w:val="center"/>
          </w:tcPr>
          <w:p w14:paraId="29E3E7B3" w14:textId="77777777" w:rsidR="001F630B" w:rsidRPr="001F630B" w:rsidRDefault="001F630B" w:rsidP="000A025E">
            <w:pPr>
              <w:jc w:val="both"/>
              <w:rPr>
                <w:sz w:val="16"/>
                <w:szCs w:val="16"/>
              </w:rPr>
            </w:pPr>
            <w:r w:rsidRPr="001F630B">
              <w:rPr>
                <w:sz w:val="16"/>
                <w:szCs w:val="16"/>
              </w:rPr>
              <w:t>Preventive emphasis; linked to 8.8 auditor competence issue</w:t>
            </w:r>
          </w:p>
        </w:tc>
        <w:tc>
          <w:tcPr>
            <w:tcW w:w="2500" w:type="dxa"/>
            <w:vAlign w:val="center"/>
          </w:tcPr>
          <w:p w14:paraId="273C7C38" w14:textId="77777777" w:rsidR="001F630B" w:rsidRPr="001F630B" w:rsidRDefault="001F630B" w:rsidP="000A025E">
            <w:pPr>
              <w:jc w:val="both"/>
              <w:rPr>
                <w:sz w:val="16"/>
                <w:szCs w:val="16"/>
              </w:rPr>
            </w:pPr>
            <w:r w:rsidRPr="001F630B">
              <w:rPr>
                <w:sz w:val="16"/>
                <w:szCs w:val="16"/>
              </w:rPr>
              <w:t>Competence records, training/evaluation evidence</w:t>
            </w:r>
          </w:p>
        </w:tc>
      </w:tr>
      <w:tr w:rsidR="001F630B" w:rsidRPr="001F630B" w14:paraId="4B905BA4" w14:textId="77777777" w:rsidTr="001F630B">
        <w:trPr>
          <w:trHeight w:val="1161"/>
          <w:jc w:val="center"/>
        </w:trPr>
        <w:tc>
          <w:tcPr>
            <w:tcW w:w="1262" w:type="dxa"/>
            <w:vAlign w:val="center"/>
          </w:tcPr>
          <w:p w14:paraId="11AA0E87" w14:textId="77777777" w:rsidR="001F630B" w:rsidRPr="001F630B" w:rsidRDefault="001F630B" w:rsidP="000A025E">
            <w:pPr>
              <w:jc w:val="both"/>
              <w:rPr>
                <w:sz w:val="16"/>
                <w:szCs w:val="16"/>
              </w:rPr>
            </w:pPr>
            <w:r w:rsidRPr="001F630B">
              <w:rPr>
                <w:sz w:val="16"/>
                <w:szCs w:val="16"/>
              </w:rPr>
              <w:t>April</w:t>
            </w:r>
          </w:p>
        </w:tc>
        <w:tc>
          <w:tcPr>
            <w:tcW w:w="1870" w:type="dxa"/>
            <w:vAlign w:val="center"/>
          </w:tcPr>
          <w:p w14:paraId="43FC081E" w14:textId="77777777" w:rsidR="001F630B" w:rsidRPr="001F630B" w:rsidRDefault="001F630B" w:rsidP="000A025E">
            <w:pPr>
              <w:jc w:val="both"/>
              <w:rPr>
                <w:sz w:val="16"/>
                <w:szCs w:val="16"/>
              </w:rPr>
            </w:pPr>
            <w:r w:rsidRPr="001F630B">
              <w:rPr>
                <w:sz w:val="16"/>
                <w:szCs w:val="16"/>
              </w:rPr>
              <w:t>Facilities, environmental conditions &amp; equipment</w:t>
            </w:r>
          </w:p>
        </w:tc>
        <w:tc>
          <w:tcPr>
            <w:tcW w:w="1004" w:type="dxa"/>
            <w:vAlign w:val="center"/>
          </w:tcPr>
          <w:p w14:paraId="36D02DC8" w14:textId="77777777" w:rsidR="001F630B" w:rsidRPr="001F630B" w:rsidRDefault="001F630B" w:rsidP="000A025E">
            <w:pPr>
              <w:jc w:val="both"/>
              <w:rPr>
                <w:sz w:val="16"/>
                <w:szCs w:val="16"/>
              </w:rPr>
            </w:pPr>
            <w:r w:rsidRPr="001F630B">
              <w:rPr>
                <w:sz w:val="16"/>
                <w:szCs w:val="16"/>
              </w:rPr>
              <w:t>6.3–6.4</w:t>
            </w:r>
          </w:p>
        </w:tc>
        <w:tc>
          <w:tcPr>
            <w:tcW w:w="3072" w:type="dxa"/>
            <w:vAlign w:val="center"/>
          </w:tcPr>
          <w:p w14:paraId="6B79250D" w14:textId="77777777" w:rsidR="001F630B" w:rsidRPr="001F630B" w:rsidRDefault="001F630B" w:rsidP="000A025E">
            <w:pPr>
              <w:jc w:val="both"/>
              <w:rPr>
                <w:sz w:val="16"/>
                <w:szCs w:val="16"/>
              </w:rPr>
            </w:pPr>
            <w:r w:rsidRPr="001F630B">
              <w:rPr>
                <w:sz w:val="16"/>
                <w:szCs w:val="16"/>
              </w:rPr>
              <w:t>Suitability of facilities; environmental monitoring; equipment identification, use, maintenance, verification, calibration, intermediate checks, records and equipment status. Include crusher, pulveriser, balances, ovens and related laboratory equipment.</w:t>
            </w:r>
          </w:p>
        </w:tc>
        <w:tc>
          <w:tcPr>
            <w:tcW w:w="1729" w:type="dxa"/>
            <w:vAlign w:val="center"/>
          </w:tcPr>
          <w:p w14:paraId="218F43EF" w14:textId="77777777" w:rsidR="001F630B" w:rsidRPr="001F630B" w:rsidRDefault="001F630B" w:rsidP="000A025E">
            <w:pPr>
              <w:jc w:val="both"/>
              <w:rPr>
                <w:sz w:val="16"/>
                <w:szCs w:val="16"/>
              </w:rPr>
            </w:pPr>
            <w:r w:rsidRPr="001F630B">
              <w:rPr>
                <w:sz w:val="16"/>
                <w:szCs w:val="16"/>
              </w:rPr>
              <w:t>High – 6.4 findings</w:t>
            </w:r>
          </w:p>
        </w:tc>
        <w:tc>
          <w:tcPr>
            <w:tcW w:w="2500" w:type="dxa"/>
            <w:vAlign w:val="center"/>
          </w:tcPr>
          <w:p w14:paraId="102DE3FF" w14:textId="77777777" w:rsidR="001F630B" w:rsidRPr="001F630B" w:rsidRDefault="001F630B" w:rsidP="000A025E">
            <w:pPr>
              <w:jc w:val="both"/>
              <w:rPr>
                <w:sz w:val="16"/>
                <w:szCs w:val="16"/>
              </w:rPr>
            </w:pPr>
            <w:r w:rsidRPr="001F630B">
              <w:rPr>
                <w:sz w:val="16"/>
                <w:szCs w:val="16"/>
              </w:rPr>
              <w:t>Equipment checklist, maintenance/verification records</w:t>
            </w:r>
          </w:p>
        </w:tc>
      </w:tr>
      <w:tr w:rsidR="001F630B" w:rsidRPr="001F630B" w14:paraId="66CAA844" w14:textId="77777777" w:rsidTr="001F630B">
        <w:trPr>
          <w:trHeight w:val="145"/>
          <w:jc w:val="center"/>
        </w:trPr>
        <w:tc>
          <w:tcPr>
            <w:tcW w:w="1262" w:type="dxa"/>
            <w:vAlign w:val="center"/>
          </w:tcPr>
          <w:p w14:paraId="7C1890A5" w14:textId="77777777" w:rsidR="001F630B" w:rsidRPr="001F630B" w:rsidRDefault="001F630B" w:rsidP="000A025E">
            <w:pPr>
              <w:jc w:val="both"/>
              <w:rPr>
                <w:sz w:val="16"/>
                <w:szCs w:val="16"/>
              </w:rPr>
            </w:pPr>
            <w:r w:rsidRPr="001F630B">
              <w:rPr>
                <w:sz w:val="16"/>
                <w:szCs w:val="16"/>
              </w:rPr>
              <w:lastRenderedPageBreak/>
              <w:t>May</w:t>
            </w:r>
          </w:p>
        </w:tc>
        <w:tc>
          <w:tcPr>
            <w:tcW w:w="1870" w:type="dxa"/>
            <w:vAlign w:val="center"/>
          </w:tcPr>
          <w:p w14:paraId="557203A0" w14:textId="77777777" w:rsidR="001F630B" w:rsidRPr="001F630B" w:rsidRDefault="001F630B" w:rsidP="000A025E">
            <w:pPr>
              <w:jc w:val="both"/>
              <w:rPr>
                <w:sz w:val="16"/>
                <w:szCs w:val="16"/>
              </w:rPr>
            </w:pPr>
            <w:r w:rsidRPr="001F630B">
              <w:rPr>
                <w:sz w:val="16"/>
                <w:szCs w:val="16"/>
              </w:rPr>
              <w:t>Metrological traceability &amp; externally provided products/services</w:t>
            </w:r>
          </w:p>
        </w:tc>
        <w:tc>
          <w:tcPr>
            <w:tcW w:w="1004" w:type="dxa"/>
            <w:vAlign w:val="center"/>
          </w:tcPr>
          <w:p w14:paraId="1201EA5E" w14:textId="77777777" w:rsidR="001F630B" w:rsidRPr="001F630B" w:rsidRDefault="001F630B" w:rsidP="000A025E">
            <w:pPr>
              <w:jc w:val="both"/>
              <w:rPr>
                <w:sz w:val="16"/>
                <w:szCs w:val="16"/>
              </w:rPr>
            </w:pPr>
            <w:r w:rsidRPr="001F630B">
              <w:rPr>
                <w:sz w:val="16"/>
                <w:szCs w:val="16"/>
              </w:rPr>
              <w:t>6.5–6.6</w:t>
            </w:r>
          </w:p>
        </w:tc>
        <w:tc>
          <w:tcPr>
            <w:tcW w:w="3072" w:type="dxa"/>
            <w:vAlign w:val="center"/>
          </w:tcPr>
          <w:p w14:paraId="6E88D86F" w14:textId="77777777" w:rsidR="001F630B" w:rsidRPr="001F630B" w:rsidRDefault="001F630B" w:rsidP="000A025E">
            <w:pPr>
              <w:jc w:val="both"/>
              <w:rPr>
                <w:sz w:val="16"/>
                <w:szCs w:val="16"/>
              </w:rPr>
            </w:pPr>
            <w:r w:rsidRPr="001F630B">
              <w:rPr>
                <w:sz w:val="16"/>
                <w:szCs w:val="16"/>
              </w:rPr>
              <w:t>Traceability of measurements; calibration/reference standards; CRM use; supplier/service-provider selection, approval, monitoring and re-evaluation; outsourced testing controls and records.</w:t>
            </w:r>
          </w:p>
        </w:tc>
        <w:tc>
          <w:tcPr>
            <w:tcW w:w="1729" w:type="dxa"/>
            <w:vAlign w:val="center"/>
          </w:tcPr>
          <w:p w14:paraId="12E414AF" w14:textId="77777777" w:rsidR="001F630B" w:rsidRPr="001F630B" w:rsidRDefault="001F630B" w:rsidP="000A025E">
            <w:pPr>
              <w:jc w:val="both"/>
              <w:rPr>
                <w:sz w:val="16"/>
                <w:szCs w:val="16"/>
              </w:rPr>
            </w:pPr>
            <w:r w:rsidRPr="001F630B">
              <w:rPr>
                <w:sz w:val="16"/>
                <w:szCs w:val="16"/>
              </w:rPr>
              <w:t>High – 6.6 findings</w:t>
            </w:r>
          </w:p>
        </w:tc>
        <w:tc>
          <w:tcPr>
            <w:tcW w:w="2500" w:type="dxa"/>
            <w:vAlign w:val="center"/>
          </w:tcPr>
          <w:p w14:paraId="52FA48E0" w14:textId="77777777" w:rsidR="001F630B" w:rsidRPr="001F630B" w:rsidRDefault="001F630B" w:rsidP="000A025E">
            <w:pPr>
              <w:jc w:val="both"/>
              <w:rPr>
                <w:sz w:val="16"/>
                <w:szCs w:val="16"/>
              </w:rPr>
            </w:pPr>
            <w:r w:rsidRPr="001F630B">
              <w:rPr>
                <w:sz w:val="16"/>
                <w:szCs w:val="16"/>
              </w:rPr>
              <w:t>Traceability records, supplier evaluations, outsourced-service records</w:t>
            </w:r>
          </w:p>
        </w:tc>
      </w:tr>
      <w:tr w:rsidR="001F630B" w:rsidRPr="001F630B" w14:paraId="1AB3E92F" w14:textId="77777777" w:rsidTr="001F630B">
        <w:trPr>
          <w:trHeight w:val="145"/>
          <w:jc w:val="center"/>
        </w:trPr>
        <w:tc>
          <w:tcPr>
            <w:tcW w:w="1262" w:type="dxa"/>
            <w:vAlign w:val="center"/>
          </w:tcPr>
          <w:p w14:paraId="07A63251" w14:textId="77777777" w:rsidR="001F630B" w:rsidRPr="001F630B" w:rsidRDefault="001F630B" w:rsidP="000A025E">
            <w:pPr>
              <w:jc w:val="both"/>
              <w:rPr>
                <w:sz w:val="16"/>
                <w:szCs w:val="16"/>
              </w:rPr>
            </w:pPr>
            <w:r w:rsidRPr="001F630B">
              <w:rPr>
                <w:sz w:val="16"/>
                <w:szCs w:val="16"/>
              </w:rPr>
              <w:t>June</w:t>
            </w:r>
          </w:p>
        </w:tc>
        <w:tc>
          <w:tcPr>
            <w:tcW w:w="1870" w:type="dxa"/>
            <w:vAlign w:val="center"/>
          </w:tcPr>
          <w:p w14:paraId="0DE4F956" w14:textId="77777777" w:rsidR="001F630B" w:rsidRPr="001F630B" w:rsidRDefault="001F630B" w:rsidP="000A025E">
            <w:pPr>
              <w:jc w:val="both"/>
              <w:rPr>
                <w:sz w:val="16"/>
                <w:szCs w:val="16"/>
              </w:rPr>
            </w:pPr>
            <w:r w:rsidRPr="001F630B">
              <w:rPr>
                <w:sz w:val="16"/>
                <w:szCs w:val="16"/>
              </w:rPr>
              <w:t>Review of requests, tenders, contracts &amp; methods</w:t>
            </w:r>
          </w:p>
        </w:tc>
        <w:tc>
          <w:tcPr>
            <w:tcW w:w="1004" w:type="dxa"/>
            <w:vAlign w:val="center"/>
          </w:tcPr>
          <w:p w14:paraId="243E1CA7" w14:textId="77777777" w:rsidR="001F630B" w:rsidRPr="001F630B" w:rsidRDefault="001F630B" w:rsidP="000A025E">
            <w:pPr>
              <w:jc w:val="both"/>
              <w:rPr>
                <w:sz w:val="16"/>
                <w:szCs w:val="16"/>
              </w:rPr>
            </w:pPr>
            <w:r w:rsidRPr="001F630B">
              <w:rPr>
                <w:sz w:val="16"/>
                <w:szCs w:val="16"/>
              </w:rPr>
              <w:t>7.1–7.2</w:t>
            </w:r>
          </w:p>
        </w:tc>
        <w:tc>
          <w:tcPr>
            <w:tcW w:w="3072" w:type="dxa"/>
            <w:vAlign w:val="center"/>
          </w:tcPr>
          <w:p w14:paraId="7DDE0649" w14:textId="77777777" w:rsidR="001F630B" w:rsidRPr="001F630B" w:rsidRDefault="001F630B" w:rsidP="000A025E">
            <w:pPr>
              <w:jc w:val="both"/>
              <w:rPr>
                <w:sz w:val="16"/>
                <w:szCs w:val="16"/>
              </w:rPr>
            </w:pPr>
            <w:r w:rsidRPr="001F630B">
              <w:rPr>
                <w:sz w:val="16"/>
                <w:szCs w:val="16"/>
              </w:rPr>
              <w:t>Contract/request review; capability and resources; method selection; current methods; method verification/validation; performance characteristics; method changes; technical procedures and effective document status.</w:t>
            </w:r>
          </w:p>
        </w:tc>
        <w:tc>
          <w:tcPr>
            <w:tcW w:w="1729" w:type="dxa"/>
            <w:vAlign w:val="center"/>
          </w:tcPr>
          <w:p w14:paraId="49A413A2" w14:textId="77777777" w:rsidR="001F630B" w:rsidRPr="001F630B" w:rsidRDefault="001F630B" w:rsidP="000A025E">
            <w:pPr>
              <w:jc w:val="both"/>
              <w:rPr>
                <w:sz w:val="16"/>
                <w:szCs w:val="16"/>
              </w:rPr>
            </w:pPr>
            <w:r w:rsidRPr="001F630B">
              <w:rPr>
                <w:sz w:val="16"/>
                <w:szCs w:val="16"/>
              </w:rPr>
              <w:t>High – repeated 7.2 findings</w:t>
            </w:r>
          </w:p>
        </w:tc>
        <w:tc>
          <w:tcPr>
            <w:tcW w:w="2500" w:type="dxa"/>
            <w:vAlign w:val="center"/>
          </w:tcPr>
          <w:p w14:paraId="36920418" w14:textId="77777777" w:rsidR="001F630B" w:rsidRPr="001F630B" w:rsidRDefault="001F630B" w:rsidP="000A025E">
            <w:pPr>
              <w:jc w:val="both"/>
              <w:rPr>
                <w:sz w:val="16"/>
                <w:szCs w:val="16"/>
              </w:rPr>
            </w:pPr>
            <w:r w:rsidRPr="001F630B">
              <w:rPr>
                <w:sz w:val="16"/>
                <w:szCs w:val="16"/>
              </w:rPr>
              <w:t>Contract-review samples, methods, validation/verification records</w:t>
            </w:r>
          </w:p>
        </w:tc>
      </w:tr>
      <w:tr w:rsidR="001F630B" w:rsidRPr="001F630B" w14:paraId="7478E60C" w14:textId="77777777" w:rsidTr="001F630B">
        <w:trPr>
          <w:trHeight w:val="145"/>
          <w:jc w:val="center"/>
        </w:trPr>
        <w:tc>
          <w:tcPr>
            <w:tcW w:w="1262" w:type="dxa"/>
            <w:vAlign w:val="center"/>
          </w:tcPr>
          <w:p w14:paraId="03056919" w14:textId="77777777" w:rsidR="001F630B" w:rsidRPr="001F630B" w:rsidRDefault="001F630B" w:rsidP="000A025E">
            <w:pPr>
              <w:jc w:val="both"/>
              <w:rPr>
                <w:sz w:val="16"/>
                <w:szCs w:val="16"/>
              </w:rPr>
            </w:pPr>
            <w:r w:rsidRPr="001F630B">
              <w:rPr>
                <w:sz w:val="16"/>
                <w:szCs w:val="16"/>
              </w:rPr>
              <w:t>July</w:t>
            </w:r>
          </w:p>
        </w:tc>
        <w:tc>
          <w:tcPr>
            <w:tcW w:w="1870" w:type="dxa"/>
            <w:vAlign w:val="center"/>
          </w:tcPr>
          <w:p w14:paraId="019DA054" w14:textId="77777777" w:rsidR="001F630B" w:rsidRPr="001F630B" w:rsidRDefault="001F630B" w:rsidP="000A025E">
            <w:pPr>
              <w:jc w:val="both"/>
              <w:rPr>
                <w:sz w:val="16"/>
                <w:szCs w:val="16"/>
              </w:rPr>
            </w:pPr>
            <w:r w:rsidRPr="001F630B">
              <w:rPr>
                <w:sz w:val="16"/>
                <w:szCs w:val="16"/>
              </w:rPr>
              <w:t>Sampling, handling &amp; technical records</w:t>
            </w:r>
          </w:p>
        </w:tc>
        <w:tc>
          <w:tcPr>
            <w:tcW w:w="1004" w:type="dxa"/>
            <w:vAlign w:val="center"/>
          </w:tcPr>
          <w:p w14:paraId="171C6B7F" w14:textId="77777777" w:rsidR="001F630B" w:rsidRPr="001F630B" w:rsidRDefault="001F630B" w:rsidP="000A025E">
            <w:pPr>
              <w:jc w:val="both"/>
              <w:rPr>
                <w:sz w:val="16"/>
                <w:szCs w:val="16"/>
              </w:rPr>
            </w:pPr>
            <w:r w:rsidRPr="001F630B">
              <w:rPr>
                <w:sz w:val="16"/>
                <w:szCs w:val="16"/>
              </w:rPr>
              <w:t>7.3–7.5</w:t>
            </w:r>
          </w:p>
        </w:tc>
        <w:tc>
          <w:tcPr>
            <w:tcW w:w="3072" w:type="dxa"/>
            <w:vAlign w:val="center"/>
          </w:tcPr>
          <w:p w14:paraId="38549B5B" w14:textId="77777777" w:rsidR="001F630B" w:rsidRPr="001F630B" w:rsidRDefault="001F630B" w:rsidP="000A025E">
            <w:pPr>
              <w:jc w:val="both"/>
              <w:rPr>
                <w:sz w:val="16"/>
                <w:szCs w:val="16"/>
              </w:rPr>
            </w:pPr>
            <w:r w:rsidRPr="001F630B">
              <w:rPr>
                <w:sz w:val="16"/>
                <w:szCs w:val="16"/>
              </w:rPr>
              <w:t>Sampling where applicable; sample identification, transport, receipt, storage and handling; technical records; observations/calculations; traceability of amendments and retention of records.</w:t>
            </w:r>
          </w:p>
        </w:tc>
        <w:tc>
          <w:tcPr>
            <w:tcW w:w="1729" w:type="dxa"/>
            <w:vAlign w:val="center"/>
          </w:tcPr>
          <w:p w14:paraId="20D8CFED" w14:textId="77777777" w:rsidR="001F630B" w:rsidRPr="001F630B" w:rsidRDefault="001F630B" w:rsidP="000A025E">
            <w:pPr>
              <w:jc w:val="both"/>
              <w:rPr>
                <w:sz w:val="16"/>
                <w:szCs w:val="16"/>
              </w:rPr>
            </w:pPr>
            <w:r w:rsidRPr="001F630B">
              <w:rPr>
                <w:sz w:val="16"/>
                <w:szCs w:val="16"/>
              </w:rPr>
              <w:t>High process-control emphasis</w:t>
            </w:r>
          </w:p>
        </w:tc>
        <w:tc>
          <w:tcPr>
            <w:tcW w:w="2500" w:type="dxa"/>
            <w:vAlign w:val="center"/>
          </w:tcPr>
          <w:p w14:paraId="38AD894B" w14:textId="77777777" w:rsidR="001F630B" w:rsidRPr="001F630B" w:rsidRDefault="001F630B" w:rsidP="000A025E">
            <w:pPr>
              <w:jc w:val="both"/>
              <w:rPr>
                <w:sz w:val="16"/>
                <w:szCs w:val="16"/>
              </w:rPr>
            </w:pPr>
            <w:r w:rsidRPr="001F630B">
              <w:rPr>
                <w:sz w:val="16"/>
                <w:szCs w:val="16"/>
              </w:rPr>
              <w:t>Sample records, worksheets, technical records</w:t>
            </w:r>
          </w:p>
        </w:tc>
      </w:tr>
      <w:tr w:rsidR="001F630B" w:rsidRPr="001F630B" w14:paraId="12E8BF4C" w14:textId="77777777" w:rsidTr="001F630B">
        <w:trPr>
          <w:trHeight w:val="145"/>
          <w:jc w:val="center"/>
        </w:trPr>
        <w:tc>
          <w:tcPr>
            <w:tcW w:w="1262" w:type="dxa"/>
            <w:vAlign w:val="center"/>
          </w:tcPr>
          <w:p w14:paraId="5D1E5876" w14:textId="77777777" w:rsidR="001F630B" w:rsidRPr="001F630B" w:rsidRDefault="001F630B" w:rsidP="000A025E">
            <w:pPr>
              <w:jc w:val="both"/>
              <w:rPr>
                <w:sz w:val="16"/>
                <w:szCs w:val="16"/>
              </w:rPr>
            </w:pPr>
            <w:r w:rsidRPr="001F630B">
              <w:rPr>
                <w:sz w:val="16"/>
                <w:szCs w:val="16"/>
              </w:rPr>
              <w:t>August</w:t>
            </w:r>
          </w:p>
        </w:tc>
        <w:tc>
          <w:tcPr>
            <w:tcW w:w="1870" w:type="dxa"/>
            <w:vAlign w:val="center"/>
          </w:tcPr>
          <w:p w14:paraId="70349BAE" w14:textId="77777777" w:rsidR="001F630B" w:rsidRPr="001F630B" w:rsidRDefault="001F630B" w:rsidP="000A025E">
            <w:pPr>
              <w:jc w:val="both"/>
              <w:rPr>
                <w:sz w:val="16"/>
                <w:szCs w:val="16"/>
              </w:rPr>
            </w:pPr>
            <w:r w:rsidRPr="001F630B">
              <w:rPr>
                <w:sz w:val="16"/>
                <w:szCs w:val="16"/>
              </w:rPr>
              <w:t>Measurement uncertainty &amp; validity of results</w:t>
            </w:r>
          </w:p>
        </w:tc>
        <w:tc>
          <w:tcPr>
            <w:tcW w:w="1004" w:type="dxa"/>
            <w:vAlign w:val="center"/>
          </w:tcPr>
          <w:p w14:paraId="2D4542DF" w14:textId="77777777" w:rsidR="001F630B" w:rsidRPr="001F630B" w:rsidRDefault="001F630B" w:rsidP="000A025E">
            <w:pPr>
              <w:jc w:val="both"/>
              <w:rPr>
                <w:sz w:val="16"/>
                <w:szCs w:val="16"/>
              </w:rPr>
            </w:pPr>
            <w:r w:rsidRPr="001F630B">
              <w:rPr>
                <w:sz w:val="16"/>
                <w:szCs w:val="16"/>
              </w:rPr>
              <w:t>7.6–7.7</w:t>
            </w:r>
          </w:p>
        </w:tc>
        <w:tc>
          <w:tcPr>
            <w:tcW w:w="3072" w:type="dxa"/>
            <w:vAlign w:val="center"/>
          </w:tcPr>
          <w:p w14:paraId="552324C6" w14:textId="77777777" w:rsidR="001F630B" w:rsidRPr="001F630B" w:rsidRDefault="001F630B" w:rsidP="000A025E">
            <w:pPr>
              <w:jc w:val="both"/>
              <w:rPr>
                <w:sz w:val="16"/>
                <w:szCs w:val="16"/>
              </w:rPr>
            </w:pPr>
            <w:r w:rsidRPr="001F630B">
              <w:rPr>
                <w:sz w:val="16"/>
                <w:szCs w:val="16"/>
              </w:rPr>
              <w:t>Identification of uncertainty contributors; evaluation/estimation; control samples; control charts; PT/ILC participation; trend/bias investigation; acceptance criteria; actions when results are outside criteria.</w:t>
            </w:r>
          </w:p>
        </w:tc>
        <w:tc>
          <w:tcPr>
            <w:tcW w:w="1729" w:type="dxa"/>
            <w:vAlign w:val="center"/>
          </w:tcPr>
          <w:p w14:paraId="4046AFDF" w14:textId="77777777" w:rsidR="001F630B" w:rsidRPr="001F630B" w:rsidRDefault="001F630B" w:rsidP="000A025E">
            <w:pPr>
              <w:jc w:val="both"/>
              <w:rPr>
                <w:sz w:val="16"/>
                <w:szCs w:val="16"/>
              </w:rPr>
            </w:pPr>
            <w:r w:rsidRPr="001F630B">
              <w:rPr>
                <w:sz w:val="16"/>
                <w:szCs w:val="16"/>
              </w:rPr>
              <w:t>Very high – 7.7 recurrence and 7.6 finding</w:t>
            </w:r>
          </w:p>
        </w:tc>
        <w:tc>
          <w:tcPr>
            <w:tcW w:w="2500" w:type="dxa"/>
            <w:vAlign w:val="center"/>
          </w:tcPr>
          <w:p w14:paraId="72D5E616" w14:textId="77777777" w:rsidR="001F630B" w:rsidRPr="001F630B" w:rsidRDefault="001F630B" w:rsidP="000A025E">
            <w:pPr>
              <w:jc w:val="both"/>
              <w:rPr>
                <w:sz w:val="16"/>
                <w:szCs w:val="16"/>
              </w:rPr>
            </w:pPr>
            <w:r w:rsidRPr="001F630B">
              <w:rPr>
                <w:sz w:val="16"/>
                <w:szCs w:val="16"/>
              </w:rPr>
              <w:t>Uncertainty budgets, control charts, PT plan/results, investigations</w:t>
            </w:r>
          </w:p>
        </w:tc>
      </w:tr>
      <w:tr w:rsidR="001F630B" w:rsidRPr="001F630B" w14:paraId="1A64021E" w14:textId="77777777" w:rsidTr="001F630B">
        <w:trPr>
          <w:trHeight w:val="145"/>
          <w:jc w:val="center"/>
        </w:trPr>
        <w:tc>
          <w:tcPr>
            <w:tcW w:w="1262" w:type="dxa"/>
            <w:vAlign w:val="center"/>
          </w:tcPr>
          <w:p w14:paraId="05FF9045" w14:textId="77777777" w:rsidR="001F630B" w:rsidRPr="001F630B" w:rsidRDefault="001F630B" w:rsidP="000A025E">
            <w:pPr>
              <w:jc w:val="both"/>
              <w:rPr>
                <w:sz w:val="16"/>
                <w:szCs w:val="16"/>
              </w:rPr>
            </w:pPr>
            <w:r w:rsidRPr="001F630B">
              <w:rPr>
                <w:sz w:val="16"/>
                <w:szCs w:val="16"/>
              </w:rPr>
              <w:t>September</w:t>
            </w:r>
          </w:p>
        </w:tc>
        <w:tc>
          <w:tcPr>
            <w:tcW w:w="1870" w:type="dxa"/>
            <w:vAlign w:val="center"/>
          </w:tcPr>
          <w:p w14:paraId="384E4962" w14:textId="77777777" w:rsidR="001F630B" w:rsidRPr="001F630B" w:rsidRDefault="001F630B" w:rsidP="000A025E">
            <w:pPr>
              <w:jc w:val="both"/>
              <w:rPr>
                <w:sz w:val="16"/>
                <w:szCs w:val="16"/>
              </w:rPr>
            </w:pPr>
            <w:r w:rsidRPr="001F630B">
              <w:rPr>
                <w:sz w:val="16"/>
                <w:szCs w:val="16"/>
              </w:rPr>
              <w:t>Reporting of results &amp; data/information management</w:t>
            </w:r>
          </w:p>
        </w:tc>
        <w:tc>
          <w:tcPr>
            <w:tcW w:w="1004" w:type="dxa"/>
            <w:vAlign w:val="center"/>
          </w:tcPr>
          <w:p w14:paraId="2E6215C9" w14:textId="77777777" w:rsidR="001F630B" w:rsidRPr="001F630B" w:rsidRDefault="001F630B" w:rsidP="000A025E">
            <w:pPr>
              <w:jc w:val="both"/>
              <w:rPr>
                <w:sz w:val="16"/>
                <w:szCs w:val="16"/>
              </w:rPr>
            </w:pPr>
            <w:r w:rsidRPr="001F630B">
              <w:rPr>
                <w:sz w:val="16"/>
                <w:szCs w:val="16"/>
              </w:rPr>
              <w:t>7.8 &amp; 7.11</w:t>
            </w:r>
          </w:p>
        </w:tc>
        <w:tc>
          <w:tcPr>
            <w:tcW w:w="3072" w:type="dxa"/>
            <w:vAlign w:val="center"/>
          </w:tcPr>
          <w:p w14:paraId="03EA8A0D" w14:textId="77777777" w:rsidR="001F630B" w:rsidRPr="001F630B" w:rsidRDefault="001F630B" w:rsidP="000A025E">
            <w:pPr>
              <w:jc w:val="both"/>
              <w:rPr>
                <w:sz w:val="16"/>
                <w:szCs w:val="16"/>
              </w:rPr>
            </w:pPr>
            <w:r w:rsidRPr="001F630B">
              <w:rPr>
                <w:sz w:val="16"/>
                <w:szCs w:val="16"/>
              </w:rPr>
              <w:t>Report content and authorisation; amendments; statements of conformity where applicable; data transfer; LIMS controls; calculations; automated exports; data integrity, access and protection.</w:t>
            </w:r>
          </w:p>
        </w:tc>
        <w:tc>
          <w:tcPr>
            <w:tcW w:w="1729" w:type="dxa"/>
            <w:vAlign w:val="center"/>
          </w:tcPr>
          <w:p w14:paraId="57BED9E1" w14:textId="77777777" w:rsidR="001F630B" w:rsidRPr="001F630B" w:rsidRDefault="001F630B" w:rsidP="000A025E">
            <w:pPr>
              <w:jc w:val="both"/>
              <w:rPr>
                <w:sz w:val="16"/>
                <w:szCs w:val="16"/>
              </w:rPr>
            </w:pPr>
            <w:r w:rsidRPr="001F630B">
              <w:rPr>
                <w:sz w:val="16"/>
                <w:szCs w:val="16"/>
              </w:rPr>
              <w:t>High – 7.10/7.11/LIMS-related finding</w:t>
            </w:r>
          </w:p>
        </w:tc>
        <w:tc>
          <w:tcPr>
            <w:tcW w:w="2500" w:type="dxa"/>
            <w:vAlign w:val="center"/>
          </w:tcPr>
          <w:p w14:paraId="4FB97FAD" w14:textId="77777777" w:rsidR="001F630B" w:rsidRPr="001F630B" w:rsidRDefault="001F630B" w:rsidP="000A025E">
            <w:pPr>
              <w:jc w:val="both"/>
              <w:rPr>
                <w:sz w:val="16"/>
                <w:szCs w:val="16"/>
              </w:rPr>
            </w:pPr>
            <w:r w:rsidRPr="001F630B">
              <w:rPr>
                <w:sz w:val="16"/>
                <w:szCs w:val="16"/>
              </w:rPr>
              <w:t>Report samples, LIMS checks, data-verification records</w:t>
            </w:r>
          </w:p>
        </w:tc>
      </w:tr>
      <w:tr w:rsidR="001F630B" w:rsidRPr="001F630B" w14:paraId="657C47AA" w14:textId="77777777" w:rsidTr="001F630B">
        <w:trPr>
          <w:trHeight w:val="145"/>
          <w:jc w:val="center"/>
        </w:trPr>
        <w:tc>
          <w:tcPr>
            <w:tcW w:w="1262" w:type="dxa"/>
            <w:vAlign w:val="center"/>
          </w:tcPr>
          <w:p w14:paraId="09B1EC74" w14:textId="77777777" w:rsidR="001F630B" w:rsidRPr="001F630B" w:rsidRDefault="001F630B" w:rsidP="000A025E">
            <w:pPr>
              <w:jc w:val="both"/>
              <w:rPr>
                <w:sz w:val="16"/>
                <w:szCs w:val="16"/>
              </w:rPr>
            </w:pPr>
            <w:r w:rsidRPr="001F630B">
              <w:rPr>
                <w:sz w:val="16"/>
                <w:szCs w:val="16"/>
              </w:rPr>
              <w:t>October</w:t>
            </w:r>
          </w:p>
        </w:tc>
        <w:tc>
          <w:tcPr>
            <w:tcW w:w="1870" w:type="dxa"/>
            <w:vAlign w:val="center"/>
          </w:tcPr>
          <w:p w14:paraId="09C8D06C" w14:textId="77777777" w:rsidR="001F630B" w:rsidRPr="001F630B" w:rsidRDefault="001F630B" w:rsidP="000A025E">
            <w:pPr>
              <w:jc w:val="both"/>
              <w:rPr>
                <w:sz w:val="16"/>
                <w:szCs w:val="16"/>
              </w:rPr>
            </w:pPr>
            <w:r w:rsidRPr="001F630B">
              <w:rPr>
                <w:sz w:val="16"/>
                <w:szCs w:val="16"/>
              </w:rPr>
              <w:t>Complaints &amp; nonconforming work</w:t>
            </w:r>
          </w:p>
        </w:tc>
        <w:tc>
          <w:tcPr>
            <w:tcW w:w="1004" w:type="dxa"/>
            <w:vAlign w:val="center"/>
          </w:tcPr>
          <w:p w14:paraId="77F06E23" w14:textId="77777777" w:rsidR="001F630B" w:rsidRPr="001F630B" w:rsidRDefault="001F630B" w:rsidP="000A025E">
            <w:pPr>
              <w:jc w:val="both"/>
              <w:rPr>
                <w:sz w:val="16"/>
                <w:szCs w:val="16"/>
              </w:rPr>
            </w:pPr>
            <w:r w:rsidRPr="001F630B">
              <w:rPr>
                <w:sz w:val="16"/>
                <w:szCs w:val="16"/>
              </w:rPr>
              <w:t>7.9–7.10</w:t>
            </w:r>
          </w:p>
        </w:tc>
        <w:tc>
          <w:tcPr>
            <w:tcW w:w="3072" w:type="dxa"/>
            <w:vAlign w:val="center"/>
          </w:tcPr>
          <w:p w14:paraId="5DBE29AD" w14:textId="77777777" w:rsidR="001F630B" w:rsidRPr="001F630B" w:rsidRDefault="001F630B" w:rsidP="000A025E">
            <w:pPr>
              <w:jc w:val="both"/>
              <w:rPr>
                <w:sz w:val="16"/>
                <w:szCs w:val="16"/>
              </w:rPr>
            </w:pPr>
            <w:r w:rsidRPr="001F630B">
              <w:rPr>
                <w:sz w:val="16"/>
                <w:szCs w:val="16"/>
              </w:rPr>
              <w:t>Complaint availability and handling; investigation and decisions; control of nonconforming work; responsibilities for resumption; NC records; impact assessment; communication and reporting.</w:t>
            </w:r>
          </w:p>
        </w:tc>
        <w:tc>
          <w:tcPr>
            <w:tcW w:w="1729" w:type="dxa"/>
            <w:vAlign w:val="center"/>
          </w:tcPr>
          <w:p w14:paraId="6351C084" w14:textId="77777777" w:rsidR="001F630B" w:rsidRPr="001F630B" w:rsidRDefault="001F630B" w:rsidP="000A025E">
            <w:pPr>
              <w:jc w:val="both"/>
              <w:rPr>
                <w:sz w:val="16"/>
                <w:szCs w:val="16"/>
              </w:rPr>
            </w:pPr>
            <w:r w:rsidRPr="001F630B">
              <w:rPr>
                <w:sz w:val="16"/>
                <w:szCs w:val="16"/>
              </w:rPr>
              <w:t>High – 7.10 findings</w:t>
            </w:r>
          </w:p>
        </w:tc>
        <w:tc>
          <w:tcPr>
            <w:tcW w:w="2500" w:type="dxa"/>
            <w:vAlign w:val="center"/>
          </w:tcPr>
          <w:p w14:paraId="52536CA8" w14:textId="77777777" w:rsidR="001F630B" w:rsidRPr="001F630B" w:rsidRDefault="001F630B" w:rsidP="000A025E">
            <w:pPr>
              <w:jc w:val="both"/>
              <w:rPr>
                <w:sz w:val="16"/>
                <w:szCs w:val="16"/>
              </w:rPr>
            </w:pPr>
            <w:r w:rsidRPr="001F630B">
              <w:rPr>
                <w:sz w:val="16"/>
                <w:szCs w:val="16"/>
              </w:rPr>
              <w:t>Complaint register, NC register, case files</w:t>
            </w:r>
          </w:p>
        </w:tc>
      </w:tr>
      <w:tr w:rsidR="001F630B" w:rsidRPr="001F630B" w14:paraId="76D08D25" w14:textId="77777777" w:rsidTr="001F630B">
        <w:trPr>
          <w:trHeight w:val="929"/>
          <w:jc w:val="center"/>
        </w:trPr>
        <w:tc>
          <w:tcPr>
            <w:tcW w:w="1262" w:type="dxa"/>
            <w:vAlign w:val="center"/>
          </w:tcPr>
          <w:p w14:paraId="6BD62E68" w14:textId="77777777" w:rsidR="001F630B" w:rsidRPr="001F630B" w:rsidRDefault="001F630B" w:rsidP="000A025E">
            <w:pPr>
              <w:jc w:val="both"/>
              <w:rPr>
                <w:sz w:val="16"/>
                <w:szCs w:val="16"/>
              </w:rPr>
            </w:pPr>
            <w:r w:rsidRPr="001F630B">
              <w:rPr>
                <w:sz w:val="16"/>
                <w:szCs w:val="16"/>
              </w:rPr>
              <w:t>November</w:t>
            </w:r>
          </w:p>
        </w:tc>
        <w:tc>
          <w:tcPr>
            <w:tcW w:w="1870" w:type="dxa"/>
            <w:vAlign w:val="center"/>
          </w:tcPr>
          <w:p w14:paraId="12BF29F8" w14:textId="7B6D7CAE" w:rsidR="001F630B" w:rsidRPr="001F630B" w:rsidRDefault="001F630B" w:rsidP="000A025E">
            <w:pPr>
              <w:jc w:val="both"/>
              <w:rPr>
                <w:sz w:val="16"/>
                <w:szCs w:val="16"/>
              </w:rPr>
            </w:pPr>
            <w:r w:rsidRPr="001F630B">
              <w:rPr>
                <w:sz w:val="16"/>
                <w:szCs w:val="16"/>
              </w:rPr>
              <w:t>Management system</w:t>
            </w:r>
            <w:r w:rsidRPr="001F630B">
              <w:rPr>
                <w:sz w:val="16"/>
                <w:szCs w:val="16"/>
              </w:rPr>
              <w:t xml:space="preserve"> documentation, records, risks &amp; improvement</w:t>
            </w:r>
          </w:p>
        </w:tc>
        <w:tc>
          <w:tcPr>
            <w:tcW w:w="1004" w:type="dxa"/>
            <w:vAlign w:val="center"/>
          </w:tcPr>
          <w:p w14:paraId="4AB9CF02" w14:textId="77777777" w:rsidR="001F630B" w:rsidRPr="001F630B" w:rsidRDefault="001F630B" w:rsidP="000A025E">
            <w:pPr>
              <w:jc w:val="both"/>
              <w:rPr>
                <w:sz w:val="16"/>
                <w:szCs w:val="16"/>
              </w:rPr>
            </w:pPr>
            <w:r w:rsidRPr="001F630B">
              <w:rPr>
                <w:sz w:val="16"/>
                <w:szCs w:val="16"/>
              </w:rPr>
              <w:t>8.1–8.6</w:t>
            </w:r>
          </w:p>
        </w:tc>
        <w:tc>
          <w:tcPr>
            <w:tcW w:w="3072" w:type="dxa"/>
            <w:vAlign w:val="center"/>
          </w:tcPr>
          <w:p w14:paraId="5547573E" w14:textId="77777777" w:rsidR="001F630B" w:rsidRPr="001F630B" w:rsidRDefault="001F630B" w:rsidP="000A025E">
            <w:pPr>
              <w:jc w:val="both"/>
              <w:rPr>
                <w:sz w:val="16"/>
                <w:szCs w:val="16"/>
              </w:rPr>
            </w:pPr>
            <w:r w:rsidRPr="001F630B">
              <w:rPr>
                <w:sz w:val="16"/>
                <w:szCs w:val="16"/>
              </w:rPr>
              <w:t>Management-system option and structure; policies/objectives; document control; record control; risk/opportunity actions; improvement; feedback; evidence of changes and effectiveness.</w:t>
            </w:r>
          </w:p>
        </w:tc>
        <w:tc>
          <w:tcPr>
            <w:tcW w:w="1729" w:type="dxa"/>
            <w:vAlign w:val="center"/>
          </w:tcPr>
          <w:p w14:paraId="2CEAC55C" w14:textId="77777777" w:rsidR="001F630B" w:rsidRPr="001F630B" w:rsidRDefault="001F630B" w:rsidP="000A025E">
            <w:pPr>
              <w:jc w:val="both"/>
              <w:rPr>
                <w:sz w:val="16"/>
                <w:szCs w:val="16"/>
              </w:rPr>
            </w:pPr>
            <w:r w:rsidRPr="001F630B">
              <w:rPr>
                <w:sz w:val="16"/>
                <w:szCs w:val="16"/>
              </w:rPr>
              <w:t>High – 8.3 and system-control findings</w:t>
            </w:r>
          </w:p>
        </w:tc>
        <w:tc>
          <w:tcPr>
            <w:tcW w:w="2500" w:type="dxa"/>
            <w:vAlign w:val="center"/>
          </w:tcPr>
          <w:p w14:paraId="45A21A1C" w14:textId="77777777" w:rsidR="001F630B" w:rsidRPr="001F630B" w:rsidRDefault="001F630B" w:rsidP="000A025E">
            <w:pPr>
              <w:jc w:val="both"/>
              <w:rPr>
                <w:sz w:val="16"/>
                <w:szCs w:val="16"/>
              </w:rPr>
            </w:pPr>
            <w:r w:rsidRPr="001F630B">
              <w:rPr>
                <w:sz w:val="16"/>
                <w:szCs w:val="16"/>
              </w:rPr>
              <w:t>Controlled-document register, records, risk register, feedback/improvement records</w:t>
            </w:r>
          </w:p>
        </w:tc>
      </w:tr>
      <w:tr w:rsidR="001F630B" w:rsidRPr="001F630B" w14:paraId="26CBE31F" w14:textId="77777777" w:rsidTr="001F630B">
        <w:trPr>
          <w:trHeight w:val="2788"/>
          <w:jc w:val="center"/>
        </w:trPr>
        <w:tc>
          <w:tcPr>
            <w:tcW w:w="1262" w:type="dxa"/>
            <w:vAlign w:val="center"/>
          </w:tcPr>
          <w:p w14:paraId="39C3B0A3" w14:textId="77777777" w:rsidR="001F630B" w:rsidRPr="001F630B" w:rsidRDefault="001F630B" w:rsidP="000A025E">
            <w:pPr>
              <w:jc w:val="both"/>
              <w:rPr>
                <w:sz w:val="16"/>
                <w:szCs w:val="16"/>
              </w:rPr>
            </w:pPr>
            <w:r w:rsidRPr="001F630B">
              <w:rPr>
                <w:sz w:val="16"/>
                <w:szCs w:val="16"/>
              </w:rPr>
              <w:lastRenderedPageBreak/>
              <w:t>December</w:t>
            </w:r>
          </w:p>
        </w:tc>
        <w:tc>
          <w:tcPr>
            <w:tcW w:w="1870" w:type="dxa"/>
            <w:vAlign w:val="center"/>
          </w:tcPr>
          <w:p w14:paraId="235C4225" w14:textId="77777777" w:rsidR="001F630B" w:rsidRPr="001F630B" w:rsidRDefault="001F630B" w:rsidP="000A025E">
            <w:pPr>
              <w:jc w:val="both"/>
              <w:rPr>
                <w:sz w:val="16"/>
                <w:szCs w:val="16"/>
              </w:rPr>
            </w:pPr>
            <w:r w:rsidRPr="001F630B">
              <w:rPr>
                <w:sz w:val="16"/>
                <w:szCs w:val="16"/>
              </w:rPr>
              <w:t>Corrective action, internal audits &amp; management review</w:t>
            </w:r>
          </w:p>
        </w:tc>
        <w:tc>
          <w:tcPr>
            <w:tcW w:w="1004" w:type="dxa"/>
            <w:vAlign w:val="center"/>
          </w:tcPr>
          <w:p w14:paraId="2562529F" w14:textId="77777777" w:rsidR="001F630B" w:rsidRPr="001F630B" w:rsidRDefault="001F630B" w:rsidP="000A025E">
            <w:pPr>
              <w:jc w:val="both"/>
              <w:rPr>
                <w:sz w:val="16"/>
                <w:szCs w:val="16"/>
              </w:rPr>
            </w:pPr>
            <w:r w:rsidRPr="001F630B">
              <w:rPr>
                <w:sz w:val="16"/>
                <w:szCs w:val="16"/>
              </w:rPr>
              <w:t>8.7–8.9</w:t>
            </w:r>
          </w:p>
        </w:tc>
        <w:tc>
          <w:tcPr>
            <w:tcW w:w="3072" w:type="dxa"/>
            <w:vAlign w:val="center"/>
          </w:tcPr>
          <w:p w14:paraId="480854AF" w14:textId="77777777" w:rsidR="001F630B" w:rsidRPr="001F630B" w:rsidRDefault="001F630B" w:rsidP="000A025E">
            <w:pPr>
              <w:jc w:val="both"/>
              <w:rPr>
                <w:sz w:val="16"/>
                <w:szCs w:val="16"/>
              </w:rPr>
            </w:pPr>
            <w:r w:rsidRPr="001F630B">
              <w:rPr>
                <w:sz w:val="16"/>
                <w:szCs w:val="16"/>
              </w:rPr>
              <w:t>NC correction/cause analysis; risk evaluation; corrective-action effectiveness; recurrence; internal-audit programme, criteria, competence, independence, reporting and records; management-review inputs, outputs, actions and follow-up. Include 2027 audit programme completion and 2028 inputs.</w:t>
            </w:r>
          </w:p>
        </w:tc>
        <w:tc>
          <w:tcPr>
            <w:tcW w:w="1729" w:type="dxa"/>
            <w:vAlign w:val="center"/>
          </w:tcPr>
          <w:p w14:paraId="02A59CE3" w14:textId="64C2A581" w:rsidR="001F630B" w:rsidRPr="001F630B" w:rsidRDefault="001F630B" w:rsidP="000A025E">
            <w:pPr>
              <w:jc w:val="both"/>
              <w:rPr>
                <w:sz w:val="16"/>
                <w:szCs w:val="16"/>
              </w:rPr>
            </w:pPr>
            <w:r w:rsidRPr="001F630B">
              <w:rPr>
                <w:sz w:val="16"/>
                <w:szCs w:val="16"/>
              </w:rPr>
              <w:t>Very</w:t>
            </w:r>
            <w:r>
              <w:rPr>
                <w:sz w:val="16"/>
                <w:szCs w:val="16"/>
              </w:rPr>
              <w:t xml:space="preserve"> </w:t>
            </w:r>
            <w:r w:rsidRPr="001F630B">
              <w:rPr>
                <w:sz w:val="16"/>
                <w:szCs w:val="16"/>
              </w:rPr>
              <w:t>high – 8.7/8.8/8.9 concentration</w:t>
            </w:r>
          </w:p>
        </w:tc>
        <w:tc>
          <w:tcPr>
            <w:tcW w:w="2500" w:type="dxa"/>
            <w:vAlign w:val="center"/>
          </w:tcPr>
          <w:p w14:paraId="268065BE" w14:textId="77777777" w:rsidR="001F630B" w:rsidRPr="001F630B" w:rsidRDefault="001F630B" w:rsidP="000A025E">
            <w:pPr>
              <w:jc w:val="both"/>
              <w:rPr>
                <w:sz w:val="16"/>
                <w:szCs w:val="16"/>
              </w:rPr>
            </w:pPr>
            <w:r w:rsidRPr="001F630B">
              <w:rPr>
                <w:sz w:val="16"/>
                <w:szCs w:val="16"/>
              </w:rPr>
              <w:t>CAPA records, audit files, management-review pack, annual audit summary</w:t>
            </w:r>
          </w:p>
        </w:tc>
      </w:tr>
    </w:tbl>
    <w:p w14:paraId="2B3EE05E" w14:textId="77777777" w:rsidR="001F630B" w:rsidRDefault="001F630B" w:rsidP="001F630B">
      <w:pPr>
        <w:pStyle w:val="Heading2"/>
        <w:rPr>
          <w:sz w:val="22"/>
          <w:szCs w:val="22"/>
        </w:rPr>
      </w:pPr>
    </w:p>
    <w:p w14:paraId="76D4F679" w14:textId="04256FCE" w:rsidR="001F630B" w:rsidRPr="001F630B" w:rsidRDefault="001F630B" w:rsidP="001F630B">
      <w:pPr>
        <w:pStyle w:val="Heading2"/>
        <w:rPr>
          <w:sz w:val="22"/>
          <w:szCs w:val="22"/>
        </w:rPr>
      </w:pPr>
      <w:bookmarkStart w:id="5" w:name="_Toc241658129"/>
      <w:r w:rsidRPr="001F630B">
        <w:rPr>
          <w:sz w:val="22"/>
          <w:szCs w:val="22"/>
        </w:rPr>
        <w:t>6. Coverage of ISO/IEC 17025:2017 Clauses</w:t>
      </w:r>
      <w:bookmarkEnd w:id="5"/>
    </w:p>
    <w:tbl>
      <w:tblPr>
        <w:tblStyle w:val="TableGrid"/>
        <w:tblW w:w="0" w:type="auto"/>
        <w:jc w:val="center"/>
        <w:tblLook w:val="04A0" w:firstRow="1" w:lastRow="0" w:firstColumn="1" w:lastColumn="0" w:noHBand="0" w:noVBand="1"/>
      </w:tblPr>
      <w:tblGrid>
        <w:gridCol w:w="1800"/>
        <w:gridCol w:w="1584"/>
        <w:gridCol w:w="8496"/>
      </w:tblGrid>
      <w:tr w:rsidR="001F630B" w:rsidRPr="001F630B" w14:paraId="22E04EAA" w14:textId="77777777" w:rsidTr="000A025E">
        <w:trPr>
          <w:jc w:val="center"/>
        </w:trPr>
        <w:tc>
          <w:tcPr>
            <w:tcW w:w="1800" w:type="dxa"/>
            <w:shd w:val="clear" w:color="auto" w:fill="D9EAF7"/>
            <w:vAlign w:val="center"/>
          </w:tcPr>
          <w:p w14:paraId="63007478" w14:textId="77777777" w:rsidR="001F630B" w:rsidRPr="001F630B" w:rsidRDefault="001F630B" w:rsidP="000A025E">
            <w:pPr>
              <w:jc w:val="both"/>
              <w:rPr>
                <w:sz w:val="16"/>
                <w:szCs w:val="16"/>
              </w:rPr>
            </w:pPr>
            <w:r w:rsidRPr="001F630B">
              <w:rPr>
                <w:b/>
                <w:sz w:val="16"/>
                <w:szCs w:val="16"/>
              </w:rPr>
              <w:t>Clause range</w:t>
            </w:r>
          </w:p>
        </w:tc>
        <w:tc>
          <w:tcPr>
            <w:tcW w:w="1584" w:type="dxa"/>
            <w:shd w:val="clear" w:color="auto" w:fill="D9EAF7"/>
            <w:vAlign w:val="center"/>
          </w:tcPr>
          <w:p w14:paraId="23810AD1" w14:textId="77777777" w:rsidR="001F630B" w:rsidRPr="001F630B" w:rsidRDefault="001F630B" w:rsidP="000A025E">
            <w:pPr>
              <w:jc w:val="both"/>
              <w:rPr>
                <w:sz w:val="16"/>
                <w:szCs w:val="16"/>
              </w:rPr>
            </w:pPr>
            <w:r w:rsidRPr="001F630B">
              <w:rPr>
                <w:b/>
                <w:sz w:val="16"/>
                <w:szCs w:val="16"/>
              </w:rPr>
              <w:t>Scheduled month</w:t>
            </w:r>
          </w:p>
        </w:tc>
        <w:tc>
          <w:tcPr>
            <w:tcW w:w="8496" w:type="dxa"/>
            <w:shd w:val="clear" w:color="auto" w:fill="D9EAF7"/>
            <w:vAlign w:val="center"/>
          </w:tcPr>
          <w:p w14:paraId="2888CAFF" w14:textId="77777777" w:rsidR="001F630B" w:rsidRPr="001F630B" w:rsidRDefault="001F630B" w:rsidP="000A025E">
            <w:pPr>
              <w:jc w:val="both"/>
              <w:rPr>
                <w:sz w:val="16"/>
                <w:szCs w:val="16"/>
              </w:rPr>
            </w:pPr>
            <w:r w:rsidRPr="001F630B">
              <w:rPr>
                <w:b/>
                <w:sz w:val="16"/>
                <w:szCs w:val="16"/>
              </w:rPr>
              <w:t>Coverage</w:t>
            </w:r>
          </w:p>
        </w:tc>
      </w:tr>
      <w:tr w:rsidR="001F630B" w:rsidRPr="001F630B" w14:paraId="038EB7EC" w14:textId="77777777" w:rsidTr="000A025E">
        <w:trPr>
          <w:jc w:val="center"/>
        </w:trPr>
        <w:tc>
          <w:tcPr>
            <w:tcW w:w="1800" w:type="dxa"/>
            <w:vAlign w:val="center"/>
          </w:tcPr>
          <w:p w14:paraId="123681D0" w14:textId="77777777" w:rsidR="001F630B" w:rsidRPr="001F630B" w:rsidRDefault="001F630B" w:rsidP="000A025E">
            <w:pPr>
              <w:jc w:val="both"/>
              <w:rPr>
                <w:sz w:val="16"/>
                <w:szCs w:val="16"/>
              </w:rPr>
            </w:pPr>
            <w:r w:rsidRPr="001F630B">
              <w:rPr>
                <w:sz w:val="16"/>
                <w:szCs w:val="16"/>
              </w:rPr>
              <w:t>4.1–4.2</w:t>
            </w:r>
          </w:p>
        </w:tc>
        <w:tc>
          <w:tcPr>
            <w:tcW w:w="1584" w:type="dxa"/>
            <w:vAlign w:val="center"/>
          </w:tcPr>
          <w:p w14:paraId="501EC8ED" w14:textId="77777777" w:rsidR="001F630B" w:rsidRPr="001F630B" w:rsidRDefault="001F630B" w:rsidP="000A025E">
            <w:pPr>
              <w:jc w:val="both"/>
              <w:rPr>
                <w:sz w:val="16"/>
                <w:szCs w:val="16"/>
              </w:rPr>
            </w:pPr>
            <w:r w:rsidRPr="001F630B">
              <w:rPr>
                <w:sz w:val="16"/>
                <w:szCs w:val="16"/>
              </w:rPr>
              <w:t>January</w:t>
            </w:r>
          </w:p>
        </w:tc>
        <w:tc>
          <w:tcPr>
            <w:tcW w:w="8496" w:type="dxa"/>
            <w:vAlign w:val="center"/>
          </w:tcPr>
          <w:p w14:paraId="480F070F" w14:textId="77777777" w:rsidR="001F630B" w:rsidRPr="001F630B" w:rsidRDefault="001F630B" w:rsidP="000A025E">
            <w:pPr>
              <w:jc w:val="both"/>
              <w:rPr>
                <w:sz w:val="16"/>
                <w:szCs w:val="16"/>
              </w:rPr>
            </w:pPr>
            <w:r w:rsidRPr="001F630B">
              <w:rPr>
                <w:sz w:val="16"/>
                <w:szCs w:val="16"/>
              </w:rPr>
              <w:t>Impartiality and confidentiality</w:t>
            </w:r>
          </w:p>
        </w:tc>
      </w:tr>
      <w:tr w:rsidR="001F630B" w:rsidRPr="001F630B" w14:paraId="52BE9FCA" w14:textId="77777777" w:rsidTr="000A025E">
        <w:trPr>
          <w:jc w:val="center"/>
        </w:trPr>
        <w:tc>
          <w:tcPr>
            <w:tcW w:w="1800" w:type="dxa"/>
            <w:vAlign w:val="center"/>
          </w:tcPr>
          <w:p w14:paraId="15329AAD" w14:textId="77777777" w:rsidR="001F630B" w:rsidRPr="001F630B" w:rsidRDefault="001F630B" w:rsidP="000A025E">
            <w:pPr>
              <w:jc w:val="both"/>
              <w:rPr>
                <w:sz w:val="16"/>
                <w:szCs w:val="16"/>
              </w:rPr>
            </w:pPr>
            <w:r w:rsidRPr="001F630B">
              <w:rPr>
                <w:sz w:val="16"/>
                <w:szCs w:val="16"/>
              </w:rPr>
              <w:t>5.1–5.7</w:t>
            </w:r>
          </w:p>
        </w:tc>
        <w:tc>
          <w:tcPr>
            <w:tcW w:w="1584" w:type="dxa"/>
            <w:vAlign w:val="center"/>
          </w:tcPr>
          <w:p w14:paraId="51648C54" w14:textId="77777777" w:rsidR="001F630B" w:rsidRPr="001F630B" w:rsidRDefault="001F630B" w:rsidP="000A025E">
            <w:pPr>
              <w:jc w:val="both"/>
              <w:rPr>
                <w:sz w:val="16"/>
                <w:szCs w:val="16"/>
              </w:rPr>
            </w:pPr>
            <w:r w:rsidRPr="001F630B">
              <w:rPr>
                <w:sz w:val="16"/>
                <w:szCs w:val="16"/>
              </w:rPr>
              <w:t>February</w:t>
            </w:r>
          </w:p>
        </w:tc>
        <w:tc>
          <w:tcPr>
            <w:tcW w:w="8496" w:type="dxa"/>
            <w:vAlign w:val="center"/>
          </w:tcPr>
          <w:p w14:paraId="1968562C" w14:textId="77777777" w:rsidR="001F630B" w:rsidRPr="001F630B" w:rsidRDefault="001F630B" w:rsidP="000A025E">
            <w:pPr>
              <w:jc w:val="both"/>
              <w:rPr>
                <w:sz w:val="16"/>
                <w:szCs w:val="16"/>
              </w:rPr>
            </w:pPr>
            <w:r w:rsidRPr="001F630B">
              <w:rPr>
                <w:sz w:val="16"/>
                <w:szCs w:val="16"/>
              </w:rPr>
              <w:t>Structure, scope, activities, roles, authority and communication</w:t>
            </w:r>
          </w:p>
        </w:tc>
      </w:tr>
      <w:tr w:rsidR="001F630B" w:rsidRPr="001F630B" w14:paraId="082E95DE" w14:textId="77777777" w:rsidTr="000A025E">
        <w:trPr>
          <w:jc w:val="center"/>
        </w:trPr>
        <w:tc>
          <w:tcPr>
            <w:tcW w:w="1800" w:type="dxa"/>
            <w:vAlign w:val="center"/>
          </w:tcPr>
          <w:p w14:paraId="7604DEFF" w14:textId="77777777" w:rsidR="001F630B" w:rsidRPr="001F630B" w:rsidRDefault="001F630B" w:rsidP="000A025E">
            <w:pPr>
              <w:jc w:val="both"/>
              <w:rPr>
                <w:sz w:val="16"/>
                <w:szCs w:val="16"/>
              </w:rPr>
            </w:pPr>
            <w:r w:rsidRPr="001F630B">
              <w:rPr>
                <w:sz w:val="16"/>
                <w:szCs w:val="16"/>
              </w:rPr>
              <w:t>6.1–6.2</w:t>
            </w:r>
          </w:p>
        </w:tc>
        <w:tc>
          <w:tcPr>
            <w:tcW w:w="1584" w:type="dxa"/>
            <w:vAlign w:val="center"/>
          </w:tcPr>
          <w:p w14:paraId="33EBDBF1" w14:textId="77777777" w:rsidR="001F630B" w:rsidRPr="001F630B" w:rsidRDefault="001F630B" w:rsidP="000A025E">
            <w:pPr>
              <w:jc w:val="both"/>
              <w:rPr>
                <w:sz w:val="16"/>
                <w:szCs w:val="16"/>
              </w:rPr>
            </w:pPr>
            <w:r w:rsidRPr="001F630B">
              <w:rPr>
                <w:sz w:val="16"/>
                <w:szCs w:val="16"/>
              </w:rPr>
              <w:t>March</w:t>
            </w:r>
          </w:p>
        </w:tc>
        <w:tc>
          <w:tcPr>
            <w:tcW w:w="8496" w:type="dxa"/>
            <w:vAlign w:val="center"/>
          </w:tcPr>
          <w:p w14:paraId="7A617767" w14:textId="77777777" w:rsidR="001F630B" w:rsidRPr="001F630B" w:rsidRDefault="001F630B" w:rsidP="000A025E">
            <w:pPr>
              <w:jc w:val="both"/>
              <w:rPr>
                <w:sz w:val="16"/>
                <w:szCs w:val="16"/>
              </w:rPr>
            </w:pPr>
            <w:r w:rsidRPr="001F630B">
              <w:rPr>
                <w:sz w:val="16"/>
                <w:szCs w:val="16"/>
              </w:rPr>
              <w:t>Resources and personnel</w:t>
            </w:r>
          </w:p>
        </w:tc>
      </w:tr>
      <w:tr w:rsidR="001F630B" w:rsidRPr="001F630B" w14:paraId="7B08EA70" w14:textId="77777777" w:rsidTr="000A025E">
        <w:trPr>
          <w:jc w:val="center"/>
        </w:trPr>
        <w:tc>
          <w:tcPr>
            <w:tcW w:w="1800" w:type="dxa"/>
            <w:vAlign w:val="center"/>
          </w:tcPr>
          <w:p w14:paraId="7E382B67" w14:textId="77777777" w:rsidR="001F630B" w:rsidRPr="001F630B" w:rsidRDefault="001F630B" w:rsidP="000A025E">
            <w:pPr>
              <w:jc w:val="both"/>
              <w:rPr>
                <w:sz w:val="16"/>
                <w:szCs w:val="16"/>
              </w:rPr>
            </w:pPr>
            <w:r w:rsidRPr="001F630B">
              <w:rPr>
                <w:sz w:val="16"/>
                <w:szCs w:val="16"/>
              </w:rPr>
              <w:t>6.3–6.4</w:t>
            </w:r>
          </w:p>
        </w:tc>
        <w:tc>
          <w:tcPr>
            <w:tcW w:w="1584" w:type="dxa"/>
            <w:vAlign w:val="center"/>
          </w:tcPr>
          <w:p w14:paraId="4BE612BE" w14:textId="77777777" w:rsidR="001F630B" w:rsidRPr="001F630B" w:rsidRDefault="001F630B" w:rsidP="000A025E">
            <w:pPr>
              <w:jc w:val="both"/>
              <w:rPr>
                <w:sz w:val="16"/>
                <w:szCs w:val="16"/>
              </w:rPr>
            </w:pPr>
            <w:r w:rsidRPr="001F630B">
              <w:rPr>
                <w:sz w:val="16"/>
                <w:szCs w:val="16"/>
              </w:rPr>
              <w:t>April</w:t>
            </w:r>
          </w:p>
        </w:tc>
        <w:tc>
          <w:tcPr>
            <w:tcW w:w="8496" w:type="dxa"/>
            <w:vAlign w:val="center"/>
          </w:tcPr>
          <w:p w14:paraId="5469D478" w14:textId="77777777" w:rsidR="001F630B" w:rsidRPr="001F630B" w:rsidRDefault="001F630B" w:rsidP="000A025E">
            <w:pPr>
              <w:jc w:val="both"/>
              <w:rPr>
                <w:sz w:val="16"/>
                <w:szCs w:val="16"/>
              </w:rPr>
            </w:pPr>
            <w:r w:rsidRPr="001F630B">
              <w:rPr>
                <w:sz w:val="16"/>
                <w:szCs w:val="16"/>
              </w:rPr>
              <w:t>Facilities, environmental conditions and equipment</w:t>
            </w:r>
          </w:p>
        </w:tc>
      </w:tr>
      <w:tr w:rsidR="001F630B" w:rsidRPr="001F630B" w14:paraId="3E4EDDF9" w14:textId="77777777" w:rsidTr="000A025E">
        <w:trPr>
          <w:jc w:val="center"/>
        </w:trPr>
        <w:tc>
          <w:tcPr>
            <w:tcW w:w="1800" w:type="dxa"/>
            <w:vAlign w:val="center"/>
          </w:tcPr>
          <w:p w14:paraId="2016CBA4" w14:textId="77777777" w:rsidR="001F630B" w:rsidRPr="001F630B" w:rsidRDefault="001F630B" w:rsidP="000A025E">
            <w:pPr>
              <w:jc w:val="both"/>
              <w:rPr>
                <w:sz w:val="16"/>
                <w:szCs w:val="16"/>
              </w:rPr>
            </w:pPr>
            <w:r w:rsidRPr="001F630B">
              <w:rPr>
                <w:sz w:val="16"/>
                <w:szCs w:val="16"/>
              </w:rPr>
              <w:t>6.5–6.6</w:t>
            </w:r>
          </w:p>
        </w:tc>
        <w:tc>
          <w:tcPr>
            <w:tcW w:w="1584" w:type="dxa"/>
            <w:vAlign w:val="center"/>
          </w:tcPr>
          <w:p w14:paraId="258F1D49" w14:textId="77777777" w:rsidR="001F630B" w:rsidRPr="001F630B" w:rsidRDefault="001F630B" w:rsidP="000A025E">
            <w:pPr>
              <w:jc w:val="both"/>
              <w:rPr>
                <w:sz w:val="16"/>
                <w:szCs w:val="16"/>
              </w:rPr>
            </w:pPr>
            <w:r w:rsidRPr="001F630B">
              <w:rPr>
                <w:sz w:val="16"/>
                <w:szCs w:val="16"/>
              </w:rPr>
              <w:t>May</w:t>
            </w:r>
          </w:p>
        </w:tc>
        <w:tc>
          <w:tcPr>
            <w:tcW w:w="8496" w:type="dxa"/>
            <w:vAlign w:val="center"/>
          </w:tcPr>
          <w:p w14:paraId="7E6330AA" w14:textId="77777777" w:rsidR="001F630B" w:rsidRPr="001F630B" w:rsidRDefault="001F630B" w:rsidP="000A025E">
            <w:pPr>
              <w:jc w:val="both"/>
              <w:rPr>
                <w:sz w:val="16"/>
                <w:szCs w:val="16"/>
              </w:rPr>
            </w:pPr>
            <w:r w:rsidRPr="001F630B">
              <w:rPr>
                <w:sz w:val="16"/>
                <w:szCs w:val="16"/>
              </w:rPr>
              <w:t>Metrological traceability and externally provided products/services</w:t>
            </w:r>
          </w:p>
        </w:tc>
      </w:tr>
      <w:tr w:rsidR="001F630B" w:rsidRPr="001F630B" w14:paraId="676EBF83" w14:textId="77777777" w:rsidTr="000A025E">
        <w:trPr>
          <w:jc w:val="center"/>
        </w:trPr>
        <w:tc>
          <w:tcPr>
            <w:tcW w:w="1800" w:type="dxa"/>
            <w:vAlign w:val="center"/>
          </w:tcPr>
          <w:p w14:paraId="72A668CE" w14:textId="77777777" w:rsidR="001F630B" w:rsidRPr="001F630B" w:rsidRDefault="001F630B" w:rsidP="000A025E">
            <w:pPr>
              <w:jc w:val="both"/>
              <w:rPr>
                <w:sz w:val="16"/>
                <w:szCs w:val="16"/>
              </w:rPr>
            </w:pPr>
            <w:r w:rsidRPr="001F630B">
              <w:rPr>
                <w:sz w:val="16"/>
                <w:szCs w:val="16"/>
              </w:rPr>
              <w:t>7.1–7.2</w:t>
            </w:r>
          </w:p>
        </w:tc>
        <w:tc>
          <w:tcPr>
            <w:tcW w:w="1584" w:type="dxa"/>
            <w:vAlign w:val="center"/>
          </w:tcPr>
          <w:p w14:paraId="750F8E62" w14:textId="77777777" w:rsidR="001F630B" w:rsidRPr="001F630B" w:rsidRDefault="001F630B" w:rsidP="000A025E">
            <w:pPr>
              <w:jc w:val="both"/>
              <w:rPr>
                <w:sz w:val="16"/>
                <w:szCs w:val="16"/>
              </w:rPr>
            </w:pPr>
            <w:r w:rsidRPr="001F630B">
              <w:rPr>
                <w:sz w:val="16"/>
                <w:szCs w:val="16"/>
              </w:rPr>
              <w:t>June</w:t>
            </w:r>
          </w:p>
        </w:tc>
        <w:tc>
          <w:tcPr>
            <w:tcW w:w="8496" w:type="dxa"/>
            <w:vAlign w:val="center"/>
          </w:tcPr>
          <w:p w14:paraId="70D64700" w14:textId="77777777" w:rsidR="001F630B" w:rsidRPr="001F630B" w:rsidRDefault="001F630B" w:rsidP="000A025E">
            <w:pPr>
              <w:jc w:val="both"/>
              <w:rPr>
                <w:sz w:val="16"/>
                <w:szCs w:val="16"/>
              </w:rPr>
            </w:pPr>
            <w:r w:rsidRPr="001F630B">
              <w:rPr>
                <w:sz w:val="16"/>
                <w:szCs w:val="16"/>
              </w:rPr>
              <w:t>Contract review and methods</w:t>
            </w:r>
          </w:p>
        </w:tc>
      </w:tr>
      <w:tr w:rsidR="001F630B" w:rsidRPr="001F630B" w14:paraId="7F5332C9" w14:textId="77777777" w:rsidTr="000A025E">
        <w:trPr>
          <w:jc w:val="center"/>
        </w:trPr>
        <w:tc>
          <w:tcPr>
            <w:tcW w:w="1800" w:type="dxa"/>
            <w:vAlign w:val="center"/>
          </w:tcPr>
          <w:p w14:paraId="1EB5EFD1" w14:textId="77777777" w:rsidR="001F630B" w:rsidRPr="001F630B" w:rsidRDefault="001F630B" w:rsidP="000A025E">
            <w:pPr>
              <w:jc w:val="both"/>
              <w:rPr>
                <w:sz w:val="16"/>
                <w:szCs w:val="16"/>
              </w:rPr>
            </w:pPr>
            <w:r w:rsidRPr="001F630B">
              <w:rPr>
                <w:sz w:val="16"/>
                <w:szCs w:val="16"/>
              </w:rPr>
              <w:t>7.3–7.5</w:t>
            </w:r>
          </w:p>
        </w:tc>
        <w:tc>
          <w:tcPr>
            <w:tcW w:w="1584" w:type="dxa"/>
            <w:vAlign w:val="center"/>
          </w:tcPr>
          <w:p w14:paraId="44BDD5A1" w14:textId="77777777" w:rsidR="001F630B" w:rsidRPr="001F630B" w:rsidRDefault="001F630B" w:rsidP="000A025E">
            <w:pPr>
              <w:jc w:val="both"/>
              <w:rPr>
                <w:sz w:val="16"/>
                <w:szCs w:val="16"/>
              </w:rPr>
            </w:pPr>
            <w:r w:rsidRPr="001F630B">
              <w:rPr>
                <w:sz w:val="16"/>
                <w:szCs w:val="16"/>
              </w:rPr>
              <w:t>July</w:t>
            </w:r>
          </w:p>
        </w:tc>
        <w:tc>
          <w:tcPr>
            <w:tcW w:w="8496" w:type="dxa"/>
            <w:vAlign w:val="center"/>
          </w:tcPr>
          <w:p w14:paraId="41B95DE0" w14:textId="77777777" w:rsidR="001F630B" w:rsidRPr="001F630B" w:rsidRDefault="001F630B" w:rsidP="000A025E">
            <w:pPr>
              <w:jc w:val="both"/>
              <w:rPr>
                <w:sz w:val="16"/>
                <w:szCs w:val="16"/>
              </w:rPr>
            </w:pPr>
            <w:r w:rsidRPr="001F630B">
              <w:rPr>
                <w:sz w:val="16"/>
                <w:szCs w:val="16"/>
              </w:rPr>
              <w:t>Sampling, handling and technical records</w:t>
            </w:r>
          </w:p>
        </w:tc>
      </w:tr>
      <w:tr w:rsidR="001F630B" w:rsidRPr="001F630B" w14:paraId="47FA7E7B" w14:textId="77777777" w:rsidTr="000A025E">
        <w:trPr>
          <w:jc w:val="center"/>
        </w:trPr>
        <w:tc>
          <w:tcPr>
            <w:tcW w:w="1800" w:type="dxa"/>
            <w:vAlign w:val="center"/>
          </w:tcPr>
          <w:p w14:paraId="35D0561C" w14:textId="77777777" w:rsidR="001F630B" w:rsidRPr="001F630B" w:rsidRDefault="001F630B" w:rsidP="000A025E">
            <w:pPr>
              <w:jc w:val="both"/>
              <w:rPr>
                <w:sz w:val="16"/>
                <w:szCs w:val="16"/>
              </w:rPr>
            </w:pPr>
            <w:r w:rsidRPr="001F630B">
              <w:rPr>
                <w:sz w:val="16"/>
                <w:szCs w:val="16"/>
              </w:rPr>
              <w:t>7.6–7.7</w:t>
            </w:r>
          </w:p>
        </w:tc>
        <w:tc>
          <w:tcPr>
            <w:tcW w:w="1584" w:type="dxa"/>
            <w:vAlign w:val="center"/>
          </w:tcPr>
          <w:p w14:paraId="14844B36" w14:textId="77777777" w:rsidR="001F630B" w:rsidRPr="001F630B" w:rsidRDefault="001F630B" w:rsidP="000A025E">
            <w:pPr>
              <w:jc w:val="both"/>
              <w:rPr>
                <w:sz w:val="16"/>
                <w:szCs w:val="16"/>
              </w:rPr>
            </w:pPr>
            <w:r w:rsidRPr="001F630B">
              <w:rPr>
                <w:sz w:val="16"/>
                <w:szCs w:val="16"/>
              </w:rPr>
              <w:t>August</w:t>
            </w:r>
          </w:p>
        </w:tc>
        <w:tc>
          <w:tcPr>
            <w:tcW w:w="8496" w:type="dxa"/>
            <w:vAlign w:val="center"/>
          </w:tcPr>
          <w:p w14:paraId="324624B2" w14:textId="77777777" w:rsidR="001F630B" w:rsidRPr="001F630B" w:rsidRDefault="001F630B" w:rsidP="000A025E">
            <w:pPr>
              <w:jc w:val="both"/>
              <w:rPr>
                <w:sz w:val="16"/>
                <w:szCs w:val="16"/>
              </w:rPr>
            </w:pPr>
            <w:r w:rsidRPr="001F630B">
              <w:rPr>
                <w:sz w:val="16"/>
                <w:szCs w:val="16"/>
              </w:rPr>
              <w:t>Uncertainty and validity of results</w:t>
            </w:r>
          </w:p>
        </w:tc>
      </w:tr>
      <w:tr w:rsidR="001F630B" w:rsidRPr="001F630B" w14:paraId="31BE94E2" w14:textId="77777777" w:rsidTr="000A025E">
        <w:trPr>
          <w:jc w:val="center"/>
        </w:trPr>
        <w:tc>
          <w:tcPr>
            <w:tcW w:w="1800" w:type="dxa"/>
            <w:vAlign w:val="center"/>
          </w:tcPr>
          <w:p w14:paraId="6FD308E7" w14:textId="77777777" w:rsidR="001F630B" w:rsidRPr="001F630B" w:rsidRDefault="001F630B" w:rsidP="000A025E">
            <w:pPr>
              <w:jc w:val="both"/>
              <w:rPr>
                <w:sz w:val="16"/>
                <w:szCs w:val="16"/>
              </w:rPr>
            </w:pPr>
            <w:r w:rsidRPr="001F630B">
              <w:rPr>
                <w:sz w:val="16"/>
                <w:szCs w:val="16"/>
              </w:rPr>
              <w:t>7.8 &amp; 7.11</w:t>
            </w:r>
          </w:p>
        </w:tc>
        <w:tc>
          <w:tcPr>
            <w:tcW w:w="1584" w:type="dxa"/>
            <w:vAlign w:val="center"/>
          </w:tcPr>
          <w:p w14:paraId="0E09660E" w14:textId="77777777" w:rsidR="001F630B" w:rsidRPr="001F630B" w:rsidRDefault="001F630B" w:rsidP="000A025E">
            <w:pPr>
              <w:jc w:val="both"/>
              <w:rPr>
                <w:sz w:val="16"/>
                <w:szCs w:val="16"/>
              </w:rPr>
            </w:pPr>
            <w:r w:rsidRPr="001F630B">
              <w:rPr>
                <w:sz w:val="16"/>
                <w:szCs w:val="16"/>
              </w:rPr>
              <w:t>September</w:t>
            </w:r>
          </w:p>
        </w:tc>
        <w:tc>
          <w:tcPr>
            <w:tcW w:w="8496" w:type="dxa"/>
            <w:vAlign w:val="center"/>
          </w:tcPr>
          <w:p w14:paraId="199CDC5D" w14:textId="77777777" w:rsidR="001F630B" w:rsidRPr="001F630B" w:rsidRDefault="001F630B" w:rsidP="000A025E">
            <w:pPr>
              <w:jc w:val="both"/>
              <w:rPr>
                <w:sz w:val="16"/>
                <w:szCs w:val="16"/>
              </w:rPr>
            </w:pPr>
            <w:r w:rsidRPr="001F630B">
              <w:rPr>
                <w:sz w:val="16"/>
                <w:szCs w:val="16"/>
              </w:rPr>
              <w:t>Reporting and data/information management</w:t>
            </w:r>
          </w:p>
        </w:tc>
      </w:tr>
      <w:tr w:rsidR="001F630B" w:rsidRPr="001F630B" w14:paraId="2B8A5213" w14:textId="77777777" w:rsidTr="000A025E">
        <w:trPr>
          <w:jc w:val="center"/>
        </w:trPr>
        <w:tc>
          <w:tcPr>
            <w:tcW w:w="1800" w:type="dxa"/>
            <w:vAlign w:val="center"/>
          </w:tcPr>
          <w:p w14:paraId="7762654F" w14:textId="77777777" w:rsidR="001F630B" w:rsidRPr="001F630B" w:rsidRDefault="001F630B" w:rsidP="000A025E">
            <w:pPr>
              <w:jc w:val="both"/>
              <w:rPr>
                <w:sz w:val="16"/>
                <w:szCs w:val="16"/>
              </w:rPr>
            </w:pPr>
            <w:r w:rsidRPr="001F630B">
              <w:rPr>
                <w:sz w:val="16"/>
                <w:szCs w:val="16"/>
              </w:rPr>
              <w:t>7.9–7.10</w:t>
            </w:r>
          </w:p>
        </w:tc>
        <w:tc>
          <w:tcPr>
            <w:tcW w:w="1584" w:type="dxa"/>
            <w:vAlign w:val="center"/>
          </w:tcPr>
          <w:p w14:paraId="14D58548" w14:textId="77777777" w:rsidR="001F630B" w:rsidRPr="001F630B" w:rsidRDefault="001F630B" w:rsidP="000A025E">
            <w:pPr>
              <w:jc w:val="both"/>
              <w:rPr>
                <w:sz w:val="16"/>
                <w:szCs w:val="16"/>
              </w:rPr>
            </w:pPr>
            <w:r w:rsidRPr="001F630B">
              <w:rPr>
                <w:sz w:val="16"/>
                <w:szCs w:val="16"/>
              </w:rPr>
              <w:t>October</w:t>
            </w:r>
          </w:p>
        </w:tc>
        <w:tc>
          <w:tcPr>
            <w:tcW w:w="8496" w:type="dxa"/>
            <w:vAlign w:val="center"/>
          </w:tcPr>
          <w:p w14:paraId="5E66DF1D" w14:textId="77777777" w:rsidR="001F630B" w:rsidRPr="001F630B" w:rsidRDefault="001F630B" w:rsidP="000A025E">
            <w:pPr>
              <w:jc w:val="both"/>
              <w:rPr>
                <w:sz w:val="16"/>
                <w:szCs w:val="16"/>
              </w:rPr>
            </w:pPr>
            <w:r w:rsidRPr="001F630B">
              <w:rPr>
                <w:sz w:val="16"/>
                <w:szCs w:val="16"/>
              </w:rPr>
              <w:t>Complaints and nonconforming work</w:t>
            </w:r>
          </w:p>
        </w:tc>
      </w:tr>
      <w:tr w:rsidR="001F630B" w:rsidRPr="001F630B" w14:paraId="0E45B867" w14:textId="77777777" w:rsidTr="000A025E">
        <w:trPr>
          <w:jc w:val="center"/>
        </w:trPr>
        <w:tc>
          <w:tcPr>
            <w:tcW w:w="1800" w:type="dxa"/>
            <w:vAlign w:val="center"/>
          </w:tcPr>
          <w:p w14:paraId="747B6403" w14:textId="77777777" w:rsidR="001F630B" w:rsidRPr="001F630B" w:rsidRDefault="001F630B" w:rsidP="000A025E">
            <w:pPr>
              <w:jc w:val="both"/>
              <w:rPr>
                <w:sz w:val="16"/>
                <w:szCs w:val="16"/>
              </w:rPr>
            </w:pPr>
            <w:r w:rsidRPr="001F630B">
              <w:rPr>
                <w:sz w:val="16"/>
                <w:szCs w:val="16"/>
              </w:rPr>
              <w:t>8.1–8.6</w:t>
            </w:r>
          </w:p>
        </w:tc>
        <w:tc>
          <w:tcPr>
            <w:tcW w:w="1584" w:type="dxa"/>
            <w:vAlign w:val="center"/>
          </w:tcPr>
          <w:p w14:paraId="3CB8C160" w14:textId="77777777" w:rsidR="001F630B" w:rsidRPr="001F630B" w:rsidRDefault="001F630B" w:rsidP="000A025E">
            <w:pPr>
              <w:jc w:val="both"/>
              <w:rPr>
                <w:sz w:val="16"/>
                <w:szCs w:val="16"/>
              </w:rPr>
            </w:pPr>
            <w:r w:rsidRPr="001F630B">
              <w:rPr>
                <w:sz w:val="16"/>
                <w:szCs w:val="16"/>
              </w:rPr>
              <w:t>November</w:t>
            </w:r>
          </w:p>
        </w:tc>
        <w:tc>
          <w:tcPr>
            <w:tcW w:w="8496" w:type="dxa"/>
            <w:vAlign w:val="center"/>
          </w:tcPr>
          <w:p w14:paraId="16DF4423" w14:textId="77777777" w:rsidR="001F630B" w:rsidRPr="001F630B" w:rsidRDefault="001F630B" w:rsidP="000A025E">
            <w:pPr>
              <w:jc w:val="both"/>
              <w:rPr>
                <w:sz w:val="16"/>
                <w:szCs w:val="16"/>
              </w:rPr>
            </w:pPr>
            <w:r w:rsidRPr="001F630B">
              <w:rPr>
                <w:sz w:val="16"/>
                <w:szCs w:val="16"/>
              </w:rPr>
              <w:t>Management-system requirements, documents, records, risk and improvement</w:t>
            </w:r>
          </w:p>
        </w:tc>
      </w:tr>
      <w:tr w:rsidR="001F630B" w:rsidRPr="001F630B" w14:paraId="0E5B225F" w14:textId="77777777" w:rsidTr="000A025E">
        <w:trPr>
          <w:jc w:val="center"/>
        </w:trPr>
        <w:tc>
          <w:tcPr>
            <w:tcW w:w="1800" w:type="dxa"/>
            <w:vAlign w:val="center"/>
          </w:tcPr>
          <w:p w14:paraId="23BFF80C" w14:textId="77777777" w:rsidR="001F630B" w:rsidRPr="001F630B" w:rsidRDefault="001F630B" w:rsidP="000A025E">
            <w:pPr>
              <w:jc w:val="both"/>
              <w:rPr>
                <w:sz w:val="16"/>
                <w:szCs w:val="16"/>
              </w:rPr>
            </w:pPr>
            <w:r w:rsidRPr="001F630B">
              <w:rPr>
                <w:sz w:val="16"/>
                <w:szCs w:val="16"/>
              </w:rPr>
              <w:t>8.7–8.9</w:t>
            </w:r>
          </w:p>
        </w:tc>
        <w:tc>
          <w:tcPr>
            <w:tcW w:w="1584" w:type="dxa"/>
            <w:vAlign w:val="center"/>
          </w:tcPr>
          <w:p w14:paraId="169BB9C8" w14:textId="77777777" w:rsidR="001F630B" w:rsidRPr="001F630B" w:rsidRDefault="001F630B" w:rsidP="000A025E">
            <w:pPr>
              <w:jc w:val="both"/>
              <w:rPr>
                <w:sz w:val="16"/>
                <w:szCs w:val="16"/>
              </w:rPr>
            </w:pPr>
            <w:r w:rsidRPr="001F630B">
              <w:rPr>
                <w:sz w:val="16"/>
                <w:szCs w:val="16"/>
              </w:rPr>
              <w:t>December</w:t>
            </w:r>
          </w:p>
        </w:tc>
        <w:tc>
          <w:tcPr>
            <w:tcW w:w="8496" w:type="dxa"/>
            <w:vAlign w:val="center"/>
          </w:tcPr>
          <w:p w14:paraId="6F32E3D4" w14:textId="77777777" w:rsidR="001F630B" w:rsidRPr="001F630B" w:rsidRDefault="001F630B" w:rsidP="000A025E">
            <w:pPr>
              <w:jc w:val="both"/>
              <w:rPr>
                <w:sz w:val="16"/>
                <w:szCs w:val="16"/>
              </w:rPr>
            </w:pPr>
            <w:r w:rsidRPr="001F630B">
              <w:rPr>
                <w:sz w:val="16"/>
                <w:szCs w:val="16"/>
              </w:rPr>
              <w:t>Corrective action, internal audits and management review</w:t>
            </w:r>
          </w:p>
        </w:tc>
      </w:tr>
    </w:tbl>
    <w:p w14:paraId="59424EC8" w14:textId="77777777" w:rsidR="001F630B" w:rsidRDefault="001F630B" w:rsidP="001F630B">
      <w:pPr>
        <w:pStyle w:val="Heading2"/>
        <w:rPr>
          <w:sz w:val="22"/>
          <w:szCs w:val="22"/>
        </w:rPr>
      </w:pPr>
    </w:p>
    <w:p w14:paraId="720B5BE6" w14:textId="77777777" w:rsidR="001F630B" w:rsidRPr="001F630B" w:rsidRDefault="001F630B" w:rsidP="001F630B"/>
    <w:p w14:paraId="5FD5384E" w14:textId="77777777" w:rsidR="001F630B" w:rsidRPr="001F630B" w:rsidRDefault="001F630B" w:rsidP="001F630B">
      <w:pPr>
        <w:pStyle w:val="Heading2"/>
        <w:rPr>
          <w:sz w:val="22"/>
          <w:szCs w:val="22"/>
        </w:rPr>
      </w:pPr>
      <w:bookmarkStart w:id="6" w:name="_Toc241658130"/>
      <w:r w:rsidRPr="001F630B">
        <w:rPr>
          <w:sz w:val="22"/>
          <w:szCs w:val="22"/>
        </w:rPr>
        <w:lastRenderedPageBreak/>
        <w:t>7. Additional Risk-Based Audit Controls for 2027</w:t>
      </w:r>
      <w:bookmarkEnd w:id="6"/>
    </w:p>
    <w:p w14:paraId="11DDE686" w14:textId="77777777" w:rsidR="001F630B" w:rsidRPr="001F630B" w:rsidRDefault="001F630B" w:rsidP="001F630B">
      <w:pPr>
        <w:pStyle w:val="ListBullet"/>
        <w:tabs>
          <w:tab w:val="num" w:pos="360"/>
        </w:tabs>
        <w:ind w:left="360" w:hanging="360"/>
        <w:jc w:val="both"/>
        <w:rPr>
          <w:bCs/>
          <w:sz w:val="22"/>
        </w:rPr>
      </w:pPr>
      <w:r w:rsidRPr="001F630B">
        <w:rPr>
          <w:bCs/>
          <w:sz w:val="22"/>
        </w:rPr>
        <w:t>NC follow-up sampling: Open or recently closed major NCs shall be sampled during the first applicable audit after closure, with effectiveness checked against objective evidence rather than closure status alone.</w:t>
      </w:r>
    </w:p>
    <w:p w14:paraId="08E16286" w14:textId="77777777" w:rsidR="001F630B" w:rsidRPr="001F630B" w:rsidRDefault="001F630B" w:rsidP="001F630B">
      <w:pPr>
        <w:pStyle w:val="ListBullet"/>
        <w:tabs>
          <w:tab w:val="num" w:pos="360"/>
        </w:tabs>
        <w:ind w:left="360" w:hanging="360"/>
        <w:jc w:val="both"/>
        <w:rPr>
          <w:bCs/>
          <w:sz w:val="22"/>
        </w:rPr>
      </w:pPr>
      <w:r w:rsidRPr="001F630B">
        <w:rPr>
          <w:bCs/>
          <w:sz w:val="22"/>
        </w:rPr>
        <w:t>Repeat finding escalation: Where the same clause or process is found deficient again, the audit shall consider whether the root cause, corrective action or implementation was inadequate and whether management-system changes are required.</w:t>
      </w:r>
    </w:p>
    <w:p w14:paraId="498D58DD" w14:textId="77777777" w:rsidR="001F630B" w:rsidRPr="001F630B" w:rsidRDefault="001F630B" w:rsidP="001F630B">
      <w:pPr>
        <w:pStyle w:val="ListBullet"/>
        <w:tabs>
          <w:tab w:val="num" w:pos="360"/>
        </w:tabs>
        <w:ind w:left="360" w:hanging="360"/>
        <w:jc w:val="both"/>
        <w:rPr>
          <w:bCs/>
          <w:sz w:val="22"/>
        </w:rPr>
      </w:pPr>
      <w:r w:rsidRPr="001F630B">
        <w:rPr>
          <w:bCs/>
          <w:sz w:val="22"/>
        </w:rPr>
        <w:t>Unannounced/spot verification: For high-risk technical controls such as equipment checks, control charts, sample handling and LIMS/report transfer, the lead auditor may perform short spot checks between scheduled audits.</w:t>
      </w:r>
    </w:p>
    <w:p w14:paraId="4E96FA3D" w14:textId="77777777" w:rsidR="001F630B" w:rsidRPr="001F630B" w:rsidRDefault="001F630B" w:rsidP="001F630B">
      <w:pPr>
        <w:pStyle w:val="ListBullet"/>
        <w:tabs>
          <w:tab w:val="num" w:pos="360"/>
        </w:tabs>
        <w:ind w:left="360" w:hanging="360"/>
        <w:jc w:val="both"/>
        <w:rPr>
          <w:bCs/>
          <w:sz w:val="22"/>
        </w:rPr>
      </w:pPr>
      <w:r w:rsidRPr="001F630B">
        <w:rPr>
          <w:bCs/>
          <w:sz w:val="22"/>
        </w:rPr>
        <w:t xml:space="preserve">Audit completion monitoring: The status of each planned audit shall be tracked monthly. Any postponed audit shall have a documented reason, revised date and approval. This directly addresses the 2026 missed-audit </w:t>
      </w:r>
      <w:proofErr w:type="gramStart"/>
      <w:r w:rsidRPr="001F630B">
        <w:rPr>
          <w:bCs/>
          <w:sz w:val="22"/>
        </w:rPr>
        <w:t>finding</w:t>
      </w:r>
      <w:proofErr w:type="gramEnd"/>
      <w:r w:rsidRPr="001F630B">
        <w:rPr>
          <w:bCs/>
          <w:sz w:val="22"/>
        </w:rPr>
        <w:t>.</w:t>
      </w:r>
    </w:p>
    <w:p w14:paraId="110ADBD7" w14:textId="77777777" w:rsidR="001F630B" w:rsidRPr="001F630B" w:rsidRDefault="001F630B" w:rsidP="001F630B">
      <w:pPr>
        <w:pStyle w:val="ListBullet"/>
        <w:tabs>
          <w:tab w:val="num" w:pos="360"/>
        </w:tabs>
        <w:ind w:left="360" w:hanging="360"/>
        <w:jc w:val="both"/>
        <w:rPr>
          <w:bCs/>
          <w:sz w:val="22"/>
        </w:rPr>
      </w:pPr>
      <w:r w:rsidRPr="001F630B">
        <w:rPr>
          <w:bCs/>
          <w:sz w:val="22"/>
        </w:rPr>
        <w:t>Auditor competence and impartiality: Auditors shall be selected based on demonstrated competence and shall not audit activities for which their independence is compromised. Competence evidence shall be retained.</w:t>
      </w:r>
    </w:p>
    <w:p w14:paraId="68A08D3C" w14:textId="77777777" w:rsidR="001F630B" w:rsidRPr="001F630B" w:rsidRDefault="001F630B" w:rsidP="001F630B">
      <w:pPr>
        <w:pStyle w:val="ListBullet"/>
        <w:tabs>
          <w:tab w:val="num" w:pos="360"/>
        </w:tabs>
        <w:ind w:left="360" w:hanging="360"/>
        <w:jc w:val="both"/>
        <w:rPr>
          <w:bCs/>
          <w:sz w:val="22"/>
        </w:rPr>
      </w:pPr>
      <w:r w:rsidRPr="001F630B">
        <w:rPr>
          <w:bCs/>
          <w:sz w:val="22"/>
        </w:rPr>
        <w:t xml:space="preserve">Evidence-based reporting: Each audit report </w:t>
      </w:r>
      <w:proofErr w:type="gramStart"/>
      <w:r w:rsidRPr="001F630B">
        <w:rPr>
          <w:bCs/>
          <w:sz w:val="22"/>
        </w:rPr>
        <w:t>shall</w:t>
      </w:r>
      <w:proofErr w:type="gramEnd"/>
      <w:r w:rsidRPr="001F630B">
        <w:rPr>
          <w:bCs/>
          <w:sz w:val="22"/>
        </w:rPr>
        <w:t xml:space="preserve"> identify criteria, scope, objective evidence, findings, responsible persons, due dates and follow-up requirements. Records shall be retained in the required formats and locations.</w:t>
      </w:r>
    </w:p>
    <w:p w14:paraId="72573799" w14:textId="77777777" w:rsidR="001F630B" w:rsidRPr="001F630B" w:rsidRDefault="001F630B" w:rsidP="001F630B">
      <w:pPr>
        <w:pStyle w:val="ListBullet"/>
        <w:tabs>
          <w:tab w:val="num" w:pos="360"/>
        </w:tabs>
        <w:ind w:left="360" w:hanging="360"/>
        <w:jc w:val="both"/>
        <w:rPr>
          <w:bCs/>
          <w:sz w:val="22"/>
        </w:rPr>
      </w:pPr>
      <w:r w:rsidRPr="001F630B">
        <w:rPr>
          <w:bCs/>
          <w:sz w:val="22"/>
        </w:rPr>
        <w:t>Management review linkage: The annual audit programme, audit results, recurring findings, overdue actions and effectiveness trends shall be used as inputs to management review and the establishment of the following year's audit programme.</w:t>
      </w:r>
    </w:p>
    <w:p w14:paraId="16FCCBA4" w14:textId="77777777" w:rsidR="001F630B" w:rsidRPr="001F630B" w:rsidRDefault="001F630B" w:rsidP="001F630B">
      <w:pPr>
        <w:pStyle w:val="Heading2"/>
        <w:rPr>
          <w:sz w:val="22"/>
          <w:szCs w:val="22"/>
        </w:rPr>
      </w:pPr>
      <w:bookmarkStart w:id="7" w:name="_Toc241658131"/>
      <w:r w:rsidRPr="001F630B">
        <w:rPr>
          <w:sz w:val="22"/>
          <w:szCs w:val="22"/>
        </w:rPr>
        <w:t>8. Expected Audit Outputs and Records</w:t>
      </w:r>
      <w:bookmarkEnd w:id="7"/>
    </w:p>
    <w:p w14:paraId="7B1D0B25" w14:textId="77777777" w:rsidR="001F630B" w:rsidRPr="001F630B" w:rsidRDefault="001F630B" w:rsidP="001F630B">
      <w:pPr>
        <w:pStyle w:val="ListBullet"/>
        <w:tabs>
          <w:tab w:val="num" w:pos="360"/>
        </w:tabs>
        <w:ind w:left="360" w:hanging="360"/>
        <w:jc w:val="both"/>
        <w:rPr>
          <w:sz w:val="22"/>
        </w:rPr>
      </w:pPr>
      <w:r w:rsidRPr="001F630B">
        <w:rPr>
          <w:sz w:val="22"/>
        </w:rPr>
        <w:t>Approved annual internal audit plan and any approved amendments.</w:t>
      </w:r>
    </w:p>
    <w:p w14:paraId="24418FF7" w14:textId="77777777" w:rsidR="001F630B" w:rsidRPr="001F630B" w:rsidRDefault="001F630B" w:rsidP="001F630B">
      <w:pPr>
        <w:pStyle w:val="ListBullet"/>
        <w:tabs>
          <w:tab w:val="num" w:pos="360"/>
        </w:tabs>
        <w:ind w:left="360" w:hanging="360"/>
        <w:jc w:val="both"/>
        <w:rPr>
          <w:sz w:val="22"/>
        </w:rPr>
      </w:pPr>
      <w:r w:rsidRPr="001F630B">
        <w:rPr>
          <w:sz w:val="22"/>
        </w:rPr>
        <w:t>Audit scope/criteria and audit programme for each monthly audit.</w:t>
      </w:r>
    </w:p>
    <w:p w14:paraId="023CC496" w14:textId="77777777" w:rsidR="001F630B" w:rsidRPr="001F630B" w:rsidRDefault="001F630B" w:rsidP="001F630B">
      <w:pPr>
        <w:pStyle w:val="ListBullet"/>
        <w:tabs>
          <w:tab w:val="num" w:pos="360"/>
        </w:tabs>
        <w:ind w:left="360" w:hanging="360"/>
        <w:jc w:val="both"/>
        <w:rPr>
          <w:sz w:val="22"/>
        </w:rPr>
      </w:pPr>
      <w:r w:rsidRPr="001F630B">
        <w:rPr>
          <w:sz w:val="22"/>
        </w:rPr>
        <w:t>Audit checklists or working papers demonstrating objective evidence.</w:t>
      </w:r>
    </w:p>
    <w:p w14:paraId="704E5767" w14:textId="77777777" w:rsidR="001F630B" w:rsidRPr="001F630B" w:rsidRDefault="001F630B" w:rsidP="001F630B">
      <w:pPr>
        <w:pStyle w:val="ListBullet"/>
        <w:tabs>
          <w:tab w:val="num" w:pos="360"/>
        </w:tabs>
        <w:ind w:left="360" w:hanging="360"/>
        <w:jc w:val="both"/>
        <w:rPr>
          <w:sz w:val="22"/>
        </w:rPr>
      </w:pPr>
      <w:r w:rsidRPr="001F630B">
        <w:rPr>
          <w:sz w:val="22"/>
        </w:rPr>
        <w:t>Interview and observation records where applicable.</w:t>
      </w:r>
    </w:p>
    <w:p w14:paraId="087BEB02" w14:textId="77777777" w:rsidR="001F630B" w:rsidRPr="001F630B" w:rsidRDefault="001F630B" w:rsidP="001F630B">
      <w:pPr>
        <w:pStyle w:val="ListBullet"/>
        <w:tabs>
          <w:tab w:val="num" w:pos="360"/>
        </w:tabs>
        <w:ind w:left="360" w:hanging="360"/>
        <w:jc w:val="both"/>
        <w:rPr>
          <w:sz w:val="22"/>
        </w:rPr>
      </w:pPr>
      <w:r w:rsidRPr="001F630B">
        <w:rPr>
          <w:sz w:val="22"/>
        </w:rPr>
        <w:t xml:space="preserve">Audit reports identifying conformity, non-conformity, observations and opportunities for improvement </w:t>
      </w:r>
      <w:proofErr w:type="gramStart"/>
      <w:r w:rsidRPr="001F630B">
        <w:rPr>
          <w:sz w:val="22"/>
        </w:rPr>
        <w:t>where</w:t>
      </w:r>
      <w:proofErr w:type="gramEnd"/>
      <w:r w:rsidRPr="001F630B">
        <w:rPr>
          <w:sz w:val="22"/>
        </w:rPr>
        <w:t xml:space="preserve"> used by the QMS.</w:t>
      </w:r>
    </w:p>
    <w:p w14:paraId="14F35504" w14:textId="77777777" w:rsidR="001F630B" w:rsidRPr="001F630B" w:rsidRDefault="001F630B" w:rsidP="001F630B">
      <w:pPr>
        <w:pStyle w:val="ListBullet"/>
        <w:tabs>
          <w:tab w:val="num" w:pos="360"/>
        </w:tabs>
        <w:ind w:left="360" w:hanging="360"/>
        <w:jc w:val="both"/>
        <w:rPr>
          <w:sz w:val="22"/>
        </w:rPr>
      </w:pPr>
      <w:r w:rsidRPr="001F630B">
        <w:rPr>
          <w:sz w:val="22"/>
        </w:rPr>
        <w:t>Corrective-action / CAPA records, including root cause, action, responsibility, due date and effectiveness verification.</w:t>
      </w:r>
    </w:p>
    <w:p w14:paraId="56113126" w14:textId="77777777" w:rsidR="001F630B" w:rsidRPr="001F630B" w:rsidRDefault="001F630B" w:rsidP="001F630B">
      <w:pPr>
        <w:pStyle w:val="ListBullet"/>
        <w:tabs>
          <w:tab w:val="num" w:pos="360"/>
        </w:tabs>
        <w:ind w:left="360" w:hanging="360"/>
        <w:jc w:val="both"/>
        <w:rPr>
          <w:sz w:val="22"/>
        </w:rPr>
      </w:pPr>
      <w:r w:rsidRPr="001F630B">
        <w:rPr>
          <w:sz w:val="22"/>
        </w:rPr>
        <w:t>Evidence of follow-up and closure of previous findings.</w:t>
      </w:r>
    </w:p>
    <w:p w14:paraId="6C976F92" w14:textId="77777777" w:rsidR="001F630B" w:rsidRPr="001F630B" w:rsidRDefault="001F630B" w:rsidP="001F630B">
      <w:pPr>
        <w:pStyle w:val="ListBullet"/>
        <w:tabs>
          <w:tab w:val="num" w:pos="360"/>
        </w:tabs>
        <w:ind w:left="360" w:hanging="360"/>
        <w:jc w:val="both"/>
        <w:rPr>
          <w:sz w:val="22"/>
        </w:rPr>
      </w:pPr>
      <w:r w:rsidRPr="001F630B">
        <w:rPr>
          <w:sz w:val="22"/>
        </w:rPr>
        <w:t>Annual summary showing completion of the audit programme, recurring NC trends and recommendations for the 2028 audit programme.</w:t>
      </w:r>
    </w:p>
    <w:p w14:paraId="08A01C0B" w14:textId="77777777" w:rsidR="001F630B" w:rsidRPr="001F630B" w:rsidRDefault="001F630B" w:rsidP="001F630B">
      <w:pPr>
        <w:pStyle w:val="ListBullet"/>
        <w:tabs>
          <w:tab w:val="num" w:pos="360"/>
        </w:tabs>
        <w:ind w:left="360" w:hanging="360"/>
        <w:jc w:val="both"/>
        <w:rPr>
          <w:sz w:val="22"/>
        </w:rPr>
      </w:pPr>
      <w:r w:rsidRPr="001F630B">
        <w:rPr>
          <w:sz w:val="22"/>
        </w:rPr>
        <w:t>Management-review evidence demonstrating consideration of audit results and system performance.</w:t>
      </w:r>
    </w:p>
    <w:p w14:paraId="016089F9" w14:textId="77777777" w:rsidR="001F630B" w:rsidRPr="001F630B" w:rsidRDefault="001F630B" w:rsidP="001F630B">
      <w:pPr>
        <w:pStyle w:val="ListBullet"/>
        <w:numPr>
          <w:ilvl w:val="0"/>
          <w:numId w:val="0"/>
        </w:numPr>
        <w:ind w:left="360" w:hanging="360"/>
        <w:jc w:val="both"/>
        <w:rPr>
          <w:sz w:val="22"/>
        </w:rPr>
      </w:pPr>
    </w:p>
    <w:p w14:paraId="6F99BCDE" w14:textId="77777777" w:rsidR="001F630B" w:rsidRPr="001F630B" w:rsidRDefault="001F630B" w:rsidP="001F630B">
      <w:pPr>
        <w:pStyle w:val="ListBullet"/>
        <w:numPr>
          <w:ilvl w:val="0"/>
          <w:numId w:val="0"/>
        </w:numPr>
        <w:ind w:left="360" w:hanging="360"/>
        <w:jc w:val="both"/>
        <w:rPr>
          <w:sz w:val="22"/>
        </w:rPr>
      </w:pPr>
    </w:p>
    <w:p w14:paraId="77EF7F51" w14:textId="77777777" w:rsidR="001F630B" w:rsidRPr="001F630B" w:rsidRDefault="001F630B" w:rsidP="001F630B">
      <w:pPr>
        <w:pStyle w:val="ListBullet"/>
        <w:numPr>
          <w:ilvl w:val="0"/>
          <w:numId w:val="0"/>
        </w:numPr>
        <w:ind w:left="360" w:hanging="360"/>
        <w:jc w:val="both"/>
        <w:rPr>
          <w:sz w:val="22"/>
        </w:rPr>
      </w:pPr>
    </w:p>
    <w:p w14:paraId="39F436BE" w14:textId="77777777" w:rsidR="001F630B" w:rsidRPr="001F630B" w:rsidRDefault="001F630B" w:rsidP="001F630B">
      <w:pPr>
        <w:pStyle w:val="ListBullet"/>
        <w:numPr>
          <w:ilvl w:val="0"/>
          <w:numId w:val="0"/>
        </w:numPr>
        <w:ind w:left="360" w:hanging="360"/>
        <w:jc w:val="both"/>
        <w:rPr>
          <w:sz w:val="22"/>
        </w:rPr>
      </w:pPr>
    </w:p>
    <w:p w14:paraId="68E4FBA6" w14:textId="77777777" w:rsidR="001F630B" w:rsidRPr="001F630B" w:rsidRDefault="001F630B" w:rsidP="001F630B">
      <w:pPr>
        <w:pStyle w:val="ListBullet"/>
        <w:numPr>
          <w:ilvl w:val="0"/>
          <w:numId w:val="0"/>
        </w:numPr>
        <w:ind w:left="360" w:hanging="360"/>
        <w:jc w:val="both"/>
        <w:rPr>
          <w:sz w:val="22"/>
        </w:rPr>
      </w:pPr>
    </w:p>
    <w:p w14:paraId="33970D56" w14:textId="77777777" w:rsidR="001F630B" w:rsidRPr="001F630B" w:rsidRDefault="001F630B" w:rsidP="001F630B">
      <w:pPr>
        <w:pStyle w:val="ListBullet"/>
        <w:numPr>
          <w:ilvl w:val="0"/>
          <w:numId w:val="0"/>
        </w:numPr>
        <w:ind w:left="360" w:hanging="360"/>
        <w:jc w:val="both"/>
        <w:rPr>
          <w:sz w:val="22"/>
        </w:rPr>
      </w:pPr>
    </w:p>
    <w:p w14:paraId="44E763A6" w14:textId="77777777" w:rsidR="001F630B" w:rsidRPr="001F630B" w:rsidRDefault="001F630B" w:rsidP="001F630B">
      <w:pPr>
        <w:pStyle w:val="ListBullet"/>
        <w:numPr>
          <w:ilvl w:val="0"/>
          <w:numId w:val="0"/>
        </w:numPr>
        <w:ind w:left="360" w:hanging="360"/>
        <w:jc w:val="both"/>
        <w:rPr>
          <w:sz w:val="22"/>
        </w:rPr>
      </w:pPr>
    </w:p>
    <w:p w14:paraId="7BE6B51D" w14:textId="77777777" w:rsidR="001F630B" w:rsidRPr="001F630B" w:rsidRDefault="001F630B" w:rsidP="001F630B">
      <w:pPr>
        <w:pStyle w:val="ListBullet"/>
        <w:numPr>
          <w:ilvl w:val="0"/>
          <w:numId w:val="0"/>
        </w:numPr>
        <w:ind w:left="360" w:hanging="360"/>
        <w:jc w:val="both"/>
        <w:rPr>
          <w:sz w:val="22"/>
        </w:rPr>
      </w:pPr>
    </w:p>
    <w:p w14:paraId="5CBF0342" w14:textId="77777777" w:rsidR="001F630B" w:rsidRPr="001F630B" w:rsidRDefault="001F630B" w:rsidP="001F630B">
      <w:pPr>
        <w:pStyle w:val="Heading2"/>
        <w:rPr>
          <w:sz w:val="22"/>
          <w:szCs w:val="22"/>
        </w:rPr>
      </w:pPr>
      <w:bookmarkStart w:id="8" w:name="_Toc241658132"/>
      <w:r w:rsidRPr="001F630B">
        <w:rPr>
          <w:sz w:val="22"/>
          <w:szCs w:val="22"/>
        </w:rPr>
        <w:lastRenderedPageBreak/>
        <w:t>9. Closing statement and context for the 2027 internal audit programme.</w:t>
      </w:r>
      <w:bookmarkEnd w:id="8"/>
    </w:p>
    <w:p w14:paraId="26ECE035" w14:textId="77777777" w:rsidR="001F630B" w:rsidRPr="001F630B" w:rsidRDefault="001F630B" w:rsidP="001F630B">
      <w:pPr>
        <w:pStyle w:val="ListBullet"/>
        <w:tabs>
          <w:tab w:val="num" w:pos="360"/>
        </w:tabs>
        <w:ind w:left="360" w:hanging="360"/>
        <w:jc w:val="both"/>
        <w:rPr>
          <w:sz w:val="22"/>
          <w:lang w:val="en-ZA"/>
        </w:rPr>
      </w:pPr>
      <w:r w:rsidRPr="001F630B">
        <w:rPr>
          <w:sz w:val="22"/>
          <w:lang w:val="en-ZA"/>
        </w:rPr>
        <w:t>The nonconformities identified during the review period should be considered within the context of the laboratory's accreditation development and implementation of its management system. A number of the nonconformities recorded in the NC Register originated from the SANAS document review process, while others were identified during the SANAS site visit. At the time, the laboratory was continuing to develop, implement and refine its management system and associated processes in preparation for, and during, the accreditation process.</w:t>
      </w:r>
    </w:p>
    <w:p w14:paraId="686213F0" w14:textId="77777777" w:rsidR="001F630B" w:rsidRPr="001F630B" w:rsidRDefault="001F630B" w:rsidP="001F630B">
      <w:pPr>
        <w:pStyle w:val="ListBullet"/>
        <w:tabs>
          <w:tab w:val="num" w:pos="360"/>
        </w:tabs>
        <w:ind w:left="360" w:hanging="360"/>
        <w:jc w:val="both"/>
        <w:rPr>
          <w:sz w:val="22"/>
          <w:lang w:val="en-ZA"/>
        </w:rPr>
      </w:pPr>
      <w:r w:rsidRPr="001F630B">
        <w:rPr>
          <w:sz w:val="22"/>
          <w:lang w:val="en-ZA"/>
        </w:rPr>
        <w:t>The identification of nonconformities should therefore not, in isolation, be interpreted as evidence that the laboratory's Quality Management System (QMS) was fundamentally ineffective or in a state of disorganisation. The laboratory addressed the identified nonconformities through corrective actions, and follow-up activities were conducted to verify the implementation and effectiveness of those actions. Where corrective actions were evaluated, they were found to be effective. The laboratory subsequently achieved SANAS accreditation, providing further evidence that the identified issues were addressed sufficiently for the applicable accreditation requirements.</w:t>
      </w:r>
    </w:p>
    <w:p w14:paraId="15A3D15B" w14:textId="77777777" w:rsidR="001F630B" w:rsidRPr="001F630B" w:rsidRDefault="001F630B" w:rsidP="001F630B">
      <w:pPr>
        <w:pStyle w:val="ListBullet"/>
        <w:tabs>
          <w:tab w:val="num" w:pos="360"/>
        </w:tabs>
        <w:ind w:left="360" w:hanging="360"/>
        <w:jc w:val="both"/>
        <w:rPr>
          <w:sz w:val="22"/>
          <w:lang w:val="en-ZA"/>
        </w:rPr>
      </w:pPr>
      <w:r w:rsidRPr="001F630B">
        <w:rPr>
          <w:sz w:val="22"/>
          <w:lang w:val="en-ZA"/>
        </w:rPr>
        <w:t>The purpose of the 2027 Internal Audit Programme is consequently not to respond to an assumption that the QMS is in a state of failure. Rather, the programme is intended to maintain the integrity, effectiveness and sustainability of the established management system and to prevent deterioration of controls over time.</w:t>
      </w:r>
    </w:p>
    <w:p w14:paraId="48A34A81" w14:textId="77777777" w:rsidR="001F630B" w:rsidRPr="001F630B" w:rsidRDefault="001F630B" w:rsidP="001F630B">
      <w:pPr>
        <w:pStyle w:val="ListBullet"/>
        <w:tabs>
          <w:tab w:val="num" w:pos="360"/>
        </w:tabs>
        <w:ind w:left="360" w:hanging="360"/>
        <w:jc w:val="both"/>
        <w:rPr>
          <w:sz w:val="22"/>
          <w:lang w:val="en-ZA"/>
        </w:rPr>
      </w:pPr>
      <w:r w:rsidRPr="001F630B">
        <w:rPr>
          <w:sz w:val="22"/>
          <w:lang w:val="en-ZA"/>
        </w:rPr>
        <w:t>The NC Register has nevertheless been used as an important input into the development of the 2027 programme. Recurring or significant areas of nonconformity have been given increased audit attention so that the laboratory can confirm that corrective actions remain effective, that improvements have been sustained, and that similar issues do not recur. This approach is consistent with maintaining a risk-based internal audit programme in which previous findings, changes within the laboratory, operational experience and the importance of individual processes are considered when determining audit priorities.</w:t>
      </w:r>
    </w:p>
    <w:p w14:paraId="3B6E046A" w14:textId="77777777" w:rsidR="001F630B" w:rsidRPr="001F630B" w:rsidRDefault="001F630B" w:rsidP="001F630B">
      <w:pPr>
        <w:pStyle w:val="ListBullet"/>
        <w:tabs>
          <w:tab w:val="num" w:pos="360"/>
        </w:tabs>
        <w:ind w:left="360" w:hanging="360"/>
        <w:jc w:val="both"/>
        <w:rPr>
          <w:sz w:val="22"/>
          <w:lang w:val="en-ZA"/>
        </w:rPr>
      </w:pPr>
      <w:r w:rsidRPr="001F630B">
        <w:rPr>
          <w:sz w:val="22"/>
          <w:lang w:val="en-ZA"/>
        </w:rPr>
        <w:t>The 2027 programme therefore serves two complementary purposes:</w:t>
      </w:r>
    </w:p>
    <w:p w14:paraId="06AC3047" w14:textId="77777777" w:rsidR="001F630B" w:rsidRPr="001F630B" w:rsidRDefault="001F630B" w:rsidP="001F630B">
      <w:pPr>
        <w:pStyle w:val="ListBullet"/>
        <w:numPr>
          <w:ilvl w:val="0"/>
          <w:numId w:val="3"/>
        </w:numPr>
        <w:jc w:val="both"/>
        <w:rPr>
          <w:sz w:val="22"/>
          <w:lang w:val="en-ZA"/>
        </w:rPr>
      </w:pPr>
      <w:r w:rsidRPr="001F630B">
        <w:rPr>
          <w:sz w:val="22"/>
          <w:lang w:val="en-ZA"/>
        </w:rPr>
        <w:t>To verify continued conformity of the laboratory's activities and management system with the requirements of ISO/IEC 17025:2017; and</w:t>
      </w:r>
    </w:p>
    <w:p w14:paraId="16C4B823" w14:textId="77777777" w:rsidR="001F630B" w:rsidRPr="001F630B" w:rsidRDefault="001F630B" w:rsidP="001F630B">
      <w:pPr>
        <w:pStyle w:val="ListBullet"/>
        <w:numPr>
          <w:ilvl w:val="0"/>
          <w:numId w:val="3"/>
        </w:numPr>
        <w:jc w:val="both"/>
        <w:rPr>
          <w:sz w:val="22"/>
          <w:lang w:val="en-ZA"/>
        </w:rPr>
      </w:pPr>
      <w:r w:rsidRPr="001F630B">
        <w:rPr>
          <w:sz w:val="22"/>
          <w:lang w:val="en-ZA"/>
        </w:rPr>
        <w:t>To safeguard the continued effectiveness of the QMS by identifying emerging weaknesses, monitoring previously identified areas of risk, and ensuring that established controls remain implemented and effective.</w:t>
      </w:r>
    </w:p>
    <w:p w14:paraId="13D8CDDD" w14:textId="77777777" w:rsidR="001F630B" w:rsidRPr="001F630B" w:rsidRDefault="001F630B" w:rsidP="001F630B">
      <w:pPr>
        <w:pStyle w:val="ListBullet"/>
        <w:tabs>
          <w:tab w:val="num" w:pos="360"/>
        </w:tabs>
        <w:ind w:left="360" w:hanging="360"/>
        <w:jc w:val="both"/>
        <w:rPr>
          <w:sz w:val="22"/>
          <w:lang w:val="en-ZA"/>
        </w:rPr>
      </w:pPr>
      <w:r w:rsidRPr="001F630B">
        <w:rPr>
          <w:sz w:val="22"/>
          <w:lang w:val="en-ZA"/>
        </w:rPr>
        <w:t>Accordingly, the increased audit attention given to certain clauses should not be interpreted as an indication that those areas are currently nonconforming. Rather, the increased frequency or depth of auditing reflects the laboratory's previous experience, the potential consequences of failure in those areas, and the need to maintain confidence in the effectiveness of the system.</w:t>
      </w:r>
    </w:p>
    <w:p w14:paraId="7F5E6522" w14:textId="77777777" w:rsidR="001F630B" w:rsidRPr="001F630B" w:rsidRDefault="001F630B" w:rsidP="001F630B">
      <w:pPr>
        <w:pStyle w:val="ListBullet"/>
        <w:tabs>
          <w:tab w:val="num" w:pos="360"/>
        </w:tabs>
        <w:ind w:left="360" w:hanging="360"/>
        <w:jc w:val="both"/>
        <w:rPr>
          <w:sz w:val="22"/>
          <w:lang w:val="en-ZA"/>
        </w:rPr>
      </w:pPr>
      <w:r w:rsidRPr="001F630B">
        <w:rPr>
          <w:sz w:val="22"/>
          <w:lang w:val="en-ZA"/>
        </w:rPr>
        <w:t>The overall objective of the 2027 Internal Audit Programme is therefore to ensure that the QMS remains intact, implemented, effective and continually maintained, and that the laboratory continues to meet the applicable requirements of ISO/IEC 17025:2017 throughout the accreditation cycle.</w:t>
      </w:r>
    </w:p>
    <w:p w14:paraId="635ABEFD" w14:textId="77777777" w:rsidR="001F630B" w:rsidRPr="001F630B" w:rsidRDefault="001F630B" w:rsidP="001F630B">
      <w:pPr>
        <w:pStyle w:val="ListBullet"/>
        <w:numPr>
          <w:ilvl w:val="0"/>
          <w:numId w:val="0"/>
        </w:numPr>
        <w:ind w:left="360" w:hanging="360"/>
        <w:jc w:val="both"/>
        <w:rPr>
          <w:sz w:val="22"/>
        </w:rPr>
      </w:pPr>
    </w:p>
    <w:p w14:paraId="2B5DD0A5" w14:textId="77777777" w:rsidR="001F630B" w:rsidRDefault="001F630B" w:rsidP="001F630B">
      <w:pPr>
        <w:pStyle w:val="ListBullet"/>
        <w:numPr>
          <w:ilvl w:val="0"/>
          <w:numId w:val="0"/>
        </w:numPr>
        <w:ind w:left="360" w:hanging="360"/>
        <w:jc w:val="both"/>
        <w:rPr>
          <w:sz w:val="22"/>
        </w:rPr>
      </w:pPr>
    </w:p>
    <w:p w14:paraId="59792ECE" w14:textId="77777777" w:rsidR="001F630B" w:rsidRPr="001F630B" w:rsidRDefault="001F630B" w:rsidP="001F630B">
      <w:pPr>
        <w:pStyle w:val="ListBullet"/>
        <w:numPr>
          <w:ilvl w:val="0"/>
          <w:numId w:val="0"/>
        </w:numPr>
        <w:ind w:left="360" w:hanging="360"/>
        <w:jc w:val="both"/>
        <w:rPr>
          <w:sz w:val="22"/>
        </w:rPr>
      </w:pPr>
    </w:p>
    <w:p w14:paraId="491A1086" w14:textId="77777777" w:rsidR="001F630B" w:rsidRPr="001F630B" w:rsidRDefault="001F630B" w:rsidP="001F630B">
      <w:pPr>
        <w:pStyle w:val="Heading2"/>
        <w:rPr>
          <w:sz w:val="22"/>
          <w:szCs w:val="22"/>
        </w:rPr>
      </w:pPr>
      <w:bookmarkStart w:id="9" w:name="_Toc241658133"/>
      <w:r w:rsidRPr="001F630B">
        <w:rPr>
          <w:sz w:val="22"/>
          <w:szCs w:val="22"/>
        </w:rPr>
        <w:lastRenderedPageBreak/>
        <w:t>10. Review and Approval</w:t>
      </w:r>
      <w:bookmarkEnd w:id="9"/>
    </w:p>
    <w:p w14:paraId="07F8C292" w14:textId="77777777" w:rsidR="001F630B" w:rsidRPr="001F630B" w:rsidRDefault="001F630B" w:rsidP="001F630B">
      <w:pPr>
        <w:jc w:val="both"/>
        <w:rPr>
          <w:sz w:val="22"/>
        </w:rPr>
      </w:pPr>
      <w:r w:rsidRPr="001F630B">
        <w:rPr>
          <w:sz w:val="22"/>
        </w:rPr>
        <w:t>This plan shall be reviewed before implementation and whenever significant changes occur to the laboratory's scope, organisation, personnel, methods, equipment, customer/regulatory requirements, accreditation status or risk profile. Changes to the approved programme shall be documented with the reason for the change and approved by the designated management authority.</w:t>
      </w:r>
    </w:p>
    <w:tbl>
      <w:tblPr>
        <w:tblStyle w:val="TableGrid"/>
        <w:tblW w:w="0" w:type="auto"/>
        <w:tblLook w:val="04A0" w:firstRow="1" w:lastRow="0" w:firstColumn="1" w:lastColumn="0" w:noHBand="0" w:noVBand="1"/>
      </w:tblPr>
      <w:tblGrid>
        <w:gridCol w:w="2321"/>
        <w:gridCol w:w="3174"/>
        <w:gridCol w:w="2679"/>
        <w:gridCol w:w="4012"/>
      </w:tblGrid>
      <w:tr w:rsidR="001F630B" w:rsidRPr="001F630B" w14:paraId="4898C739" w14:textId="77777777" w:rsidTr="001F630B">
        <w:trPr>
          <w:trHeight w:val="1441"/>
        </w:trPr>
        <w:tc>
          <w:tcPr>
            <w:tcW w:w="2321" w:type="dxa"/>
            <w:shd w:val="clear" w:color="auto" w:fill="E7E6E6"/>
            <w:vAlign w:val="center"/>
          </w:tcPr>
          <w:p w14:paraId="6D4CFF01" w14:textId="77777777" w:rsidR="001F630B" w:rsidRPr="001F630B" w:rsidRDefault="001F630B" w:rsidP="000A025E">
            <w:pPr>
              <w:jc w:val="both"/>
              <w:rPr>
                <w:b/>
                <w:sz w:val="16"/>
                <w:szCs w:val="16"/>
              </w:rPr>
            </w:pPr>
            <w:r w:rsidRPr="001F630B">
              <w:rPr>
                <w:noProof/>
                <w:sz w:val="16"/>
                <w:szCs w:val="16"/>
              </w:rPr>
              <w:drawing>
                <wp:anchor distT="0" distB="0" distL="114300" distR="114300" simplePos="0" relativeHeight="251659264" behindDoc="1" locked="0" layoutInCell="1" allowOverlap="1" wp14:anchorId="45E4D8C2" wp14:editId="3FFA199B">
                  <wp:simplePos x="0" y="0"/>
                  <wp:positionH relativeFrom="column">
                    <wp:posOffset>9525</wp:posOffset>
                  </wp:positionH>
                  <wp:positionV relativeFrom="paragraph">
                    <wp:posOffset>1270</wp:posOffset>
                  </wp:positionV>
                  <wp:extent cx="889000" cy="951865"/>
                  <wp:effectExtent l="0" t="0" r="6350" b="635"/>
                  <wp:wrapTight wrapText="bothSides">
                    <wp:wrapPolygon edited="0">
                      <wp:start x="0" y="0"/>
                      <wp:lineTo x="0" y="21182"/>
                      <wp:lineTo x="21291" y="21182"/>
                      <wp:lineTo x="21291" y="0"/>
                      <wp:lineTo x="0" y="0"/>
                    </wp:wrapPolygon>
                  </wp:wrapTight>
                  <wp:docPr id="179248328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9000" cy="951865"/>
                          </a:xfrm>
                          <a:prstGeom prst="rect">
                            <a:avLst/>
                          </a:prstGeom>
                        </pic:spPr>
                      </pic:pic>
                    </a:graphicData>
                  </a:graphic>
                  <wp14:sizeRelH relativeFrom="margin">
                    <wp14:pctWidth>0</wp14:pctWidth>
                  </wp14:sizeRelH>
                  <wp14:sizeRelV relativeFrom="margin">
                    <wp14:pctHeight>0</wp14:pctHeight>
                  </wp14:sizeRelV>
                </wp:anchor>
              </w:drawing>
            </w:r>
          </w:p>
        </w:tc>
        <w:tc>
          <w:tcPr>
            <w:tcW w:w="9865" w:type="dxa"/>
            <w:gridSpan w:val="3"/>
            <w:vAlign w:val="center"/>
          </w:tcPr>
          <w:p w14:paraId="3DDFAA65" w14:textId="77777777" w:rsidR="001F630B" w:rsidRPr="001F630B" w:rsidRDefault="001F630B" w:rsidP="000A025E">
            <w:pPr>
              <w:jc w:val="both"/>
              <w:rPr>
                <w:sz w:val="16"/>
                <w:szCs w:val="16"/>
              </w:rPr>
            </w:pPr>
          </w:p>
        </w:tc>
      </w:tr>
      <w:tr w:rsidR="001F630B" w:rsidRPr="001F630B" w14:paraId="15768A23" w14:textId="77777777" w:rsidTr="001F630B">
        <w:trPr>
          <w:trHeight w:val="673"/>
        </w:trPr>
        <w:tc>
          <w:tcPr>
            <w:tcW w:w="2321" w:type="dxa"/>
            <w:shd w:val="clear" w:color="auto" w:fill="E7E6E6"/>
            <w:vAlign w:val="center"/>
          </w:tcPr>
          <w:p w14:paraId="281FAA14" w14:textId="77777777" w:rsidR="001F630B" w:rsidRPr="001F630B" w:rsidRDefault="001F630B" w:rsidP="000A025E">
            <w:pPr>
              <w:jc w:val="both"/>
              <w:rPr>
                <w:sz w:val="16"/>
                <w:szCs w:val="16"/>
              </w:rPr>
            </w:pPr>
            <w:r w:rsidRPr="001F630B">
              <w:rPr>
                <w:b/>
                <w:sz w:val="16"/>
                <w:szCs w:val="16"/>
              </w:rPr>
              <w:t>Compiled by</w:t>
            </w:r>
          </w:p>
        </w:tc>
        <w:tc>
          <w:tcPr>
            <w:tcW w:w="3174" w:type="dxa"/>
            <w:vAlign w:val="center"/>
          </w:tcPr>
          <w:p w14:paraId="61CC88F8" w14:textId="77777777" w:rsidR="001F630B" w:rsidRPr="001F630B" w:rsidRDefault="001F630B" w:rsidP="000A025E">
            <w:pPr>
              <w:jc w:val="both"/>
              <w:rPr>
                <w:sz w:val="16"/>
                <w:szCs w:val="16"/>
              </w:rPr>
            </w:pPr>
            <w:r w:rsidRPr="001F630B">
              <w:rPr>
                <w:noProof/>
                <w:sz w:val="16"/>
                <w:szCs w:val="16"/>
              </w:rPr>
              <w:drawing>
                <wp:anchor distT="0" distB="0" distL="114300" distR="114300" simplePos="0" relativeHeight="251661312" behindDoc="0" locked="0" layoutInCell="1" allowOverlap="1" wp14:anchorId="2BBE28EA" wp14:editId="39345C5E">
                  <wp:simplePos x="0" y="0"/>
                  <wp:positionH relativeFrom="column">
                    <wp:posOffset>644525</wp:posOffset>
                  </wp:positionH>
                  <wp:positionV relativeFrom="paragraph">
                    <wp:posOffset>-207645</wp:posOffset>
                  </wp:positionV>
                  <wp:extent cx="485775" cy="359410"/>
                  <wp:effectExtent l="0" t="0" r="0" b="0"/>
                  <wp:wrapTopAndBottom/>
                  <wp:docPr id="102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603" name="Picture 10294603"/>
                          <pic:cNvPicPr/>
                        </pic:nvPicPr>
                        <pic:blipFill>
                          <a:blip r:embed="rId8">
                            <a:extLst>
                              <a:ext uri="{BEBA8EAE-BF5A-486C-A8C5-ECC9F3942E4B}">
                                <a14:imgProps xmlns:a14="http://schemas.microsoft.com/office/drawing/2010/main">
                                  <a14:imgLayer r:embed="rId9">
                                    <a14:imgEffect>
                                      <a14:backgroundRemoval t="10000" b="90000" l="10000" r="90000">
                                        <a14:backgroundMark x1="47144" y1="61864" x2="47144" y2="61864"/>
                                      </a14:backgroundRemoval>
                                    </a14:imgEffect>
                                  </a14:imgLayer>
                                </a14:imgProps>
                              </a:ext>
                            </a:extLst>
                          </a:blip>
                          <a:stretch>
                            <a:fillRect/>
                          </a:stretch>
                        </pic:blipFill>
                        <pic:spPr>
                          <a:xfrm>
                            <a:off x="0" y="0"/>
                            <a:ext cx="485775" cy="359410"/>
                          </a:xfrm>
                          <a:prstGeom prst="rect">
                            <a:avLst/>
                          </a:prstGeom>
                        </pic:spPr>
                      </pic:pic>
                    </a:graphicData>
                  </a:graphic>
                  <wp14:sizeRelH relativeFrom="margin">
                    <wp14:pctWidth>0</wp14:pctWidth>
                  </wp14:sizeRelH>
                  <wp14:sizeRelV relativeFrom="margin">
                    <wp14:pctHeight>0</wp14:pctHeight>
                  </wp14:sizeRelV>
                </wp:anchor>
              </w:drawing>
            </w:r>
          </w:p>
        </w:tc>
        <w:tc>
          <w:tcPr>
            <w:tcW w:w="2679" w:type="dxa"/>
            <w:shd w:val="clear" w:color="auto" w:fill="E7E6E6"/>
            <w:vAlign w:val="center"/>
          </w:tcPr>
          <w:p w14:paraId="7EAF8BC6" w14:textId="77777777" w:rsidR="001F630B" w:rsidRPr="001F630B" w:rsidRDefault="001F630B" w:rsidP="000A025E">
            <w:pPr>
              <w:jc w:val="both"/>
              <w:rPr>
                <w:sz w:val="16"/>
                <w:szCs w:val="16"/>
              </w:rPr>
            </w:pPr>
            <w:r w:rsidRPr="001F630B">
              <w:rPr>
                <w:b/>
                <w:sz w:val="16"/>
                <w:szCs w:val="16"/>
              </w:rPr>
              <w:t>Date</w:t>
            </w:r>
          </w:p>
        </w:tc>
        <w:tc>
          <w:tcPr>
            <w:tcW w:w="4012" w:type="dxa"/>
            <w:vAlign w:val="center"/>
          </w:tcPr>
          <w:p w14:paraId="2F922A89" w14:textId="77777777" w:rsidR="001F630B" w:rsidRPr="001F630B" w:rsidRDefault="001F630B" w:rsidP="000A025E">
            <w:pPr>
              <w:jc w:val="both"/>
              <w:rPr>
                <w:sz w:val="16"/>
                <w:szCs w:val="16"/>
              </w:rPr>
            </w:pPr>
            <w:r w:rsidRPr="001F630B">
              <w:rPr>
                <w:sz w:val="16"/>
                <w:szCs w:val="16"/>
              </w:rPr>
              <w:t>30/09/2026</w:t>
            </w:r>
          </w:p>
        </w:tc>
      </w:tr>
      <w:tr w:rsidR="001F630B" w:rsidRPr="001F630B" w14:paraId="72D869FF" w14:textId="77777777" w:rsidTr="001F630B">
        <w:tc>
          <w:tcPr>
            <w:tcW w:w="2321" w:type="dxa"/>
            <w:shd w:val="clear" w:color="auto" w:fill="E7E6E6"/>
            <w:vAlign w:val="center"/>
          </w:tcPr>
          <w:p w14:paraId="7F9E1550" w14:textId="77777777" w:rsidR="001F630B" w:rsidRPr="001F630B" w:rsidRDefault="001F630B" w:rsidP="000A025E">
            <w:pPr>
              <w:jc w:val="both"/>
              <w:rPr>
                <w:sz w:val="16"/>
                <w:szCs w:val="16"/>
              </w:rPr>
            </w:pPr>
            <w:r w:rsidRPr="001F630B">
              <w:rPr>
                <w:b/>
                <w:sz w:val="16"/>
                <w:szCs w:val="16"/>
              </w:rPr>
              <w:t>Reviewed by</w:t>
            </w:r>
          </w:p>
        </w:tc>
        <w:tc>
          <w:tcPr>
            <w:tcW w:w="3174" w:type="dxa"/>
            <w:vAlign w:val="center"/>
          </w:tcPr>
          <w:p w14:paraId="6EA48B88" w14:textId="77777777" w:rsidR="001F630B" w:rsidRPr="001F630B" w:rsidRDefault="001F630B" w:rsidP="000A025E">
            <w:pPr>
              <w:jc w:val="both"/>
              <w:rPr>
                <w:sz w:val="16"/>
                <w:szCs w:val="16"/>
              </w:rPr>
            </w:pPr>
          </w:p>
        </w:tc>
        <w:tc>
          <w:tcPr>
            <w:tcW w:w="2679" w:type="dxa"/>
            <w:shd w:val="clear" w:color="auto" w:fill="E7E6E6"/>
            <w:vAlign w:val="center"/>
          </w:tcPr>
          <w:p w14:paraId="3989C8C8" w14:textId="77777777" w:rsidR="001F630B" w:rsidRPr="001F630B" w:rsidRDefault="001F630B" w:rsidP="000A025E">
            <w:pPr>
              <w:jc w:val="both"/>
              <w:rPr>
                <w:sz w:val="16"/>
                <w:szCs w:val="16"/>
              </w:rPr>
            </w:pPr>
            <w:r w:rsidRPr="001F630B">
              <w:rPr>
                <w:b/>
                <w:sz w:val="16"/>
                <w:szCs w:val="16"/>
              </w:rPr>
              <w:t>Date</w:t>
            </w:r>
          </w:p>
        </w:tc>
        <w:tc>
          <w:tcPr>
            <w:tcW w:w="4012" w:type="dxa"/>
            <w:vAlign w:val="center"/>
          </w:tcPr>
          <w:p w14:paraId="75E87B8B" w14:textId="77777777" w:rsidR="001F630B" w:rsidRPr="001F630B" w:rsidRDefault="001F630B" w:rsidP="000A025E">
            <w:pPr>
              <w:jc w:val="both"/>
              <w:rPr>
                <w:sz w:val="16"/>
                <w:szCs w:val="16"/>
              </w:rPr>
            </w:pPr>
          </w:p>
        </w:tc>
      </w:tr>
      <w:tr w:rsidR="001F630B" w:rsidRPr="001F630B" w14:paraId="17BE6AE8" w14:textId="77777777" w:rsidTr="001F630B">
        <w:tc>
          <w:tcPr>
            <w:tcW w:w="2321" w:type="dxa"/>
            <w:shd w:val="clear" w:color="auto" w:fill="E7E6E6"/>
            <w:vAlign w:val="center"/>
          </w:tcPr>
          <w:p w14:paraId="7367480E" w14:textId="77777777" w:rsidR="001F630B" w:rsidRPr="001F630B" w:rsidRDefault="001F630B" w:rsidP="000A025E">
            <w:pPr>
              <w:jc w:val="both"/>
              <w:rPr>
                <w:sz w:val="16"/>
                <w:szCs w:val="16"/>
              </w:rPr>
            </w:pPr>
            <w:r w:rsidRPr="001F630B">
              <w:rPr>
                <w:b/>
                <w:sz w:val="16"/>
                <w:szCs w:val="16"/>
              </w:rPr>
              <w:t>Approved by</w:t>
            </w:r>
          </w:p>
        </w:tc>
        <w:tc>
          <w:tcPr>
            <w:tcW w:w="3174" w:type="dxa"/>
            <w:vAlign w:val="center"/>
          </w:tcPr>
          <w:p w14:paraId="5C443AFE" w14:textId="77777777" w:rsidR="001F630B" w:rsidRPr="001F630B" w:rsidRDefault="001F630B" w:rsidP="000A025E">
            <w:pPr>
              <w:jc w:val="both"/>
              <w:rPr>
                <w:sz w:val="16"/>
                <w:szCs w:val="16"/>
              </w:rPr>
            </w:pPr>
          </w:p>
        </w:tc>
        <w:tc>
          <w:tcPr>
            <w:tcW w:w="2679" w:type="dxa"/>
            <w:shd w:val="clear" w:color="auto" w:fill="E7E6E6"/>
            <w:vAlign w:val="center"/>
          </w:tcPr>
          <w:p w14:paraId="4098107E" w14:textId="77777777" w:rsidR="001F630B" w:rsidRPr="001F630B" w:rsidRDefault="001F630B" w:rsidP="000A025E">
            <w:pPr>
              <w:jc w:val="both"/>
              <w:rPr>
                <w:sz w:val="16"/>
                <w:szCs w:val="16"/>
              </w:rPr>
            </w:pPr>
            <w:r w:rsidRPr="001F630B">
              <w:rPr>
                <w:b/>
                <w:sz w:val="16"/>
                <w:szCs w:val="16"/>
              </w:rPr>
              <w:t>Date</w:t>
            </w:r>
          </w:p>
        </w:tc>
        <w:tc>
          <w:tcPr>
            <w:tcW w:w="4012" w:type="dxa"/>
            <w:vAlign w:val="center"/>
          </w:tcPr>
          <w:p w14:paraId="24BD9308" w14:textId="77777777" w:rsidR="001F630B" w:rsidRPr="001F630B" w:rsidRDefault="001F630B" w:rsidP="000A025E">
            <w:pPr>
              <w:jc w:val="both"/>
              <w:rPr>
                <w:sz w:val="16"/>
                <w:szCs w:val="16"/>
              </w:rPr>
            </w:pPr>
          </w:p>
        </w:tc>
      </w:tr>
    </w:tbl>
    <w:p w14:paraId="7F180751" w14:textId="77777777" w:rsidR="001F630B" w:rsidRPr="001F630B" w:rsidRDefault="001F630B" w:rsidP="001F630B">
      <w:pPr>
        <w:jc w:val="both"/>
        <w:rPr>
          <w:sz w:val="22"/>
        </w:rPr>
      </w:pPr>
    </w:p>
    <w:p w14:paraId="57DDA1BD" w14:textId="77777777" w:rsidR="001F630B" w:rsidRPr="001F630B" w:rsidRDefault="001F630B" w:rsidP="001F630B">
      <w:pPr>
        <w:pStyle w:val="Heading2"/>
        <w:rPr>
          <w:sz w:val="22"/>
          <w:szCs w:val="22"/>
        </w:rPr>
      </w:pPr>
      <w:bookmarkStart w:id="10" w:name="_Toc241658134"/>
      <w:r w:rsidRPr="001F630B">
        <w:rPr>
          <w:sz w:val="22"/>
          <w:szCs w:val="22"/>
        </w:rPr>
        <w:t>11. Revision Table</w:t>
      </w:r>
      <w:bookmarkEnd w:id="10"/>
    </w:p>
    <w:p w14:paraId="6C92BE7A" w14:textId="77777777" w:rsidR="001F630B" w:rsidRPr="001F630B" w:rsidRDefault="001F630B" w:rsidP="001F630B">
      <w:pPr>
        <w:rPr>
          <w:sz w:val="22"/>
        </w:rPr>
      </w:pPr>
    </w:p>
    <w:tbl>
      <w:tblPr>
        <w:tblStyle w:val="TableGrid"/>
        <w:tblW w:w="0" w:type="auto"/>
        <w:tblLook w:val="04A0" w:firstRow="1" w:lastRow="0" w:firstColumn="1" w:lastColumn="0" w:noHBand="0" w:noVBand="1"/>
      </w:tblPr>
      <w:tblGrid>
        <w:gridCol w:w="3562"/>
        <w:gridCol w:w="3558"/>
        <w:gridCol w:w="3566"/>
        <w:gridCol w:w="3560"/>
      </w:tblGrid>
      <w:tr w:rsidR="001F630B" w:rsidRPr="001F630B" w14:paraId="01146E76" w14:textId="77777777" w:rsidTr="000A025E">
        <w:tc>
          <w:tcPr>
            <w:tcW w:w="3618" w:type="dxa"/>
          </w:tcPr>
          <w:p w14:paraId="54A240F6" w14:textId="77777777" w:rsidR="001F630B" w:rsidRPr="001F630B" w:rsidRDefault="001F630B" w:rsidP="000A025E">
            <w:pPr>
              <w:jc w:val="both"/>
              <w:rPr>
                <w:sz w:val="22"/>
              </w:rPr>
            </w:pPr>
            <w:r w:rsidRPr="001F630B">
              <w:rPr>
                <w:sz w:val="22"/>
              </w:rPr>
              <w:t>Changed content</w:t>
            </w:r>
          </w:p>
        </w:tc>
        <w:tc>
          <w:tcPr>
            <w:tcW w:w="3618" w:type="dxa"/>
          </w:tcPr>
          <w:p w14:paraId="6FA2F3E8" w14:textId="77777777" w:rsidR="001F630B" w:rsidRPr="001F630B" w:rsidRDefault="001F630B" w:rsidP="000A025E">
            <w:pPr>
              <w:jc w:val="both"/>
              <w:rPr>
                <w:sz w:val="22"/>
              </w:rPr>
            </w:pPr>
            <w:r w:rsidRPr="001F630B">
              <w:rPr>
                <w:sz w:val="22"/>
              </w:rPr>
              <w:t>Reason for the change</w:t>
            </w:r>
          </w:p>
        </w:tc>
        <w:tc>
          <w:tcPr>
            <w:tcW w:w="3618" w:type="dxa"/>
          </w:tcPr>
          <w:p w14:paraId="5974039D" w14:textId="77777777" w:rsidR="001F630B" w:rsidRPr="001F630B" w:rsidRDefault="001F630B" w:rsidP="000A025E">
            <w:pPr>
              <w:jc w:val="both"/>
              <w:rPr>
                <w:sz w:val="22"/>
              </w:rPr>
            </w:pPr>
            <w:r w:rsidRPr="001F630B">
              <w:rPr>
                <w:sz w:val="22"/>
              </w:rPr>
              <w:t>Person responsible</w:t>
            </w:r>
          </w:p>
        </w:tc>
        <w:tc>
          <w:tcPr>
            <w:tcW w:w="3618" w:type="dxa"/>
          </w:tcPr>
          <w:p w14:paraId="52BB9372" w14:textId="77777777" w:rsidR="001F630B" w:rsidRPr="001F630B" w:rsidRDefault="001F630B" w:rsidP="000A025E">
            <w:pPr>
              <w:jc w:val="both"/>
              <w:rPr>
                <w:sz w:val="22"/>
              </w:rPr>
            </w:pPr>
            <w:r w:rsidRPr="001F630B">
              <w:rPr>
                <w:sz w:val="22"/>
              </w:rPr>
              <w:t>Revision no</w:t>
            </w:r>
          </w:p>
        </w:tc>
      </w:tr>
      <w:tr w:rsidR="001F630B" w:rsidRPr="001F630B" w14:paraId="65F8C3FB" w14:textId="77777777" w:rsidTr="000A025E">
        <w:tc>
          <w:tcPr>
            <w:tcW w:w="3618" w:type="dxa"/>
          </w:tcPr>
          <w:p w14:paraId="07DE4384" w14:textId="77777777" w:rsidR="001F630B" w:rsidRPr="001F630B" w:rsidRDefault="001F630B" w:rsidP="000A025E">
            <w:pPr>
              <w:jc w:val="both"/>
              <w:rPr>
                <w:sz w:val="22"/>
              </w:rPr>
            </w:pPr>
          </w:p>
        </w:tc>
        <w:tc>
          <w:tcPr>
            <w:tcW w:w="3618" w:type="dxa"/>
          </w:tcPr>
          <w:p w14:paraId="74D0DD97" w14:textId="77777777" w:rsidR="001F630B" w:rsidRPr="001F630B" w:rsidRDefault="001F630B" w:rsidP="000A025E">
            <w:pPr>
              <w:jc w:val="both"/>
              <w:rPr>
                <w:sz w:val="22"/>
              </w:rPr>
            </w:pPr>
          </w:p>
        </w:tc>
        <w:tc>
          <w:tcPr>
            <w:tcW w:w="3618" w:type="dxa"/>
          </w:tcPr>
          <w:p w14:paraId="0BD1EFDE" w14:textId="77777777" w:rsidR="001F630B" w:rsidRPr="001F630B" w:rsidRDefault="001F630B" w:rsidP="000A025E">
            <w:pPr>
              <w:jc w:val="both"/>
              <w:rPr>
                <w:sz w:val="22"/>
              </w:rPr>
            </w:pPr>
          </w:p>
        </w:tc>
        <w:tc>
          <w:tcPr>
            <w:tcW w:w="3618" w:type="dxa"/>
          </w:tcPr>
          <w:p w14:paraId="0FEBD937" w14:textId="77777777" w:rsidR="001F630B" w:rsidRPr="001F630B" w:rsidRDefault="001F630B" w:rsidP="000A025E">
            <w:pPr>
              <w:jc w:val="both"/>
              <w:rPr>
                <w:sz w:val="22"/>
              </w:rPr>
            </w:pPr>
          </w:p>
        </w:tc>
      </w:tr>
      <w:tr w:rsidR="001F630B" w:rsidRPr="001F630B" w14:paraId="39C0FB69" w14:textId="77777777" w:rsidTr="000A025E">
        <w:tc>
          <w:tcPr>
            <w:tcW w:w="3618" w:type="dxa"/>
          </w:tcPr>
          <w:p w14:paraId="13836C72" w14:textId="77777777" w:rsidR="001F630B" w:rsidRPr="001F630B" w:rsidRDefault="001F630B" w:rsidP="000A025E">
            <w:pPr>
              <w:jc w:val="both"/>
              <w:rPr>
                <w:sz w:val="22"/>
              </w:rPr>
            </w:pPr>
          </w:p>
        </w:tc>
        <w:tc>
          <w:tcPr>
            <w:tcW w:w="3618" w:type="dxa"/>
          </w:tcPr>
          <w:p w14:paraId="33E41959" w14:textId="77777777" w:rsidR="001F630B" w:rsidRPr="001F630B" w:rsidRDefault="001F630B" w:rsidP="000A025E">
            <w:pPr>
              <w:jc w:val="both"/>
              <w:rPr>
                <w:sz w:val="22"/>
              </w:rPr>
            </w:pPr>
          </w:p>
        </w:tc>
        <w:tc>
          <w:tcPr>
            <w:tcW w:w="3618" w:type="dxa"/>
          </w:tcPr>
          <w:p w14:paraId="50AD2D31" w14:textId="77777777" w:rsidR="001F630B" w:rsidRPr="001F630B" w:rsidRDefault="001F630B" w:rsidP="000A025E">
            <w:pPr>
              <w:jc w:val="both"/>
              <w:rPr>
                <w:sz w:val="22"/>
              </w:rPr>
            </w:pPr>
          </w:p>
        </w:tc>
        <w:tc>
          <w:tcPr>
            <w:tcW w:w="3618" w:type="dxa"/>
          </w:tcPr>
          <w:p w14:paraId="1EABA40B" w14:textId="77777777" w:rsidR="001F630B" w:rsidRPr="001F630B" w:rsidRDefault="001F630B" w:rsidP="000A025E">
            <w:pPr>
              <w:jc w:val="both"/>
              <w:rPr>
                <w:sz w:val="22"/>
              </w:rPr>
            </w:pPr>
          </w:p>
        </w:tc>
      </w:tr>
      <w:tr w:rsidR="001F630B" w:rsidRPr="001F630B" w14:paraId="3EE746B3" w14:textId="77777777" w:rsidTr="000A025E">
        <w:tc>
          <w:tcPr>
            <w:tcW w:w="3618" w:type="dxa"/>
          </w:tcPr>
          <w:p w14:paraId="3B79B493" w14:textId="77777777" w:rsidR="001F630B" w:rsidRPr="001F630B" w:rsidRDefault="001F630B" w:rsidP="000A025E">
            <w:pPr>
              <w:jc w:val="both"/>
              <w:rPr>
                <w:sz w:val="22"/>
              </w:rPr>
            </w:pPr>
          </w:p>
        </w:tc>
        <w:tc>
          <w:tcPr>
            <w:tcW w:w="3618" w:type="dxa"/>
          </w:tcPr>
          <w:p w14:paraId="4711458A" w14:textId="77777777" w:rsidR="001F630B" w:rsidRPr="001F630B" w:rsidRDefault="001F630B" w:rsidP="000A025E">
            <w:pPr>
              <w:jc w:val="both"/>
              <w:rPr>
                <w:sz w:val="22"/>
              </w:rPr>
            </w:pPr>
          </w:p>
        </w:tc>
        <w:tc>
          <w:tcPr>
            <w:tcW w:w="3618" w:type="dxa"/>
          </w:tcPr>
          <w:p w14:paraId="7CA5ACAD" w14:textId="77777777" w:rsidR="001F630B" w:rsidRPr="001F630B" w:rsidRDefault="001F630B" w:rsidP="000A025E">
            <w:pPr>
              <w:jc w:val="both"/>
              <w:rPr>
                <w:sz w:val="22"/>
              </w:rPr>
            </w:pPr>
          </w:p>
        </w:tc>
        <w:tc>
          <w:tcPr>
            <w:tcW w:w="3618" w:type="dxa"/>
          </w:tcPr>
          <w:p w14:paraId="7ADE581D" w14:textId="77777777" w:rsidR="001F630B" w:rsidRPr="001F630B" w:rsidRDefault="001F630B" w:rsidP="000A025E">
            <w:pPr>
              <w:jc w:val="both"/>
              <w:rPr>
                <w:sz w:val="22"/>
              </w:rPr>
            </w:pPr>
          </w:p>
        </w:tc>
      </w:tr>
    </w:tbl>
    <w:p w14:paraId="499005BD" w14:textId="77777777" w:rsidR="001F630B" w:rsidRPr="001F630B" w:rsidRDefault="001F630B" w:rsidP="001F630B">
      <w:pPr>
        <w:jc w:val="both"/>
        <w:rPr>
          <w:sz w:val="22"/>
        </w:rPr>
      </w:pPr>
    </w:p>
    <w:p w14:paraId="0B027655" w14:textId="77777777" w:rsidR="00F07084" w:rsidRPr="001F630B" w:rsidRDefault="00F07084">
      <w:pPr>
        <w:rPr>
          <w:sz w:val="22"/>
        </w:rPr>
      </w:pPr>
    </w:p>
    <w:sectPr w:rsidR="00F07084" w:rsidRPr="001F630B" w:rsidSect="001F630B">
      <w:footerReference w:type="default" r:id="rId10"/>
      <w:pgSz w:w="15840" w:h="12240" w:orient="landscape"/>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674E" w14:textId="77777777" w:rsidR="001F630B" w:rsidRPr="00225470" w:rsidRDefault="001F630B">
    <w:pPr>
      <w:pStyle w:val="Footer"/>
      <w:jc w:val="center"/>
      <w:rPr>
        <w:i/>
        <w:iCs/>
      </w:rPr>
    </w:pPr>
    <w:r w:rsidRPr="00225470">
      <w:rPr>
        <w:i/>
        <w:iCs/>
        <w:sz w:val="16"/>
      </w:rPr>
      <w:t>AUI001 – INTERNAL AUDIT PLAN 2027 | Controlled Document</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364F1C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E8EB84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7B3092F"/>
    <w:multiLevelType w:val="multilevel"/>
    <w:tmpl w:val="2526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8100839">
    <w:abstractNumId w:val="1"/>
  </w:num>
  <w:num w:numId="2" w16cid:durableId="2060788439">
    <w:abstractNumId w:val="0"/>
  </w:num>
  <w:num w:numId="3" w16cid:durableId="780807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30B"/>
    <w:rsid w:val="001F630B"/>
    <w:rsid w:val="00A517B2"/>
    <w:rsid w:val="00DA13A1"/>
    <w:rsid w:val="00EE592D"/>
    <w:rsid w:val="00F070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E843"/>
  <w15:chartTrackingRefBased/>
  <w15:docId w15:val="{65112682-5CA2-4847-B740-898B6163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30B"/>
    <w:pPr>
      <w:spacing w:after="200" w:line="276" w:lineRule="auto"/>
    </w:pPr>
    <w:rPr>
      <w:rFonts w:ascii="Arial" w:eastAsiaTheme="minorEastAsia" w:hAnsi="Arial"/>
      <w:kern w:val="0"/>
      <w:sz w:val="18"/>
      <w:lang w:val="en-US"/>
      <w14:ligatures w14:val="none"/>
    </w:rPr>
  </w:style>
  <w:style w:type="paragraph" w:styleId="Heading1">
    <w:name w:val="heading 1"/>
    <w:basedOn w:val="Normal"/>
    <w:next w:val="Normal"/>
    <w:link w:val="Heading1Char"/>
    <w:uiPriority w:val="9"/>
    <w:qFormat/>
    <w:rsid w:val="001F6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6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30B"/>
    <w:rPr>
      <w:rFonts w:eastAsiaTheme="majorEastAsia" w:cstheme="majorBidi"/>
      <w:color w:val="272727" w:themeColor="text1" w:themeTint="D8"/>
    </w:rPr>
  </w:style>
  <w:style w:type="paragraph" w:styleId="Title">
    <w:name w:val="Title"/>
    <w:basedOn w:val="Normal"/>
    <w:next w:val="Normal"/>
    <w:link w:val="TitleChar"/>
    <w:uiPriority w:val="10"/>
    <w:qFormat/>
    <w:rsid w:val="001F6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30B"/>
    <w:pPr>
      <w:spacing w:before="160"/>
      <w:jc w:val="center"/>
    </w:pPr>
    <w:rPr>
      <w:i/>
      <w:iCs/>
      <w:color w:val="404040" w:themeColor="text1" w:themeTint="BF"/>
    </w:rPr>
  </w:style>
  <w:style w:type="character" w:customStyle="1" w:styleId="QuoteChar">
    <w:name w:val="Quote Char"/>
    <w:basedOn w:val="DefaultParagraphFont"/>
    <w:link w:val="Quote"/>
    <w:uiPriority w:val="29"/>
    <w:rsid w:val="001F630B"/>
    <w:rPr>
      <w:i/>
      <w:iCs/>
      <w:color w:val="404040" w:themeColor="text1" w:themeTint="BF"/>
    </w:rPr>
  </w:style>
  <w:style w:type="paragraph" w:styleId="ListParagraph">
    <w:name w:val="List Paragraph"/>
    <w:basedOn w:val="Normal"/>
    <w:uiPriority w:val="34"/>
    <w:qFormat/>
    <w:rsid w:val="001F630B"/>
    <w:pPr>
      <w:ind w:left="720"/>
      <w:contextualSpacing/>
    </w:pPr>
  </w:style>
  <w:style w:type="character" w:styleId="IntenseEmphasis">
    <w:name w:val="Intense Emphasis"/>
    <w:basedOn w:val="DefaultParagraphFont"/>
    <w:uiPriority w:val="21"/>
    <w:qFormat/>
    <w:rsid w:val="001F630B"/>
    <w:rPr>
      <w:i/>
      <w:iCs/>
      <w:color w:val="0F4761" w:themeColor="accent1" w:themeShade="BF"/>
    </w:rPr>
  </w:style>
  <w:style w:type="paragraph" w:styleId="IntenseQuote">
    <w:name w:val="Intense Quote"/>
    <w:basedOn w:val="Normal"/>
    <w:next w:val="Normal"/>
    <w:link w:val="IntenseQuoteChar"/>
    <w:uiPriority w:val="30"/>
    <w:qFormat/>
    <w:rsid w:val="001F6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30B"/>
    <w:rPr>
      <w:i/>
      <w:iCs/>
      <w:color w:val="0F4761" w:themeColor="accent1" w:themeShade="BF"/>
    </w:rPr>
  </w:style>
  <w:style w:type="character" w:styleId="IntenseReference">
    <w:name w:val="Intense Reference"/>
    <w:basedOn w:val="DefaultParagraphFont"/>
    <w:uiPriority w:val="32"/>
    <w:qFormat/>
    <w:rsid w:val="001F630B"/>
    <w:rPr>
      <w:b/>
      <w:bCs/>
      <w:smallCaps/>
      <w:color w:val="0F4761" w:themeColor="accent1" w:themeShade="BF"/>
      <w:spacing w:val="5"/>
    </w:rPr>
  </w:style>
  <w:style w:type="paragraph" w:styleId="Footer">
    <w:name w:val="footer"/>
    <w:basedOn w:val="Normal"/>
    <w:link w:val="FooterChar"/>
    <w:uiPriority w:val="99"/>
    <w:unhideWhenUsed/>
    <w:rsid w:val="001F63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30B"/>
    <w:rPr>
      <w:rFonts w:ascii="Arial" w:eastAsiaTheme="minorEastAsia" w:hAnsi="Arial"/>
      <w:kern w:val="0"/>
      <w:sz w:val="18"/>
      <w:lang w:val="en-US"/>
      <w14:ligatures w14:val="none"/>
    </w:rPr>
  </w:style>
  <w:style w:type="paragraph" w:styleId="ListBullet">
    <w:name w:val="List Bullet"/>
    <w:basedOn w:val="Normal"/>
    <w:uiPriority w:val="99"/>
    <w:unhideWhenUsed/>
    <w:rsid w:val="001F630B"/>
    <w:pPr>
      <w:numPr>
        <w:numId w:val="1"/>
      </w:numPr>
      <w:tabs>
        <w:tab w:val="clear" w:pos="360"/>
      </w:tabs>
      <w:ind w:left="0" w:firstLine="0"/>
      <w:contextualSpacing/>
    </w:pPr>
  </w:style>
  <w:style w:type="paragraph" w:styleId="ListNumber">
    <w:name w:val="List Number"/>
    <w:basedOn w:val="Normal"/>
    <w:uiPriority w:val="99"/>
    <w:unhideWhenUsed/>
    <w:rsid w:val="001F630B"/>
    <w:pPr>
      <w:numPr>
        <w:numId w:val="2"/>
      </w:numPr>
      <w:tabs>
        <w:tab w:val="clear" w:pos="360"/>
      </w:tabs>
      <w:ind w:left="0" w:firstLine="0"/>
      <w:contextualSpacing/>
    </w:pPr>
  </w:style>
  <w:style w:type="paragraph" w:styleId="TOCHeading">
    <w:name w:val="TOC Heading"/>
    <w:basedOn w:val="Heading1"/>
    <w:next w:val="Normal"/>
    <w:uiPriority w:val="39"/>
    <w:unhideWhenUsed/>
    <w:qFormat/>
    <w:rsid w:val="001F630B"/>
    <w:pPr>
      <w:spacing w:before="480" w:after="0"/>
      <w:outlineLvl w:val="9"/>
    </w:pPr>
    <w:rPr>
      <w:b/>
      <w:bCs/>
      <w:sz w:val="26"/>
      <w:szCs w:val="28"/>
    </w:rPr>
  </w:style>
  <w:style w:type="table" w:styleId="TableGrid">
    <w:name w:val="Table Grid"/>
    <w:basedOn w:val="TableNormal"/>
    <w:uiPriority w:val="39"/>
    <w:rsid w:val="001F630B"/>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1F630B"/>
    <w:pPr>
      <w:spacing w:after="100"/>
      <w:ind w:left="180"/>
    </w:pPr>
  </w:style>
  <w:style w:type="character" w:styleId="Hyperlink">
    <w:name w:val="Hyperlink"/>
    <w:basedOn w:val="DefaultParagraphFont"/>
    <w:uiPriority w:val="99"/>
    <w:unhideWhenUsed/>
    <w:rsid w:val="001F630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3E52A-5504-46B7-946A-A08BC6C31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3015</Words>
  <Characters>17189</Characters>
  <Application>Microsoft Office Word</Application>
  <DocSecurity>0</DocSecurity>
  <Lines>143</Lines>
  <Paragraphs>40</Paragraphs>
  <ScaleCrop>false</ScaleCrop>
  <Company/>
  <LinksUpToDate>false</LinksUpToDate>
  <CharactersWithSpaces>20164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Sifiso Nyambi</dc:creator>
  <cp:keywords/>
  <dc:description/>
  <cp:lastModifiedBy>Sifiso Nyambi</cp:lastModifiedBy>
  <cp:revision>1</cp:revision>
  <dcterms:created xsi:type="dcterms:W3CDTF">2026-09-30T08:49:00Z</dcterms:created>
  <dcterms:modified xsi:type="dcterms:W3CDTF">2026-09-30T08:55:00Z</dcterms:modified>
</cp:coreProperties>
</file>