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A3F2" w14:textId="4D5C162A" w:rsidR="00DE4F5C" w:rsidRPr="00DE4F5C" w:rsidRDefault="00CA6D01" w:rsidP="00DE4F5C">
      <w:pPr>
        <w:jc w:val="center"/>
        <w:rPr>
          <w:rFonts w:cs="Arial"/>
          <w:b/>
          <w:bCs/>
          <w:sz w:val="32"/>
          <w:szCs w:val="32"/>
          <w:u w:val="single"/>
        </w:rPr>
      </w:pPr>
      <w:r>
        <w:rPr>
          <w:rFonts w:cs="Arial"/>
          <w:b/>
          <w:bCs/>
          <w:sz w:val="32"/>
          <w:szCs w:val="32"/>
          <w:u w:val="single"/>
        </w:rPr>
        <w:t>Characterisation</w:t>
      </w:r>
    </w:p>
    <w:p w14:paraId="3174571A" w14:textId="77777777" w:rsidR="00483A55" w:rsidRDefault="00483A55" w:rsidP="00897F07">
      <w:pPr>
        <w:pStyle w:val="NormalWeb"/>
        <w:ind w:firstLine="360"/>
      </w:pPr>
      <w:r w:rsidRPr="00483A55">
        <w:rPr>
          <w:b/>
          <w:bCs/>
          <w:sz w:val="28"/>
          <w:szCs w:val="28"/>
          <w:u w:val="single"/>
        </w:rPr>
        <w:t>Objectives</w:t>
      </w:r>
      <w:r>
        <w:t xml:space="preserve"> </w:t>
      </w:r>
    </w:p>
    <w:p w14:paraId="01D5ECAB" w14:textId="27423191" w:rsidR="00060856" w:rsidRPr="00897F07" w:rsidRDefault="00483A55" w:rsidP="00897F07">
      <w:pPr>
        <w:pStyle w:val="NormalWeb"/>
        <w:ind w:left="360"/>
        <w:rPr>
          <w:rFonts w:asciiTheme="minorHAnsi" w:hAnsiTheme="minorHAnsi"/>
        </w:rPr>
      </w:pPr>
      <w:r w:rsidRPr="00897F07">
        <w:rPr>
          <w:rFonts w:asciiTheme="minorHAnsi" w:hAnsiTheme="minorHAnsi"/>
        </w:rPr>
        <w:t>To assign a property value to a reference material using scientifically valid, traceable, and statistically sound techniques.</w:t>
      </w:r>
    </w:p>
    <w:p w14:paraId="42C32583" w14:textId="4A2A219C" w:rsidR="00B4247E" w:rsidRDefault="00483A55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Scope</w:t>
      </w:r>
    </w:p>
    <w:p w14:paraId="0CBF172D" w14:textId="0A709B59" w:rsidR="00483A55" w:rsidRDefault="00483A55" w:rsidP="00806A62">
      <w:pPr>
        <w:ind w:left="360"/>
      </w:pPr>
      <w:r w:rsidRPr="00483A55">
        <w:t>This procedure describes how to determine the certified values of reference materials (RMs/CRMs) through characteri</w:t>
      </w:r>
      <w:r w:rsidR="00865066">
        <w:t>s</w:t>
      </w:r>
      <w:r w:rsidRPr="00483A55">
        <w:t>ation in compliance with ISO 17034:2016 Clause 7.12.</w:t>
      </w:r>
    </w:p>
    <w:p w14:paraId="771104EB" w14:textId="06E76D5F" w:rsidR="00483A55" w:rsidRDefault="00483A55" w:rsidP="00483A55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Reference Standards</w:t>
      </w:r>
    </w:p>
    <w:p w14:paraId="775EE9BF" w14:textId="6B161889" w:rsidR="00483A55" w:rsidRPr="00E11C54" w:rsidRDefault="00483A55" w:rsidP="002B1C15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E11C54">
        <w:rPr>
          <w:rFonts w:asciiTheme="minorHAnsi" w:hAnsiTheme="minorHAnsi"/>
        </w:rPr>
        <w:t>ISO 17034:2016 — General requirements for the competence of RMPs</w:t>
      </w:r>
    </w:p>
    <w:p w14:paraId="0F3A377B" w14:textId="4CEFE063" w:rsidR="00483A55" w:rsidRPr="00E11C54" w:rsidRDefault="00483A55" w:rsidP="002B1C15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E11C54">
        <w:rPr>
          <w:rFonts w:asciiTheme="minorHAnsi" w:hAnsiTheme="minorHAnsi"/>
        </w:rPr>
        <w:t>ISO/IEC 17025 — General requirements for the competence of testing and calibration laboratories</w:t>
      </w:r>
    </w:p>
    <w:p w14:paraId="476F1D29" w14:textId="28D32B2B" w:rsidR="00483A55" w:rsidRPr="00E11C54" w:rsidRDefault="00483A55" w:rsidP="002B1C15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E11C54">
        <w:rPr>
          <w:rFonts w:asciiTheme="minorHAnsi" w:hAnsiTheme="minorHAnsi"/>
        </w:rPr>
        <w:t xml:space="preserve">ISO </w:t>
      </w:r>
      <w:r w:rsidR="00795899">
        <w:rPr>
          <w:rFonts w:asciiTheme="minorHAnsi" w:hAnsiTheme="minorHAnsi"/>
        </w:rPr>
        <w:t>33405:2024</w:t>
      </w:r>
      <w:r w:rsidRPr="00E11C54">
        <w:rPr>
          <w:rFonts w:asciiTheme="minorHAnsi" w:hAnsiTheme="minorHAnsi"/>
        </w:rPr>
        <w:t>— Reference materials – Guidance for characteri</w:t>
      </w:r>
      <w:r w:rsidR="00865066">
        <w:rPr>
          <w:rFonts w:asciiTheme="minorHAnsi" w:hAnsiTheme="minorHAnsi"/>
        </w:rPr>
        <w:t>s</w:t>
      </w:r>
      <w:r w:rsidRPr="00E11C54">
        <w:rPr>
          <w:rFonts w:asciiTheme="minorHAnsi" w:hAnsiTheme="minorHAnsi"/>
        </w:rPr>
        <w:t>ation and assessment of homogeneity and stability</w:t>
      </w:r>
    </w:p>
    <w:p w14:paraId="394BA0C5" w14:textId="7F70E376" w:rsidR="00DA7876" w:rsidRPr="00806A62" w:rsidRDefault="00483A55" w:rsidP="00806A62">
      <w:pPr>
        <w:pStyle w:val="NormalWeb"/>
        <w:numPr>
          <w:ilvl w:val="0"/>
          <w:numId w:val="29"/>
        </w:numPr>
        <w:rPr>
          <w:rFonts w:asciiTheme="minorHAnsi" w:hAnsiTheme="minorHAnsi"/>
        </w:rPr>
      </w:pPr>
      <w:r w:rsidRPr="00E11C54">
        <w:rPr>
          <w:rFonts w:asciiTheme="minorHAnsi" w:hAnsiTheme="minorHAnsi"/>
        </w:rPr>
        <w:t>Specific test method standards (e.g.</w:t>
      </w:r>
      <w:r w:rsidR="00795899">
        <w:rPr>
          <w:rFonts w:asciiTheme="minorHAnsi" w:hAnsiTheme="minorHAnsi"/>
        </w:rPr>
        <w:t xml:space="preserve"> </w:t>
      </w:r>
      <w:r w:rsidRPr="00E11C54">
        <w:rPr>
          <w:rFonts w:asciiTheme="minorHAnsi" w:hAnsiTheme="minorHAnsi"/>
        </w:rPr>
        <w:t>ISO 1171, ISO 562, ISO 589, etc.)</w:t>
      </w:r>
    </w:p>
    <w:p w14:paraId="5FD04F89" w14:textId="0837314B" w:rsidR="00DA7876" w:rsidRDefault="00DA7876" w:rsidP="00DA7876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Responsibilities</w:t>
      </w:r>
    </w:p>
    <w:p w14:paraId="42F748A1" w14:textId="0FAA344F" w:rsidR="00DA7876" w:rsidRDefault="00DA7876" w:rsidP="00DA7876">
      <w:pPr>
        <w:pStyle w:val="ListParagraph"/>
        <w:numPr>
          <w:ilvl w:val="0"/>
          <w:numId w:val="17"/>
        </w:numPr>
      </w:pPr>
      <w:r>
        <w:t>Analyst: Conducts characterisation measurements</w:t>
      </w:r>
    </w:p>
    <w:p w14:paraId="583B891F" w14:textId="324089F5" w:rsidR="00DA7876" w:rsidRDefault="00DA7876" w:rsidP="00DA7876">
      <w:pPr>
        <w:pStyle w:val="ListParagraph"/>
        <w:numPr>
          <w:ilvl w:val="0"/>
          <w:numId w:val="17"/>
        </w:numPr>
      </w:pPr>
      <w:r>
        <w:t>Lab</w:t>
      </w:r>
      <w:r w:rsidR="00795899">
        <w:t>oratory</w:t>
      </w:r>
      <w:r>
        <w:t xml:space="preserve"> Manager: Process data, calculate assigned values, reviews and approves characterisation reports</w:t>
      </w:r>
    </w:p>
    <w:p w14:paraId="504D06FE" w14:textId="7F695FBB" w:rsidR="00DA7876" w:rsidRPr="00DA7876" w:rsidRDefault="00865066" w:rsidP="00DA7876">
      <w:pPr>
        <w:pStyle w:val="ListParagraph"/>
        <w:numPr>
          <w:ilvl w:val="0"/>
          <w:numId w:val="17"/>
        </w:numPr>
      </w:pPr>
      <w:r>
        <w:t xml:space="preserve">Operations Manager: </w:t>
      </w:r>
      <w:r w:rsidR="00DA7876">
        <w:t>Reviews and approves all procedures, technical forms.</w:t>
      </w:r>
    </w:p>
    <w:p w14:paraId="4CA5293C" w14:textId="22084AA9" w:rsidR="00DA7876" w:rsidRDefault="00DA7876" w:rsidP="00DA7876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Characterisation Strategy</w:t>
      </w:r>
    </w:p>
    <w:p w14:paraId="2CBE2563" w14:textId="47B13977" w:rsidR="00DA7876" w:rsidRDefault="00DA7876" w:rsidP="00DA7876">
      <w:pPr>
        <w:ind w:firstLine="360"/>
      </w:pPr>
      <w:r>
        <w:t>The lab will be using the following approaches:</w:t>
      </w:r>
    </w:p>
    <w:p w14:paraId="2E581675" w14:textId="4D30D957" w:rsidR="00DA7876" w:rsidRDefault="00DA7876" w:rsidP="00DA7876">
      <w:pPr>
        <w:pStyle w:val="ListParagraph"/>
        <w:numPr>
          <w:ilvl w:val="0"/>
          <w:numId w:val="18"/>
        </w:numPr>
      </w:pPr>
      <w:r>
        <w:t>One laboratory using validated methods</w:t>
      </w:r>
    </w:p>
    <w:p w14:paraId="5D7362D6" w14:textId="444BDA8B" w:rsidR="00DA7876" w:rsidRDefault="00DA7876" w:rsidP="00DA7876">
      <w:pPr>
        <w:pStyle w:val="ListParagraph"/>
        <w:numPr>
          <w:ilvl w:val="0"/>
          <w:numId w:val="18"/>
        </w:numPr>
      </w:pPr>
      <w:r>
        <w:lastRenderedPageBreak/>
        <w:t xml:space="preserve">Multiple laboratories </w:t>
      </w:r>
      <w:r w:rsidR="00ED1160">
        <w:t>using the same or different validated methods</w:t>
      </w:r>
    </w:p>
    <w:p w14:paraId="3C5C4CE5" w14:textId="694A2B94" w:rsidR="00ED1160" w:rsidRDefault="00ED1160" w:rsidP="00DA7876">
      <w:pPr>
        <w:pStyle w:val="ListParagraph"/>
        <w:numPr>
          <w:ilvl w:val="0"/>
          <w:numId w:val="18"/>
        </w:numPr>
      </w:pPr>
      <w:r>
        <w:t>Combination of methods or historical data, where justified.</w:t>
      </w:r>
    </w:p>
    <w:p w14:paraId="18BFA4BF" w14:textId="13641E61" w:rsidR="00ED1160" w:rsidRDefault="00ED1160" w:rsidP="00ED1160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Procedure step</w:t>
      </w:r>
    </w:p>
    <w:p w14:paraId="50D1BA8F" w14:textId="77777777" w:rsidR="00ED1160" w:rsidRPr="00ED1160" w:rsidRDefault="00ED1160" w:rsidP="00ED1160">
      <w:pPr>
        <w:spacing w:before="100" w:beforeAutospacing="1" w:after="100" w:afterAutospacing="1" w:line="240" w:lineRule="auto"/>
        <w:ind w:firstLine="360"/>
        <w:outlineLvl w:val="3"/>
        <w:rPr>
          <w:rFonts w:eastAsia="Times New Roman" w:cs="Times New Roman"/>
          <w:b/>
          <w:bCs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b/>
          <w:bCs/>
          <w:kern w:val="0"/>
          <w:lang w:eastAsia="en-ZA"/>
          <w14:ligatures w14:val="none"/>
        </w:rPr>
        <w:t>5.1. Define the Measurand</w:t>
      </w:r>
    </w:p>
    <w:p w14:paraId="18EEECE6" w14:textId="77777777" w:rsidR="00ED1160" w:rsidRPr="00ED1160" w:rsidRDefault="00ED1160" w:rsidP="00ED1160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Clearly state the property (e.g., Ash content in % on dry basis) and units.</w:t>
      </w:r>
    </w:p>
    <w:p w14:paraId="2102EB14" w14:textId="77777777" w:rsidR="00ED1160" w:rsidRPr="00ED1160" w:rsidRDefault="00ED1160" w:rsidP="00ED1160">
      <w:pPr>
        <w:spacing w:before="100" w:beforeAutospacing="1" w:after="100" w:afterAutospacing="1" w:line="240" w:lineRule="auto"/>
        <w:ind w:firstLine="360"/>
        <w:outlineLvl w:val="3"/>
        <w:rPr>
          <w:rFonts w:eastAsia="Times New Roman" w:cs="Times New Roman"/>
          <w:b/>
          <w:bCs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b/>
          <w:bCs/>
          <w:kern w:val="0"/>
          <w:lang w:eastAsia="en-ZA"/>
          <w14:ligatures w14:val="none"/>
        </w:rPr>
        <w:t>5.2. Select the Measurement Method</w:t>
      </w:r>
    </w:p>
    <w:p w14:paraId="08012899" w14:textId="77777777" w:rsidR="00ED1160" w:rsidRPr="00ED1160" w:rsidRDefault="00ED1160" w:rsidP="00ED11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Use methods validated per ISO/IEC 17025 or ISO 5725.</w:t>
      </w:r>
    </w:p>
    <w:p w14:paraId="2F7F3041" w14:textId="77777777" w:rsidR="00ED1160" w:rsidRPr="00ED1160" w:rsidRDefault="00ED1160" w:rsidP="00ED11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The method must be appropriate for the measurand and matrix.</w:t>
      </w:r>
    </w:p>
    <w:p w14:paraId="3D6AE9B5" w14:textId="77777777" w:rsidR="00ED1160" w:rsidRPr="00ED1160" w:rsidRDefault="00ED1160" w:rsidP="00ED11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Document all method parameters (temperature, mass, sample prep, etc.).</w:t>
      </w:r>
    </w:p>
    <w:p w14:paraId="49949228" w14:textId="77777777" w:rsidR="00ED1160" w:rsidRPr="00ED1160" w:rsidRDefault="00ED1160" w:rsidP="00ED1160">
      <w:pPr>
        <w:spacing w:before="100" w:beforeAutospacing="1" w:after="100" w:afterAutospacing="1" w:line="240" w:lineRule="auto"/>
        <w:ind w:firstLine="360"/>
        <w:outlineLvl w:val="3"/>
        <w:rPr>
          <w:rFonts w:eastAsia="Times New Roman" w:cs="Times New Roman"/>
          <w:b/>
          <w:bCs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b/>
          <w:bCs/>
          <w:kern w:val="0"/>
          <w:lang w:eastAsia="en-ZA"/>
          <w14:ligatures w14:val="none"/>
        </w:rPr>
        <w:t>5.3. Ensure Metrological Traceability</w:t>
      </w:r>
    </w:p>
    <w:p w14:paraId="63B7D45B" w14:textId="77777777" w:rsidR="00ED1160" w:rsidRPr="00ED1160" w:rsidRDefault="00ED1160" w:rsidP="00ED11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Use instruments calibrated with standards traceable to the SI units.</w:t>
      </w:r>
    </w:p>
    <w:p w14:paraId="1E5AA05F" w14:textId="7715C9E9" w:rsidR="00ED1160" w:rsidRPr="00ED1160" w:rsidRDefault="00ED1160" w:rsidP="00ED11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 xml:space="preserve">Use CRM reference materials if applicable (e.g., for </w:t>
      </w:r>
      <w:r>
        <w:rPr>
          <w:rFonts w:eastAsia="Times New Roman" w:cs="Times New Roman"/>
          <w:kern w:val="0"/>
          <w:lang w:eastAsia="en-ZA"/>
          <w14:ligatures w14:val="none"/>
        </w:rPr>
        <w:t>calorific value</w:t>
      </w:r>
      <w:r w:rsidRPr="00ED1160">
        <w:rPr>
          <w:rFonts w:eastAsia="Times New Roman" w:cs="Times New Roman"/>
          <w:kern w:val="0"/>
          <w:lang w:eastAsia="en-ZA"/>
          <w14:ligatures w14:val="none"/>
        </w:rPr>
        <w:t>).</w:t>
      </w:r>
    </w:p>
    <w:p w14:paraId="15C712EA" w14:textId="77777777" w:rsidR="00ED1160" w:rsidRPr="00ED1160" w:rsidRDefault="00ED1160" w:rsidP="00ED1160">
      <w:pPr>
        <w:spacing w:before="100" w:beforeAutospacing="1" w:after="100" w:afterAutospacing="1" w:line="240" w:lineRule="auto"/>
        <w:ind w:firstLine="360"/>
        <w:outlineLvl w:val="3"/>
        <w:rPr>
          <w:rFonts w:eastAsia="Times New Roman" w:cs="Times New Roman"/>
          <w:b/>
          <w:bCs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b/>
          <w:bCs/>
          <w:kern w:val="0"/>
          <w:lang w:eastAsia="en-ZA"/>
          <w14:ligatures w14:val="none"/>
        </w:rPr>
        <w:t>5.4. Perform the Measurements</w:t>
      </w:r>
    </w:p>
    <w:p w14:paraId="112D498B" w14:textId="7999A4C3" w:rsidR="00ED1160" w:rsidRPr="00ED1160" w:rsidRDefault="00ED1160" w:rsidP="00ED11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 xml:space="preserve">Use at least </w:t>
      </w:r>
      <w:r>
        <w:rPr>
          <w:rFonts w:eastAsia="Times New Roman" w:cs="Times New Roman"/>
          <w:b/>
          <w:bCs/>
          <w:kern w:val="0"/>
          <w:lang w:eastAsia="en-ZA"/>
          <w14:ligatures w14:val="none"/>
        </w:rPr>
        <w:t>2</w:t>
      </w:r>
      <w:r w:rsidRPr="00ED1160">
        <w:rPr>
          <w:rFonts w:eastAsia="Times New Roman" w:cs="Times New Roman"/>
          <w:b/>
          <w:bCs/>
          <w:kern w:val="0"/>
          <w:lang w:eastAsia="en-ZA"/>
          <w14:ligatures w14:val="none"/>
        </w:rPr>
        <w:t xml:space="preserve"> replicate measurements per unit</w:t>
      </w:r>
      <w:r w:rsidRPr="00ED1160">
        <w:rPr>
          <w:rFonts w:eastAsia="Times New Roman" w:cs="Times New Roman"/>
          <w:kern w:val="0"/>
          <w:lang w:eastAsia="en-ZA"/>
          <w14:ligatures w14:val="none"/>
        </w:rPr>
        <w:t xml:space="preserve"> to ensure repeatability.</w:t>
      </w:r>
    </w:p>
    <w:p w14:paraId="116B0542" w14:textId="77777777" w:rsidR="00ED1160" w:rsidRPr="00ED1160" w:rsidRDefault="00ED1160" w:rsidP="00ED11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If multiple units are used, select them randomly.</w:t>
      </w:r>
    </w:p>
    <w:p w14:paraId="51B56B73" w14:textId="00F5B7BB" w:rsidR="00ED1160" w:rsidRPr="00ED1160" w:rsidRDefault="00ED1160" w:rsidP="00ED11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If multiple labs are involved, standardi</w:t>
      </w:r>
      <w:r>
        <w:rPr>
          <w:rFonts w:eastAsia="Times New Roman" w:cs="Times New Roman"/>
          <w:kern w:val="0"/>
          <w:lang w:eastAsia="en-ZA"/>
          <w14:ligatures w14:val="none"/>
        </w:rPr>
        <w:t>s</w:t>
      </w:r>
      <w:r w:rsidRPr="00ED1160">
        <w:rPr>
          <w:rFonts w:eastAsia="Times New Roman" w:cs="Times New Roman"/>
          <w:kern w:val="0"/>
          <w:lang w:eastAsia="en-ZA"/>
          <w14:ligatures w14:val="none"/>
        </w:rPr>
        <w:t>e procedures and sample prep.</w:t>
      </w:r>
    </w:p>
    <w:p w14:paraId="37E7F6A4" w14:textId="77777777" w:rsidR="00ED1160" w:rsidRPr="00ED1160" w:rsidRDefault="00ED1160" w:rsidP="00ED1160">
      <w:pPr>
        <w:spacing w:before="100" w:beforeAutospacing="1" w:after="100" w:afterAutospacing="1" w:line="240" w:lineRule="auto"/>
        <w:ind w:firstLine="360"/>
        <w:outlineLvl w:val="3"/>
        <w:rPr>
          <w:rFonts w:eastAsia="Times New Roman" w:cs="Times New Roman"/>
          <w:b/>
          <w:bCs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b/>
          <w:bCs/>
          <w:kern w:val="0"/>
          <w:lang w:eastAsia="en-ZA"/>
          <w14:ligatures w14:val="none"/>
        </w:rPr>
        <w:t>5.5. Control Environmental Conditions</w:t>
      </w:r>
    </w:p>
    <w:p w14:paraId="58EDBF94" w14:textId="77777777" w:rsidR="00ED1160" w:rsidRPr="00ED1160" w:rsidRDefault="00ED1160" w:rsidP="00ED1160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Ensure environmental conditions (e.g., temperature, humidity) are suitable for accurate and stable measurements.</w:t>
      </w:r>
    </w:p>
    <w:p w14:paraId="33DB6DFA" w14:textId="77777777" w:rsidR="00ED1160" w:rsidRPr="00ED1160" w:rsidRDefault="00ED1160" w:rsidP="00ED1160">
      <w:pPr>
        <w:spacing w:before="100" w:beforeAutospacing="1" w:after="100" w:afterAutospacing="1" w:line="240" w:lineRule="auto"/>
        <w:ind w:firstLine="360"/>
        <w:outlineLvl w:val="3"/>
        <w:rPr>
          <w:rFonts w:eastAsia="Times New Roman" w:cs="Times New Roman"/>
          <w:b/>
          <w:bCs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b/>
          <w:bCs/>
          <w:kern w:val="0"/>
          <w:lang w:eastAsia="en-ZA"/>
          <w14:ligatures w14:val="none"/>
        </w:rPr>
        <w:t>5.6. Evaluate and Document Raw Data</w:t>
      </w:r>
    </w:p>
    <w:p w14:paraId="0416E82A" w14:textId="77777777" w:rsidR="00ED1160" w:rsidRPr="00ED1160" w:rsidRDefault="00ED1160" w:rsidP="00ED11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Record all instrument settings, analyst IDs, and time/date.</w:t>
      </w:r>
    </w:p>
    <w:p w14:paraId="7DD54CA6" w14:textId="77777777" w:rsidR="00ED1160" w:rsidRPr="00ED1160" w:rsidRDefault="00ED1160" w:rsidP="00ED11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Secure all records in a traceable, audit-proof system.</w:t>
      </w:r>
    </w:p>
    <w:p w14:paraId="7AEA81C0" w14:textId="77777777" w:rsidR="00ED1160" w:rsidRPr="00ED1160" w:rsidRDefault="00ED1160" w:rsidP="00ED1160">
      <w:pPr>
        <w:spacing w:before="100" w:beforeAutospacing="1" w:after="100" w:afterAutospacing="1" w:line="240" w:lineRule="auto"/>
        <w:ind w:firstLine="360"/>
        <w:outlineLvl w:val="3"/>
        <w:rPr>
          <w:rFonts w:eastAsia="Times New Roman" w:cs="Times New Roman"/>
          <w:b/>
          <w:bCs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b/>
          <w:bCs/>
          <w:kern w:val="0"/>
          <w:lang w:eastAsia="en-ZA"/>
          <w14:ligatures w14:val="none"/>
        </w:rPr>
        <w:lastRenderedPageBreak/>
        <w:t>5.7. Statistical Treatment</w:t>
      </w:r>
    </w:p>
    <w:p w14:paraId="11808FEC" w14:textId="474E86D3" w:rsidR="00ED1160" w:rsidRPr="00ED1160" w:rsidRDefault="00ED1160" w:rsidP="00ED11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Use means or robust statistical estimators (e.g., robust mean, median).</w:t>
      </w:r>
    </w:p>
    <w:p w14:paraId="0C1E1D3D" w14:textId="60F83AEC" w:rsidR="00ED1160" w:rsidRPr="00ED1160" w:rsidRDefault="00ED1160" w:rsidP="00ED11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Identify and eliminate outliers using ISO 5725, Dixon’s Q, or Grubbs' test</w:t>
      </w:r>
      <w:r>
        <w:rPr>
          <w:rFonts w:eastAsia="Times New Roman" w:cs="Times New Roman"/>
          <w:kern w:val="0"/>
          <w:lang w:eastAsia="en-ZA"/>
          <w14:ligatures w14:val="none"/>
        </w:rPr>
        <w:t xml:space="preserve"> or any other sound statistical means.</w:t>
      </w:r>
    </w:p>
    <w:p w14:paraId="7A547217" w14:textId="77777777" w:rsidR="00ED1160" w:rsidRPr="00ED1160" w:rsidRDefault="00ED1160" w:rsidP="00ED11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Calculate the standard deviation of the mean or robust uncertainty.</w:t>
      </w:r>
    </w:p>
    <w:p w14:paraId="14A9E0C2" w14:textId="77777777" w:rsidR="00ED1160" w:rsidRPr="00ED1160" w:rsidRDefault="00ED1160" w:rsidP="00ED1160">
      <w:pPr>
        <w:spacing w:before="100" w:beforeAutospacing="1" w:after="100" w:afterAutospacing="1" w:line="240" w:lineRule="auto"/>
        <w:ind w:firstLine="360"/>
        <w:outlineLvl w:val="3"/>
        <w:rPr>
          <w:rFonts w:eastAsia="Times New Roman" w:cs="Times New Roman"/>
          <w:b/>
          <w:bCs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b/>
          <w:bCs/>
          <w:kern w:val="0"/>
          <w:lang w:eastAsia="en-ZA"/>
          <w14:ligatures w14:val="none"/>
        </w:rPr>
        <w:t>5.8. Assess Method Uncertainty</w:t>
      </w:r>
    </w:p>
    <w:p w14:paraId="54202474" w14:textId="77777777" w:rsidR="00ED1160" w:rsidRPr="00ED1160" w:rsidRDefault="00ED1160" w:rsidP="00ED11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Include method repeatability, bias, calibration, and sample preparation effects.</w:t>
      </w:r>
    </w:p>
    <w:p w14:paraId="702355E5" w14:textId="77777777" w:rsidR="00ED1160" w:rsidRPr="00ED1160" w:rsidRDefault="00ED1160" w:rsidP="00ED11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Uncertainty should be documented in an uncertainty budget.</w:t>
      </w:r>
    </w:p>
    <w:p w14:paraId="16A337A4" w14:textId="77777777" w:rsidR="00ED1160" w:rsidRPr="00ED1160" w:rsidRDefault="00ED1160" w:rsidP="00ED1160">
      <w:pPr>
        <w:spacing w:before="100" w:beforeAutospacing="1" w:after="100" w:afterAutospacing="1" w:line="240" w:lineRule="auto"/>
        <w:ind w:firstLine="360"/>
        <w:outlineLvl w:val="3"/>
        <w:rPr>
          <w:rFonts w:eastAsia="Times New Roman" w:cs="Times New Roman"/>
          <w:b/>
          <w:bCs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b/>
          <w:bCs/>
          <w:kern w:val="0"/>
          <w:lang w:eastAsia="en-ZA"/>
          <w14:ligatures w14:val="none"/>
        </w:rPr>
        <w:t>5.9. Assign Property Values</w:t>
      </w:r>
    </w:p>
    <w:p w14:paraId="0E9A5564" w14:textId="77777777" w:rsidR="00ED1160" w:rsidRPr="00ED1160" w:rsidRDefault="00ED1160" w:rsidP="00ED11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The assigned value is the best estimate of the true value based on valid statistical analysis.</w:t>
      </w:r>
    </w:p>
    <w:p w14:paraId="51CA8364" w14:textId="77777777" w:rsidR="00ED1160" w:rsidRPr="00ED1160" w:rsidRDefault="00ED1160" w:rsidP="00ED116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Include expanded uncertainty (U = k × u), coverage factor (usually k=2 for 95% confidence).</w:t>
      </w:r>
    </w:p>
    <w:p w14:paraId="611F77A8" w14:textId="77777777" w:rsidR="00ED1160" w:rsidRPr="00ED1160" w:rsidRDefault="00ED1160" w:rsidP="00ED1160">
      <w:pPr>
        <w:spacing w:before="100" w:beforeAutospacing="1" w:after="100" w:afterAutospacing="1" w:line="240" w:lineRule="auto"/>
        <w:ind w:firstLine="360"/>
        <w:outlineLvl w:val="3"/>
        <w:rPr>
          <w:rFonts w:eastAsia="Times New Roman" w:cs="Times New Roman"/>
          <w:b/>
          <w:bCs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b/>
          <w:bCs/>
          <w:kern w:val="0"/>
          <w:lang w:eastAsia="en-ZA"/>
          <w14:ligatures w14:val="none"/>
        </w:rPr>
        <w:t>5.10. Peer Review / Technical Review</w:t>
      </w:r>
    </w:p>
    <w:p w14:paraId="0F3E4A31" w14:textId="77777777" w:rsidR="00ED1160" w:rsidRPr="00ED1160" w:rsidRDefault="00ED1160" w:rsidP="00ED11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Independent review by technical staff not involved in measurement.</w:t>
      </w:r>
    </w:p>
    <w:p w14:paraId="63B0EB54" w14:textId="77777777" w:rsidR="00ED1160" w:rsidRPr="00ED1160" w:rsidRDefault="00ED1160" w:rsidP="00ED116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ZA"/>
          <w14:ligatures w14:val="none"/>
        </w:rPr>
      </w:pPr>
      <w:r w:rsidRPr="00ED1160">
        <w:rPr>
          <w:rFonts w:eastAsia="Times New Roman" w:cs="Times New Roman"/>
          <w:kern w:val="0"/>
          <w:lang w:eastAsia="en-ZA"/>
          <w14:ligatures w14:val="none"/>
        </w:rPr>
        <w:t>Check method validation, traceability, uncertainty, and data integrity.</w:t>
      </w:r>
    </w:p>
    <w:p w14:paraId="5532ABBF" w14:textId="16A6A0A7" w:rsidR="00897F07" w:rsidRDefault="00897F07" w:rsidP="00897F07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Documentation and Reporting</w:t>
      </w:r>
    </w:p>
    <w:p w14:paraId="3E848D0B" w14:textId="470CEBE4" w:rsidR="00897F07" w:rsidRDefault="00897F07" w:rsidP="00897F07">
      <w:r>
        <w:t xml:space="preserve">              The following should be included in the characterisation report:</w:t>
      </w:r>
    </w:p>
    <w:p w14:paraId="5CC6FDD4" w14:textId="146549C6" w:rsidR="00897F07" w:rsidRDefault="00897F07" w:rsidP="00897F07">
      <w:pPr>
        <w:pStyle w:val="ListParagraph"/>
        <w:numPr>
          <w:ilvl w:val="0"/>
          <w:numId w:val="30"/>
        </w:numPr>
      </w:pPr>
      <w:r>
        <w:t>RM Name, ID, Batch</w:t>
      </w:r>
    </w:p>
    <w:p w14:paraId="05177AAE" w14:textId="0C4988BA" w:rsidR="00897F07" w:rsidRDefault="00897F07" w:rsidP="00897F07">
      <w:pPr>
        <w:pStyle w:val="ListParagraph"/>
        <w:numPr>
          <w:ilvl w:val="0"/>
          <w:numId w:val="30"/>
        </w:numPr>
      </w:pPr>
      <w:r>
        <w:t>Measurand and method used</w:t>
      </w:r>
    </w:p>
    <w:p w14:paraId="68FDA7C9" w14:textId="00E2D46E" w:rsidR="00897F07" w:rsidRDefault="00897F07" w:rsidP="00897F07">
      <w:pPr>
        <w:pStyle w:val="ListParagraph"/>
        <w:numPr>
          <w:ilvl w:val="0"/>
          <w:numId w:val="30"/>
        </w:numPr>
      </w:pPr>
      <w:r>
        <w:t>Measurement results</w:t>
      </w:r>
    </w:p>
    <w:p w14:paraId="1D5F8C19" w14:textId="7ED42DDC" w:rsidR="00897F07" w:rsidRDefault="00897F07" w:rsidP="00897F07">
      <w:pPr>
        <w:pStyle w:val="ListParagraph"/>
        <w:numPr>
          <w:ilvl w:val="0"/>
          <w:numId w:val="30"/>
        </w:numPr>
      </w:pPr>
      <w:r>
        <w:t>Assigned value and uncertainty</w:t>
      </w:r>
    </w:p>
    <w:p w14:paraId="17292F9F" w14:textId="2D6663FC" w:rsidR="00897F07" w:rsidRDefault="00897F07" w:rsidP="00897F07">
      <w:pPr>
        <w:pStyle w:val="ListParagraph"/>
        <w:numPr>
          <w:ilvl w:val="0"/>
          <w:numId w:val="30"/>
        </w:numPr>
      </w:pPr>
      <w:r>
        <w:t>Traceability chain</w:t>
      </w:r>
    </w:p>
    <w:p w14:paraId="19476BA4" w14:textId="3DC7B0C5" w:rsidR="00897F07" w:rsidRDefault="00897F07" w:rsidP="00897F07">
      <w:pPr>
        <w:pStyle w:val="ListParagraph"/>
        <w:numPr>
          <w:ilvl w:val="0"/>
          <w:numId w:val="30"/>
        </w:numPr>
      </w:pPr>
      <w:r>
        <w:t>Analysts, labs involved</w:t>
      </w:r>
    </w:p>
    <w:p w14:paraId="01AD61F5" w14:textId="1F15F6EB" w:rsidR="00897F07" w:rsidRDefault="00897F07" w:rsidP="00897F07">
      <w:pPr>
        <w:pStyle w:val="ListParagraph"/>
        <w:numPr>
          <w:ilvl w:val="0"/>
          <w:numId w:val="30"/>
        </w:numPr>
      </w:pPr>
      <w:r>
        <w:t>Statistical treatment</w:t>
      </w:r>
    </w:p>
    <w:p w14:paraId="4169DBCA" w14:textId="42D87BC8" w:rsidR="00897F07" w:rsidRPr="00865066" w:rsidRDefault="00897F07" w:rsidP="00897F07">
      <w:pPr>
        <w:ind w:left="720"/>
        <w:rPr>
          <w:b/>
          <w:bCs/>
          <w:i/>
          <w:iCs/>
        </w:rPr>
      </w:pPr>
      <w:r w:rsidRPr="00865066">
        <w:rPr>
          <w:b/>
          <w:bCs/>
          <w:i/>
          <w:iCs/>
        </w:rPr>
        <w:lastRenderedPageBreak/>
        <w:t>The records should be archived for a period of 5 years.</w:t>
      </w:r>
    </w:p>
    <w:p w14:paraId="686B1943" w14:textId="70A7586B" w:rsidR="00897F07" w:rsidRDefault="00897F07" w:rsidP="00897F07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Controls and Records</w:t>
      </w:r>
    </w:p>
    <w:p w14:paraId="68BEA522" w14:textId="77777777" w:rsidR="00897F07" w:rsidRDefault="00897F07" w:rsidP="00897F07"/>
    <w:tbl>
      <w:tblPr>
        <w:tblStyle w:val="TableGrid"/>
        <w:tblW w:w="9016" w:type="dxa"/>
        <w:tblInd w:w="71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897F07" w14:paraId="5B9BC70B" w14:textId="77777777" w:rsidTr="00865066">
        <w:tc>
          <w:tcPr>
            <w:tcW w:w="4508" w:type="dxa"/>
          </w:tcPr>
          <w:p w14:paraId="0B8AE27E" w14:textId="719DA892" w:rsidR="00897F07" w:rsidRDefault="00897F07" w:rsidP="00897F07">
            <w:r>
              <w:t>Record</w:t>
            </w:r>
          </w:p>
        </w:tc>
        <w:tc>
          <w:tcPr>
            <w:tcW w:w="4508" w:type="dxa"/>
          </w:tcPr>
          <w:p w14:paraId="6A1FA8CE" w14:textId="73AA00D9" w:rsidR="00897F07" w:rsidRDefault="00897F07" w:rsidP="00897F07">
            <w:r>
              <w:t>Description</w:t>
            </w:r>
          </w:p>
        </w:tc>
      </w:tr>
      <w:tr w:rsidR="00897F07" w14:paraId="51ACC837" w14:textId="77777777" w:rsidTr="00865066">
        <w:tc>
          <w:tcPr>
            <w:tcW w:w="4508" w:type="dxa"/>
          </w:tcPr>
          <w:p w14:paraId="022FD388" w14:textId="1E59FCC1" w:rsidR="00897F07" w:rsidRDefault="00897F07" w:rsidP="00897F07">
            <w:r>
              <w:t>Raw data sheets</w:t>
            </w:r>
          </w:p>
        </w:tc>
        <w:tc>
          <w:tcPr>
            <w:tcW w:w="4508" w:type="dxa"/>
          </w:tcPr>
          <w:p w14:paraId="7FD2B669" w14:textId="6D4EC100" w:rsidR="00897F07" w:rsidRDefault="00897F07" w:rsidP="00897F07">
            <w:r>
              <w:t>Original measurement results</w:t>
            </w:r>
          </w:p>
        </w:tc>
      </w:tr>
      <w:tr w:rsidR="00897F07" w14:paraId="3CCB32DA" w14:textId="77777777" w:rsidTr="00865066">
        <w:tc>
          <w:tcPr>
            <w:tcW w:w="4508" w:type="dxa"/>
          </w:tcPr>
          <w:p w14:paraId="6C89D04D" w14:textId="36B091B7" w:rsidR="00897F07" w:rsidRDefault="00897F07" w:rsidP="00897F07">
            <w:r>
              <w:t>Calibration certificates</w:t>
            </w:r>
          </w:p>
        </w:tc>
        <w:tc>
          <w:tcPr>
            <w:tcW w:w="4508" w:type="dxa"/>
          </w:tcPr>
          <w:p w14:paraId="7E091081" w14:textId="1819C49E" w:rsidR="00897F07" w:rsidRDefault="00897F07" w:rsidP="00897F07">
            <w:r>
              <w:t>For all measurement instruments used</w:t>
            </w:r>
          </w:p>
        </w:tc>
      </w:tr>
      <w:tr w:rsidR="00897F07" w14:paraId="613D4C21" w14:textId="77777777" w:rsidTr="00865066">
        <w:tc>
          <w:tcPr>
            <w:tcW w:w="4508" w:type="dxa"/>
          </w:tcPr>
          <w:p w14:paraId="5A6AB720" w14:textId="7FFC4F5A" w:rsidR="00897F07" w:rsidRDefault="00897F07" w:rsidP="00897F07">
            <w:r>
              <w:t>Uncertainty budget</w:t>
            </w:r>
          </w:p>
        </w:tc>
        <w:tc>
          <w:tcPr>
            <w:tcW w:w="4508" w:type="dxa"/>
          </w:tcPr>
          <w:p w14:paraId="4B002FF9" w14:textId="5A99EB79" w:rsidR="00897F07" w:rsidRDefault="00865066" w:rsidP="00897F07">
            <w:r>
              <w:t>Used to estimate uncertainty</w:t>
            </w:r>
          </w:p>
        </w:tc>
      </w:tr>
      <w:tr w:rsidR="00897F07" w14:paraId="36ECD63C" w14:textId="77777777" w:rsidTr="00865066">
        <w:tc>
          <w:tcPr>
            <w:tcW w:w="4508" w:type="dxa"/>
          </w:tcPr>
          <w:p w14:paraId="079E84AE" w14:textId="530C704F" w:rsidR="00897F07" w:rsidRDefault="00897F07" w:rsidP="00897F07">
            <w:r>
              <w:t>Statistical reports</w:t>
            </w:r>
          </w:p>
        </w:tc>
        <w:tc>
          <w:tcPr>
            <w:tcW w:w="4508" w:type="dxa"/>
          </w:tcPr>
          <w:p w14:paraId="6754AFE5" w14:textId="189C377C" w:rsidR="00897F07" w:rsidRDefault="00865066" w:rsidP="00897F07">
            <w:r>
              <w:t>All analysis used to determine certified values</w:t>
            </w:r>
          </w:p>
        </w:tc>
      </w:tr>
      <w:tr w:rsidR="00897F07" w14:paraId="07246341" w14:textId="77777777" w:rsidTr="00865066">
        <w:tc>
          <w:tcPr>
            <w:tcW w:w="4508" w:type="dxa"/>
          </w:tcPr>
          <w:p w14:paraId="36E380CF" w14:textId="76DAA907" w:rsidR="00897F07" w:rsidRDefault="00897F07" w:rsidP="00897F07">
            <w:r>
              <w:t>Characterisation reports</w:t>
            </w:r>
          </w:p>
        </w:tc>
        <w:tc>
          <w:tcPr>
            <w:tcW w:w="4508" w:type="dxa"/>
          </w:tcPr>
          <w:p w14:paraId="50D143D7" w14:textId="5D40D434" w:rsidR="00897F07" w:rsidRDefault="00865066" w:rsidP="00897F07">
            <w:r>
              <w:t>Final signed report for each batch</w:t>
            </w:r>
          </w:p>
        </w:tc>
      </w:tr>
    </w:tbl>
    <w:p w14:paraId="36D414A2" w14:textId="77777777" w:rsidR="00897F07" w:rsidRPr="00897F07" w:rsidRDefault="00897F07" w:rsidP="00897F07"/>
    <w:p w14:paraId="14BB78AB" w14:textId="25BCDEFA" w:rsidR="00483A55" w:rsidRPr="00483A55" w:rsidRDefault="00483A55" w:rsidP="00483A55"/>
    <w:sectPr w:rsidR="00483A55" w:rsidRPr="00483A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EF0B8" w14:textId="77777777" w:rsidR="009C33BB" w:rsidRDefault="009C33BB" w:rsidP="00056E0F">
      <w:pPr>
        <w:spacing w:after="0" w:line="240" w:lineRule="auto"/>
      </w:pPr>
      <w:r>
        <w:separator/>
      </w:r>
    </w:p>
  </w:endnote>
  <w:endnote w:type="continuationSeparator" w:id="0">
    <w:p w14:paraId="6E4A0705" w14:textId="77777777" w:rsidR="009C33BB" w:rsidRDefault="009C33BB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0AD34" w14:textId="77777777" w:rsidR="006C01A0" w:rsidRDefault="006C01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-33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795899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795899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73A370D8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3B8D2EC0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95449" w14:textId="77777777" w:rsidR="006C01A0" w:rsidRDefault="006C01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7F2FC" w14:textId="77777777" w:rsidR="009C33BB" w:rsidRDefault="009C33BB" w:rsidP="00056E0F">
      <w:pPr>
        <w:spacing w:after="0" w:line="240" w:lineRule="auto"/>
      </w:pPr>
      <w:r>
        <w:separator/>
      </w:r>
    </w:p>
  </w:footnote>
  <w:footnote w:type="continuationSeparator" w:id="0">
    <w:p w14:paraId="68498D55" w14:textId="77777777" w:rsidR="009C33BB" w:rsidRDefault="009C33BB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FF197" w14:textId="748BBCFF" w:rsidR="006C01A0" w:rsidRDefault="006C01A0">
    <w:pPr>
      <w:pStyle w:val="Header"/>
    </w:pPr>
    <w:r>
      <w:rPr>
        <w:noProof/>
      </w:rPr>
      <w:pict w14:anchorId="3773E7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571938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85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52"/>
      <w:gridCol w:w="8080"/>
    </w:tblGrid>
    <w:tr w:rsidR="00056E0F" w:rsidRPr="00056E0F" w14:paraId="571CCA2D" w14:textId="77777777" w:rsidTr="00795899">
      <w:trPr>
        <w:trHeight w:val="517"/>
      </w:trPr>
      <w:tc>
        <w:tcPr>
          <w:tcW w:w="255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6C01A0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808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4234644E" w:rsidR="00056E0F" w:rsidRPr="00056E0F" w:rsidRDefault="007B191F" w:rsidP="007B191F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7</w:t>
          </w:r>
          <w:r w:rsidR="00C74459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.12 CHARACTERISATION</w:t>
          </w:r>
        </w:p>
      </w:tc>
    </w:tr>
    <w:tr w:rsidR="00770CFE" w:rsidRPr="00056E0F" w14:paraId="6E214159" w14:textId="77777777" w:rsidTr="00795899">
      <w:trPr>
        <w:trHeight w:val="258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808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70221CA3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</w:t>
          </w:r>
          <w:r w:rsidR="00B4247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F7</w:t>
          </w:r>
          <w:r w:rsidR="0006085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.</w:t>
          </w:r>
          <w:r w:rsidR="00CA6D01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12</w:t>
          </w:r>
        </w:p>
      </w:tc>
    </w:tr>
    <w:tr w:rsidR="00056E0F" w:rsidRPr="00056E0F" w14:paraId="7A56326F" w14:textId="77777777" w:rsidTr="00795899">
      <w:trPr>
        <w:trHeight w:val="1415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808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56E0F" w:rsidRPr="00056E0F" w14:paraId="4F14532F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6B8FB18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38120B55" w:rsidR="00056E0F" w:rsidRDefault="006C01A0">
    <w:pPr>
      <w:pStyle w:val="Header"/>
    </w:pPr>
    <w:r>
      <w:rPr>
        <w:noProof/>
      </w:rPr>
      <w:pict w14:anchorId="11AD15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571939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8205E" w14:textId="1EE91B82" w:rsidR="006C01A0" w:rsidRDefault="006C01A0">
    <w:pPr>
      <w:pStyle w:val="Header"/>
    </w:pPr>
    <w:r>
      <w:rPr>
        <w:noProof/>
      </w:rPr>
      <w:pict w14:anchorId="6A1411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571937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790"/>
    <w:multiLevelType w:val="multilevel"/>
    <w:tmpl w:val="BAA2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3312"/>
    <w:multiLevelType w:val="hybridMultilevel"/>
    <w:tmpl w:val="E1BC6D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F16DA"/>
    <w:multiLevelType w:val="multilevel"/>
    <w:tmpl w:val="DF40416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D15F9"/>
    <w:multiLevelType w:val="multilevel"/>
    <w:tmpl w:val="2EC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D520F"/>
    <w:multiLevelType w:val="hybridMultilevel"/>
    <w:tmpl w:val="8208CB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601E2"/>
    <w:multiLevelType w:val="hybridMultilevel"/>
    <w:tmpl w:val="E6F85D0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26460C"/>
    <w:multiLevelType w:val="multilevel"/>
    <w:tmpl w:val="FEEA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50590"/>
    <w:multiLevelType w:val="hybridMultilevel"/>
    <w:tmpl w:val="24C857E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4C3665"/>
    <w:multiLevelType w:val="multilevel"/>
    <w:tmpl w:val="96BA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6411A"/>
    <w:multiLevelType w:val="hybridMultilevel"/>
    <w:tmpl w:val="EEFE4B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6213A"/>
    <w:multiLevelType w:val="hybridMultilevel"/>
    <w:tmpl w:val="BCF48DE0"/>
    <w:lvl w:ilvl="0" w:tplc="B78ABF4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780E51"/>
    <w:multiLevelType w:val="hybridMultilevel"/>
    <w:tmpl w:val="0D5CD7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BA124F"/>
    <w:multiLevelType w:val="hybridMultilevel"/>
    <w:tmpl w:val="1DA0E0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0A5462"/>
    <w:multiLevelType w:val="multilevel"/>
    <w:tmpl w:val="0F50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B6DEF"/>
    <w:multiLevelType w:val="hybridMultilevel"/>
    <w:tmpl w:val="AE1A9C7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C71758"/>
    <w:multiLevelType w:val="hybridMultilevel"/>
    <w:tmpl w:val="5E36CDBE"/>
    <w:lvl w:ilvl="0" w:tplc="1C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6" w15:restartNumberingAfterBreak="0">
    <w:nsid w:val="49E10F3F"/>
    <w:multiLevelType w:val="multilevel"/>
    <w:tmpl w:val="1D58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93BBE"/>
    <w:multiLevelType w:val="hybridMultilevel"/>
    <w:tmpl w:val="749E2A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A35E38"/>
    <w:multiLevelType w:val="multilevel"/>
    <w:tmpl w:val="C894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72C8E"/>
    <w:multiLevelType w:val="hybridMultilevel"/>
    <w:tmpl w:val="07EAD9F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2CE4A83"/>
    <w:multiLevelType w:val="hybridMultilevel"/>
    <w:tmpl w:val="7CC40A1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D071CB"/>
    <w:multiLevelType w:val="hybridMultilevel"/>
    <w:tmpl w:val="B5B21FF0"/>
    <w:lvl w:ilvl="0" w:tplc="B78ABF4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131CC"/>
    <w:multiLevelType w:val="hybridMultilevel"/>
    <w:tmpl w:val="7ABCE6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932298"/>
    <w:multiLevelType w:val="hybridMultilevel"/>
    <w:tmpl w:val="8FC4F9EC"/>
    <w:lvl w:ilvl="0" w:tplc="1C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4" w15:restartNumberingAfterBreak="0">
    <w:nsid w:val="73FE1DD0"/>
    <w:multiLevelType w:val="hybridMultilevel"/>
    <w:tmpl w:val="FAE266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C742D6"/>
    <w:multiLevelType w:val="hybridMultilevel"/>
    <w:tmpl w:val="701C57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2E37AC"/>
    <w:multiLevelType w:val="hybridMultilevel"/>
    <w:tmpl w:val="0216672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78E8F542">
      <w:numFmt w:val="bullet"/>
      <w:lvlText w:val=""/>
      <w:lvlJc w:val="left"/>
      <w:pPr>
        <w:ind w:left="2340" w:hanging="360"/>
      </w:pPr>
      <w:rPr>
        <w:rFonts w:ascii="Aptos" w:eastAsia="Times New Roman" w:hAnsi="Aptos" w:cs="Times New Roman" w:hint="default"/>
      </w:r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172EDC"/>
    <w:multiLevelType w:val="hybridMultilevel"/>
    <w:tmpl w:val="B8786A00"/>
    <w:lvl w:ilvl="0" w:tplc="1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E02F38"/>
    <w:multiLevelType w:val="multilevel"/>
    <w:tmpl w:val="635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147C17"/>
    <w:multiLevelType w:val="multilevel"/>
    <w:tmpl w:val="8FD2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319112">
    <w:abstractNumId w:val="26"/>
  </w:num>
  <w:num w:numId="2" w16cid:durableId="206722909">
    <w:abstractNumId w:val="21"/>
  </w:num>
  <w:num w:numId="3" w16cid:durableId="1636793589">
    <w:abstractNumId w:val="8"/>
  </w:num>
  <w:num w:numId="4" w16cid:durableId="1616669435">
    <w:abstractNumId w:val="2"/>
  </w:num>
  <w:num w:numId="5" w16cid:durableId="1083837052">
    <w:abstractNumId w:val="24"/>
  </w:num>
  <w:num w:numId="6" w16cid:durableId="872184173">
    <w:abstractNumId w:val="9"/>
  </w:num>
  <w:num w:numId="7" w16cid:durableId="221643579">
    <w:abstractNumId w:val="22"/>
  </w:num>
  <w:num w:numId="8" w16cid:durableId="1535462985">
    <w:abstractNumId w:val="11"/>
  </w:num>
  <w:num w:numId="9" w16cid:durableId="70741857">
    <w:abstractNumId w:val="10"/>
  </w:num>
  <w:num w:numId="10" w16cid:durableId="399258356">
    <w:abstractNumId w:val="23"/>
  </w:num>
  <w:num w:numId="11" w16cid:durableId="1344743332">
    <w:abstractNumId w:val="1"/>
  </w:num>
  <w:num w:numId="12" w16cid:durableId="200243213">
    <w:abstractNumId w:val="27"/>
  </w:num>
  <w:num w:numId="13" w16cid:durableId="1019164100">
    <w:abstractNumId w:val="20"/>
  </w:num>
  <w:num w:numId="14" w16cid:durableId="622658894">
    <w:abstractNumId w:val="14"/>
  </w:num>
  <w:num w:numId="15" w16cid:durableId="1498378967">
    <w:abstractNumId w:val="25"/>
  </w:num>
  <w:num w:numId="16" w16cid:durableId="907031596">
    <w:abstractNumId w:val="12"/>
  </w:num>
  <w:num w:numId="17" w16cid:durableId="1945451480">
    <w:abstractNumId w:val="5"/>
  </w:num>
  <w:num w:numId="18" w16cid:durableId="1415320617">
    <w:abstractNumId w:val="4"/>
  </w:num>
  <w:num w:numId="19" w16cid:durableId="478496448">
    <w:abstractNumId w:val="13"/>
  </w:num>
  <w:num w:numId="20" w16cid:durableId="544607816">
    <w:abstractNumId w:val="29"/>
  </w:num>
  <w:num w:numId="21" w16cid:durableId="2100834059">
    <w:abstractNumId w:val="6"/>
  </w:num>
  <w:num w:numId="22" w16cid:durableId="857700486">
    <w:abstractNumId w:val="28"/>
  </w:num>
  <w:num w:numId="23" w16cid:durableId="1446004021">
    <w:abstractNumId w:val="3"/>
  </w:num>
  <w:num w:numId="24" w16cid:durableId="653072835">
    <w:abstractNumId w:val="16"/>
  </w:num>
  <w:num w:numId="25" w16cid:durableId="1294403903">
    <w:abstractNumId w:val="0"/>
  </w:num>
  <w:num w:numId="26" w16cid:durableId="465897933">
    <w:abstractNumId w:val="18"/>
  </w:num>
  <w:num w:numId="27" w16cid:durableId="688525702">
    <w:abstractNumId w:val="19"/>
  </w:num>
  <w:num w:numId="28" w16cid:durableId="977226901">
    <w:abstractNumId w:val="15"/>
  </w:num>
  <w:num w:numId="29" w16cid:durableId="2139566852">
    <w:abstractNumId w:val="17"/>
  </w:num>
  <w:num w:numId="30" w16cid:durableId="188621038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061D7"/>
    <w:rsid w:val="00042661"/>
    <w:rsid w:val="00056E0F"/>
    <w:rsid w:val="00060856"/>
    <w:rsid w:val="00062C46"/>
    <w:rsid w:val="00066260"/>
    <w:rsid w:val="000950F6"/>
    <w:rsid w:val="000D1FD6"/>
    <w:rsid w:val="00172056"/>
    <w:rsid w:val="00183227"/>
    <w:rsid w:val="00183D83"/>
    <w:rsid w:val="001903B2"/>
    <w:rsid w:val="0019405E"/>
    <w:rsid w:val="001D3E49"/>
    <w:rsid w:val="00200036"/>
    <w:rsid w:val="00220957"/>
    <w:rsid w:val="00221E0A"/>
    <w:rsid w:val="0022299A"/>
    <w:rsid w:val="00251A2B"/>
    <w:rsid w:val="00261FA0"/>
    <w:rsid w:val="002665ED"/>
    <w:rsid w:val="00267C2C"/>
    <w:rsid w:val="00273266"/>
    <w:rsid w:val="0027449D"/>
    <w:rsid w:val="00285079"/>
    <w:rsid w:val="002A3620"/>
    <w:rsid w:val="002A417E"/>
    <w:rsid w:val="002B1C15"/>
    <w:rsid w:val="002E2771"/>
    <w:rsid w:val="002E678F"/>
    <w:rsid w:val="002F3FD5"/>
    <w:rsid w:val="00310C14"/>
    <w:rsid w:val="0031486C"/>
    <w:rsid w:val="00326FB2"/>
    <w:rsid w:val="00334A8A"/>
    <w:rsid w:val="00337D15"/>
    <w:rsid w:val="00341907"/>
    <w:rsid w:val="00364940"/>
    <w:rsid w:val="00382CE2"/>
    <w:rsid w:val="003B7583"/>
    <w:rsid w:val="003E4F6C"/>
    <w:rsid w:val="003F0456"/>
    <w:rsid w:val="00410FDA"/>
    <w:rsid w:val="004204B1"/>
    <w:rsid w:val="0042387E"/>
    <w:rsid w:val="0044390A"/>
    <w:rsid w:val="00450B9F"/>
    <w:rsid w:val="00460C10"/>
    <w:rsid w:val="0046798D"/>
    <w:rsid w:val="004765F2"/>
    <w:rsid w:val="00483A55"/>
    <w:rsid w:val="004843E2"/>
    <w:rsid w:val="00492E79"/>
    <w:rsid w:val="004A0212"/>
    <w:rsid w:val="004C2EC4"/>
    <w:rsid w:val="004E65A2"/>
    <w:rsid w:val="004F7BC5"/>
    <w:rsid w:val="0051501F"/>
    <w:rsid w:val="00550CC6"/>
    <w:rsid w:val="005924E9"/>
    <w:rsid w:val="005A3712"/>
    <w:rsid w:val="005A4037"/>
    <w:rsid w:val="005E1B6E"/>
    <w:rsid w:val="0061702C"/>
    <w:rsid w:val="00642075"/>
    <w:rsid w:val="00655D0D"/>
    <w:rsid w:val="00664B6B"/>
    <w:rsid w:val="006845B1"/>
    <w:rsid w:val="006B2E68"/>
    <w:rsid w:val="006B51DB"/>
    <w:rsid w:val="006C01A0"/>
    <w:rsid w:val="006C61BB"/>
    <w:rsid w:val="006D5A39"/>
    <w:rsid w:val="006E631C"/>
    <w:rsid w:val="006F1466"/>
    <w:rsid w:val="006F24F3"/>
    <w:rsid w:val="00726641"/>
    <w:rsid w:val="00770CFE"/>
    <w:rsid w:val="00795899"/>
    <w:rsid w:val="007B0412"/>
    <w:rsid w:val="007B191F"/>
    <w:rsid w:val="00806A62"/>
    <w:rsid w:val="00853492"/>
    <w:rsid w:val="00855EA2"/>
    <w:rsid w:val="00865066"/>
    <w:rsid w:val="00897F07"/>
    <w:rsid w:val="008A0783"/>
    <w:rsid w:val="008E585D"/>
    <w:rsid w:val="008F32C8"/>
    <w:rsid w:val="00916BFB"/>
    <w:rsid w:val="00985AB8"/>
    <w:rsid w:val="00997C9D"/>
    <w:rsid w:val="009C33BB"/>
    <w:rsid w:val="00A17BED"/>
    <w:rsid w:val="00A82EEB"/>
    <w:rsid w:val="00A86757"/>
    <w:rsid w:val="00AA762F"/>
    <w:rsid w:val="00AB0F2D"/>
    <w:rsid w:val="00AD59CE"/>
    <w:rsid w:val="00AD6044"/>
    <w:rsid w:val="00B4247E"/>
    <w:rsid w:val="00B82089"/>
    <w:rsid w:val="00B90EC3"/>
    <w:rsid w:val="00BA22FF"/>
    <w:rsid w:val="00C35514"/>
    <w:rsid w:val="00C401D2"/>
    <w:rsid w:val="00C74459"/>
    <w:rsid w:val="00C94FC6"/>
    <w:rsid w:val="00CA4398"/>
    <w:rsid w:val="00CA6D01"/>
    <w:rsid w:val="00CD4255"/>
    <w:rsid w:val="00D21434"/>
    <w:rsid w:val="00D3151C"/>
    <w:rsid w:val="00D81338"/>
    <w:rsid w:val="00D8373D"/>
    <w:rsid w:val="00DA7876"/>
    <w:rsid w:val="00DB0497"/>
    <w:rsid w:val="00DE158B"/>
    <w:rsid w:val="00DE4F5C"/>
    <w:rsid w:val="00E11C54"/>
    <w:rsid w:val="00E33276"/>
    <w:rsid w:val="00E5365F"/>
    <w:rsid w:val="00E94C7F"/>
    <w:rsid w:val="00EA1F1F"/>
    <w:rsid w:val="00EA5ACC"/>
    <w:rsid w:val="00ED1160"/>
    <w:rsid w:val="00EE1E83"/>
    <w:rsid w:val="00EF686C"/>
    <w:rsid w:val="00F15EF3"/>
    <w:rsid w:val="00F37A91"/>
    <w:rsid w:val="00F64C5E"/>
    <w:rsid w:val="00F801F6"/>
    <w:rsid w:val="00F95345"/>
    <w:rsid w:val="00FA24DA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CC59-4D43-4A81-8686-D10145049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3</cp:revision>
  <dcterms:created xsi:type="dcterms:W3CDTF">2025-09-01T23:13:00Z</dcterms:created>
  <dcterms:modified xsi:type="dcterms:W3CDTF">2025-09-16T09:13:00Z</dcterms:modified>
</cp:coreProperties>
</file>