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6FA3F2" w14:textId="258AD60B" w:rsidR="00DE4F5C" w:rsidRPr="00DE4F5C" w:rsidRDefault="00C35514" w:rsidP="00DE4F5C">
      <w:pPr>
        <w:jc w:val="center"/>
        <w:rPr>
          <w:rFonts w:cs="Arial"/>
          <w:b/>
          <w:bCs/>
          <w:sz w:val="32"/>
          <w:szCs w:val="32"/>
          <w:u w:val="single"/>
        </w:rPr>
      </w:pPr>
      <w:r>
        <w:rPr>
          <w:rFonts w:cs="Arial"/>
          <w:b/>
          <w:bCs/>
          <w:sz w:val="32"/>
          <w:szCs w:val="32"/>
          <w:u w:val="single"/>
        </w:rPr>
        <w:t>Metrological Traceability</w:t>
      </w:r>
    </w:p>
    <w:p w14:paraId="446265F1" w14:textId="77777777" w:rsidR="00DE4F5C" w:rsidRDefault="00DE4F5C" w:rsidP="00062C46">
      <w:pPr>
        <w:rPr>
          <w:rFonts w:cs="Arial"/>
          <w:b/>
          <w:bCs/>
          <w:u w:val="single"/>
        </w:rPr>
      </w:pPr>
    </w:p>
    <w:p w14:paraId="46128844" w14:textId="49F12D44" w:rsidR="00E94C7F" w:rsidRPr="0044390A" w:rsidRDefault="00062C46" w:rsidP="00062C46">
      <w:pPr>
        <w:rPr>
          <w:rFonts w:cs="Arial"/>
          <w:b/>
          <w:bCs/>
          <w:u w:val="single"/>
        </w:rPr>
      </w:pPr>
      <w:r w:rsidRPr="0044390A">
        <w:rPr>
          <w:rFonts w:cs="Arial"/>
          <w:b/>
          <w:bCs/>
          <w:u w:val="single"/>
        </w:rPr>
        <w:t>Objective</w:t>
      </w:r>
    </w:p>
    <w:p w14:paraId="3286E43A" w14:textId="678580AB" w:rsidR="00060856" w:rsidRDefault="00C35514" w:rsidP="0061702C">
      <w:pPr>
        <w:rPr>
          <w:rFonts w:cs="Arial"/>
        </w:rPr>
      </w:pPr>
      <w:r>
        <w:t>To ensure that all certified values assigned to reference materials are metrologically traceable to the international system of units (SI units).</w:t>
      </w:r>
    </w:p>
    <w:p w14:paraId="01D5ECAB" w14:textId="77777777" w:rsidR="00060856" w:rsidRPr="0044390A" w:rsidRDefault="00060856" w:rsidP="0061702C">
      <w:pPr>
        <w:rPr>
          <w:rFonts w:cs="Arial"/>
        </w:rPr>
      </w:pPr>
    </w:p>
    <w:p w14:paraId="42C32583" w14:textId="7E0E7B10" w:rsidR="00B4247E" w:rsidRDefault="00C35514">
      <w:pPr>
        <w:pStyle w:val="Heading1"/>
        <w:numPr>
          <w:ilvl w:val="0"/>
          <w:numId w:val="1"/>
        </w:numPr>
        <w:rPr>
          <w:rFonts w:asciiTheme="minorHAnsi" w:hAnsiTheme="minorHAnsi"/>
          <w:sz w:val="28"/>
          <w:szCs w:val="28"/>
        </w:rPr>
      </w:pPr>
      <w:r>
        <w:rPr>
          <w:rFonts w:asciiTheme="minorHAnsi" w:hAnsiTheme="minorHAnsi"/>
          <w:sz w:val="28"/>
          <w:szCs w:val="28"/>
        </w:rPr>
        <w:t>Requirements</w:t>
      </w:r>
    </w:p>
    <w:p w14:paraId="668CC451" w14:textId="67818A62" w:rsidR="00C35514" w:rsidRDefault="00C35514" w:rsidP="00C35514">
      <w:pPr>
        <w:pStyle w:val="ListParagraph"/>
        <w:numPr>
          <w:ilvl w:val="0"/>
          <w:numId w:val="11"/>
        </w:numPr>
      </w:pPr>
      <w:r>
        <w:t>Certified values shall be traceable to the SI unit or other recognised accepted standard.</w:t>
      </w:r>
    </w:p>
    <w:p w14:paraId="7DEE0AC2" w14:textId="195557AF" w:rsidR="00C35514" w:rsidRDefault="00C35514" w:rsidP="00C35514">
      <w:pPr>
        <w:pStyle w:val="ListParagraph"/>
        <w:numPr>
          <w:ilvl w:val="0"/>
          <w:numId w:val="11"/>
        </w:numPr>
      </w:pPr>
      <w:r>
        <w:t xml:space="preserve">Should SI traceability not be possible, the </w:t>
      </w:r>
      <w:r w:rsidR="00CE5F78">
        <w:t>laboratory</w:t>
      </w:r>
      <w:r>
        <w:t xml:space="preserve"> shall use other technically justifiable references such as consensus values, comparison with CRMs.</w:t>
      </w:r>
    </w:p>
    <w:p w14:paraId="6CF40734" w14:textId="113DA2A0" w:rsidR="00C35514" w:rsidRDefault="00C35514" w:rsidP="00C35514">
      <w:pPr>
        <w:pStyle w:val="ListParagraph"/>
        <w:numPr>
          <w:ilvl w:val="0"/>
          <w:numId w:val="11"/>
        </w:numPr>
      </w:pPr>
      <w:r>
        <w:t xml:space="preserve"> The </w:t>
      </w:r>
      <w:r w:rsidR="00CE5F78">
        <w:t>laboratory</w:t>
      </w:r>
      <w:r>
        <w:t xml:space="preserve"> shall document and justify traceability route</w:t>
      </w:r>
      <w:r w:rsidR="00267C2C">
        <w:t xml:space="preserve"> and maintain evidence to support it.</w:t>
      </w:r>
    </w:p>
    <w:p w14:paraId="59BB83CA" w14:textId="77777777" w:rsidR="00C35514" w:rsidRPr="00C35514" w:rsidRDefault="00C35514" w:rsidP="00C35514"/>
    <w:p w14:paraId="47335BC2" w14:textId="356C0D22" w:rsidR="00655D0D" w:rsidRDefault="00267C2C">
      <w:pPr>
        <w:pStyle w:val="Heading1"/>
        <w:numPr>
          <w:ilvl w:val="0"/>
          <w:numId w:val="1"/>
        </w:numPr>
        <w:rPr>
          <w:rFonts w:asciiTheme="minorHAnsi" w:hAnsiTheme="minorHAnsi"/>
          <w:sz w:val="28"/>
          <w:szCs w:val="28"/>
        </w:rPr>
      </w:pPr>
      <w:r>
        <w:rPr>
          <w:rFonts w:asciiTheme="minorHAnsi" w:hAnsiTheme="minorHAnsi"/>
          <w:sz w:val="28"/>
          <w:szCs w:val="28"/>
        </w:rPr>
        <w:t>Establishing traceability route</w:t>
      </w:r>
    </w:p>
    <w:tbl>
      <w:tblPr>
        <w:tblStyle w:val="TableGrid"/>
        <w:tblW w:w="0" w:type="auto"/>
        <w:tblInd w:w="0" w:type="dxa"/>
        <w:tblLook w:val="04A0" w:firstRow="1" w:lastRow="0" w:firstColumn="1" w:lastColumn="0" w:noHBand="0" w:noVBand="1"/>
      </w:tblPr>
      <w:tblGrid>
        <w:gridCol w:w="2254"/>
        <w:gridCol w:w="2254"/>
        <w:gridCol w:w="2433"/>
        <w:gridCol w:w="2075"/>
      </w:tblGrid>
      <w:tr w:rsidR="00267C2C" w14:paraId="6436B073" w14:textId="77777777" w:rsidTr="00267C2C">
        <w:tc>
          <w:tcPr>
            <w:tcW w:w="2254" w:type="dxa"/>
          </w:tcPr>
          <w:p w14:paraId="35753546" w14:textId="5797300F" w:rsidR="00267C2C" w:rsidRDefault="00267C2C" w:rsidP="00267C2C">
            <w:r>
              <w:t>Parameter</w:t>
            </w:r>
          </w:p>
        </w:tc>
        <w:tc>
          <w:tcPr>
            <w:tcW w:w="2254" w:type="dxa"/>
          </w:tcPr>
          <w:p w14:paraId="6C89939F" w14:textId="3A5CDA68" w:rsidR="00267C2C" w:rsidRDefault="00267C2C" w:rsidP="00267C2C">
            <w:r>
              <w:t>Unit</w:t>
            </w:r>
          </w:p>
        </w:tc>
        <w:tc>
          <w:tcPr>
            <w:tcW w:w="2433" w:type="dxa"/>
          </w:tcPr>
          <w:p w14:paraId="74F128C1" w14:textId="1E52DF60" w:rsidR="00267C2C" w:rsidRDefault="00267C2C" w:rsidP="00267C2C">
            <w:r>
              <w:t>Required traceability to</w:t>
            </w:r>
          </w:p>
        </w:tc>
        <w:tc>
          <w:tcPr>
            <w:tcW w:w="2075" w:type="dxa"/>
          </w:tcPr>
          <w:p w14:paraId="62B566D4" w14:textId="57198764" w:rsidR="00267C2C" w:rsidRDefault="00267C2C" w:rsidP="00267C2C">
            <w:r>
              <w:t>Standard/reference</w:t>
            </w:r>
          </w:p>
        </w:tc>
      </w:tr>
      <w:tr w:rsidR="00267C2C" w14:paraId="75F15B42" w14:textId="77777777" w:rsidTr="00267C2C">
        <w:tc>
          <w:tcPr>
            <w:tcW w:w="2254" w:type="dxa"/>
          </w:tcPr>
          <w:p w14:paraId="211C1906" w14:textId="243BE9DD" w:rsidR="00267C2C" w:rsidRDefault="00267C2C" w:rsidP="00267C2C">
            <w:r>
              <w:t>Calorific Value</w:t>
            </w:r>
          </w:p>
        </w:tc>
        <w:tc>
          <w:tcPr>
            <w:tcW w:w="2254" w:type="dxa"/>
          </w:tcPr>
          <w:p w14:paraId="4DF8CE93" w14:textId="6E3C946F" w:rsidR="00267C2C" w:rsidRDefault="00267C2C" w:rsidP="00267C2C">
            <w:r w:rsidRPr="00267C2C">
              <w:rPr>
                <w:lang w:val="en-ZA"/>
              </w:rPr>
              <w:t>MJ/kg</w:t>
            </w:r>
          </w:p>
        </w:tc>
        <w:tc>
          <w:tcPr>
            <w:tcW w:w="2433" w:type="dxa"/>
          </w:tcPr>
          <w:p w14:paraId="5D19BD9C" w14:textId="34EA2B75" w:rsidR="00267C2C" w:rsidRDefault="00267C2C" w:rsidP="00267C2C">
            <w:r>
              <w:t>SI (Joules) via CRM (benzoic acid)</w:t>
            </w:r>
          </w:p>
        </w:tc>
        <w:tc>
          <w:tcPr>
            <w:tcW w:w="2075" w:type="dxa"/>
          </w:tcPr>
          <w:p w14:paraId="3F8BEC34" w14:textId="78D40C77" w:rsidR="00267C2C" w:rsidRDefault="00267C2C" w:rsidP="00267C2C">
            <w:r>
              <w:t>Benzoic acid tablet from supplier</w:t>
            </w:r>
          </w:p>
        </w:tc>
      </w:tr>
      <w:tr w:rsidR="00267C2C" w14:paraId="69191228" w14:textId="77777777" w:rsidTr="00267C2C">
        <w:tc>
          <w:tcPr>
            <w:tcW w:w="2254" w:type="dxa"/>
          </w:tcPr>
          <w:p w14:paraId="4746E10C" w14:textId="295EE974" w:rsidR="00267C2C" w:rsidRDefault="00267C2C" w:rsidP="00267C2C">
            <w:r>
              <w:t>Ash Content</w:t>
            </w:r>
          </w:p>
        </w:tc>
        <w:tc>
          <w:tcPr>
            <w:tcW w:w="2254" w:type="dxa"/>
          </w:tcPr>
          <w:p w14:paraId="05345CC2" w14:textId="0CFD5797" w:rsidR="00267C2C" w:rsidRDefault="00267C2C" w:rsidP="00267C2C">
            <w:r>
              <w:t>%</w:t>
            </w:r>
          </w:p>
        </w:tc>
        <w:tc>
          <w:tcPr>
            <w:tcW w:w="2433" w:type="dxa"/>
          </w:tcPr>
          <w:p w14:paraId="44D73852" w14:textId="346044B2" w:rsidR="00267C2C" w:rsidRDefault="00267C2C" w:rsidP="00267C2C">
            <w:r>
              <w:t>SI via grams (g)</w:t>
            </w:r>
          </w:p>
        </w:tc>
        <w:tc>
          <w:tcPr>
            <w:tcW w:w="2075" w:type="dxa"/>
          </w:tcPr>
          <w:p w14:paraId="0F988453" w14:textId="0F8F272D" w:rsidR="00267C2C" w:rsidRDefault="00267C2C" w:rsidP="00267C2C">
            <w:r>
              <w:t>Calibrated balances traceable to SI</w:t>
            </w:r>
          </w:p>
        </w:tc>
      </w:tr>
      <w:tr w:rsidR="00267C2C" w14:paraId="65A8752E" w14:textId="77777777" w:rsidTr="00267C2C">
        <w:tc>
          <w:tcPr>
            <w:tcW w:w="2254" w:type="dxa"/>
          </w:tcPr>
          <w:p w14:paraId="01DA769B" w14:textId="264CAAAD" w:rsidR="00267C2C" w:rsidRDefault="00267C2C" w:rsidP="00267C2C">
            <w:r>
              <w:t>Moisture</w:t>
            </w:r>
          </w:p>
        </w:tc>
        <w:tc>
          <w:tcPr>
            <w:tcW w:w="2254" w:type="dxa"/>
          </w:tcPr>
          <w:p w14:paraId="3504C544" w14:textId="2D56FBBA" w:rsidR="00267C2C" w:rsidRDefault="00267C2C" w:rsidP="00267C2C">
            <w:r>
              <w:t>%</w:t>
            </w:r>
          </w:p>
        </w:tc>
        <w:tc>
          <w:tcPr>
            <w:tcW w:w="2433" w:type="dxa"/>
          </w:tcPr>
          <w:p w14:paraId="13109AF3" w14:textId="6E673578" w:rsidR="00267C2C" w:rsidRDefault="00267C2C" w:rsidP="00267C2C">
            <w:r>
              <w:t>SI- Mass difference</w:t>
            </w:r>
          </w:p>
        </w:tc>
        <w:tc>
          <w:tcPr>
            <w:tcW w:w="2075" w:type="dxa"/>
          </w:tcPr>
          <w:p w14:paraId="7F150D34" w14:textId="2326608D" w:rsidR="00267C2C" w:rsidRDefault="005A3712" w:rsidP="00267C2C">
            <w:r>
              <w:t>Traceable mass calibration</w:t>
            </w:r>
          </w:p>
        </w:tc>
      </w:tr>
      <w:tr w:rsidR="00267C2C" w14:paraId="5431DCD7" w14:textId="77777777" w:rsidTr="00267C2C">
        <w:tc>
          <w:tcPr>
            <w:tcW w:w="2254" w:type="dxa"/>
          </w:tcPr>
          <w:p w14:paraId="0AA45821" w14:textId="08DEB65A" w:rsidR="00267C2C" w:rsidRDefault="00267C2C" w:rsidP="00267C2C">
            <w:r>
              <w:t>Volatile</w:t>
            </w:r>
          </w:p>
        </w:tc>
        <w:tc>
          <w:tcPr>
            <w:tcW w:w="2254" w:type="dxa"/>
          </w:tcPr>
          <w:p w14:paraId="5DD5AB79" w14:textId="7D03EB41" w:rsidR="00267C2C" w:rsidRDefault="00267C2C" w:rsidP="00267C2C">
            <w:r>
              <w:t>%</w:t>
            </w:r>
          </w:p>
        </w:tc>
        <w:tc>
          <w:tcPr>
            <w:tcW w:w="2433" w:type="dxa"/>
          </w:tcPr>
          <w:p w14:paraId="692037B7" w14:textId="11042BF5" w:rsidR="00267C2C" w:rsidRDefault="00267C2C" w:rsidP="00267C2C">
            <w:r>
              <w:t>SI- Mass and temperature</w:t>
            </w:r>
          </w:p>
        </w:tc>
        <w:tc>
          <w:tcPr>
            <w:tcW w:w="2075" w:type="dxa"/>
          </w:tcPr>
          <w:p w14:paraId="140663DD" w14:textId="6C66DCAA" w:rsidR="00267C2C" w:rsidRDefault="005A3712" w:rsidP="00267C2C">
            <w:r>
              <w:t>Calibrated oven and balance</w:t>
            </w:r>
          </w:p>
        </w:tc>
      </w:tr>
      <w:tr w:rsidR="005A3712" w14:paraId="48867FF6" w14:textId="77777777" w:rsidTr="00267C2C">
        <w:tc>
          <w:tcPr>
            <w:tcW w:w="2254" w:type="dxa"/>
          </w:tcPr>
          <w:p w14:paraId="7CA7C245" w14:textId="753D9DC4" w:rsidR="005A3712" w:rsidRDefault="005A3712" w:rsidP="00267C2C">
            <w:r>
              <w:t>Total Sulphur</w:t>
            </w:r>
          </w:p>
        </w:tc>
        <w:tc>
          <w:tcPr>
            <w:tcW w:w="2254" w:type="dxa"/>
          </w:tcPr>
          <w:p w14:paraId="4AD4D218" w14:textId="57DA6C27" w:rsidR="005A3712" w:rsidRDefault="005A3712" w:rsidP="00267C2C">
            <w:r>
              <w:t>%</w:t>
            </w:r>
          </w:p>
        </w:tc>
        <w:tc>
          <w:tcPr>
            <w:tcW w:w="2433" w:type="dxa"/>
          </w:tcPr>
          <w:p w14:paraId="618CB477" w14:textId="703EA304" w:rsidR="005A3712" w:rsidRDefault="005A3712" w:rsidP="00267C2C">
            <w:r>
              <w:t>SI via grams (g)</w:t>
            </w:r>
          </w:p>
        </w:tc>
        <w:tc>
          <w:tcPr>
            <w:tcW w:w="2075" w:type="dxa"/>
          </w:tcPr>
          <w:p w14:paraId="6DF41996" w14:textId="3F9A82EB" w:rsidR="005A3712" w:rsidRDefault="005A3712" w:rsidP="00267C2C">
            <w:r>
              <w:t>-</w:t>
            </w:r>
          </w:p>
        </w:tc>
      </w:tr>
    </w:tbl>
    <w:p w14:paraId="00F7D663" w14:textId="77777777" w:rsidR="00267C2C" w:rsidRPr="00267C2C" w:rsidRDefault="00267C2C" w:rsidP="00267C2C"/>
    <w:p w14:paraId="086F9D12" w14:textId="77777777" w:rsidR="00285079" w:rsidRDefault="00285079" w:rsidP="00285079">
      <w:pPr>
        <w:pStyle w:val="ListParagraph"/>
      </w:pPr>
    </w:p>
    <w:p w14:paraId="656E1A6E" w14:textId="77777777" w:rsidR="00285079" w:rsidRPr="0044390A" w:rsidRDefault="00285079" w:rsidP="00285079">
      <w:pPr>
        <w:pStyle w:val="ListParagraph"/>
      </w:pPr>
    </w:p>
    <w:p w14:paraId="2838DD23" w14:textId="2B526421" w:rsidR="004204B1" w:rsidRDefault="005A3712">
      <w:pPr>
        <w:pStyle w:val="Heading1"/>
        <w:numPr>
          <w:ilvl w:val="0"/>
          <w:numId w:val="1"/>
        </w:numPr>
        <w:rPr>
          <w:rFonts w:asciiTheme="minorHAnsi" w:hAnsiTheme="minorHAnsi"/>
          <w:sz w:val="28"/>
          <w:szCs w:val="28"/>
        </w:rPr>
      </w:pPr>
      <w:r>
        <w:rPr>
          <w:rFonts w:asciiTheme="minorHAnsi" w:hAnsiTheme="minorHAnsi"/>
          <w:sz w:val="28"/>
          <w:szCs w:val="28"/>
        </w:rPr>
        <w:t xml:space="preserve">Required elements of traceability system for the </w:t>
      </w:r>
      <w:r w:rsidR="00CE5F78">
        <w:rPr>
          <w:rFonts w:asciiTheme="minorHAnsi" w:hAnsiTheme="minorHAnsi"/>
          <w:sz w:val="28"/>
          <w:szCs w:val="28"/>
        </w:rPr>
        <w:t>laboratory</w:t>
      </w:r>
    </w:p>
    <w:p w14:paraId="31BBB37B" w14:textId="45B159F7" w:rsidR="005A3712" w:rsidRDefault="005A3712" w:rsidP="005A3712">
      <w:pPr>
        <w:pStyle w:val="ListParagraph"/>
        <w:numPr>
          <w:ilvl w:val="0"/>
          <w:numId w:val="12"/>
        </w:numPr>
      </w:pPr>
      <w:r>
        <w:t>Use of traceable standards and instruments</w:t>
      </w:r>
    </w:p>
    <w:p w14:paraId="72384EBE" w14:textId="440BC4BA" w:rsidR="005A3712" w:rsidRDefault="005A3712" w:rsidP="005A3712">
      <w:pPr>
        <w:pStyle w:val="ListParagraph"/>
        <w:numPr>
          <w:ilvl w:val="0"/>
          <w:numId w:val="13"/>
        </w:numPr>
      </w:pPr>
      <w:r>
        <w:t>Use CRM: e.g. benzoic acid tablets (bomb calorimetry)</w:t>
      </w:r>
    </w:p>
    <w:p w14:paraId="1933C7EA" w14:textId="5CC4AD06" w:rsidR="005A3712" w:rsidRDefault="005A3712" w:rsidP="005A3712">
      <w:pPr>
        <w:pStyle w:val="ListParagraph"/>
        <w:numPr>
          <w:ilvl w:val="0"/>
          <w:numId w:val="13"/>
        </w:numPr>
      </w:pPr>
      <w:r>
        <w:t xml:space="preserve">Calibrate instruments using services from </w:t>
      </w:r>
      <w:r w:rsidR="006A2664">
        <w:t xml:space="preserve">Mass &amp; Temperature metrology </w:t>
      </w:r>
      <w:r>
        <w:t xml:space="preserve">ISO/IEC </w:t>
      </w:r>
      <w:r w:rsidRPr="006A2664">
        <w:t>17025</w:t>
      </w:r>
      <w:r w:rsidRPr="00CE5F78">
        <w:t xml:space="preserve"> </w:t>
      </w:r>
      <w:r>
        <w:t xml:space="preserve">accredited </w:t>
      </w:r>
      <w:r w:rsidR="00CE5F78">
        <w:t>laboratory’s</w:t>
      </w:r>
      <w:r>
        <w:t>: Balances, thermometers, ovens, bomb calorimetry.</w:t>
      </w:r>
    </w:p>
    <w:p w14:paraId="4B752CCA" w14:textId="0CE477A8" w:rsidR="005A3712" w:rsidRDefault="005A3712" w:rsidP="005A3712">
      <w:pPr>
        <w:pStyle w:val="ListParagraph"/>
        <w:numPr>
          <w:ilvl w:val="0"/>
          <w:numId w:val="12"/>
        </w:numPr>
      </w:pPr>
      <w:r>
        <w:t>Validation</w:t>
      </w:r>
    </w:p>
    <w:p w14:paraId="073588A1" w14:textId="36E9F51F" w:rsidR="002E678F" w:rsidRDefault="005A3712" w:rsidP="002E678F">
      <w:pPr>
        <w:pStyle w:val="ListParagraph"/>
        <w:numPr>
          <w:ilvl w:val="0"/>
          <w:numId w:val="14"/>
        </w:numPr>
      </w:pPr>
      <w:r>
        <w:t xml:space="preserve">Ensure that </w:t>
      </w:r>
      <w:r w:rsidR="00310C14">
        <w:t>all methods (ISO 1928, ISO 1171 etc) are validated in-house</w:t>
      </w:r>
      <w:r w:rsidR="002E678F">
        <w:t xml:space="preserve"> and that all standards are traceable.</w:t>
      </w:r>
    </w:p>
    <w:p w14:paraId="74D3EEFA" w14:textId="77777777" w:rsidR="002E678F" w:rsidRDefault="002E678F" w:rsidP="002E678F">
      <w:pPr>
        <w:pStyle w:val="ListParagraph"/>
        <w:ind w:left="1440"/>
      </w:pPr>
    </w:p>
    <w:p w14:paraId="5E6D792F" w14:textId="7E887F86" w:rsidR="002E678F" w:rsidRDefault="002E678F" w:rsidP="002E678F">
      <w:pPr>
        <w:pStyle w:val="ListParagraph"/>
        <w:numPr>
          <w:ilvl w:val="0"/>
          <w:numId w:val="12"/>
        </w:numPr>
      </w:pPr>
      <w:r>
        <w:t>Establishing the traceability chain</w:t>
      </w:r>
    </w:p>
    <w:p w14:paraId="40F9B553" w14:textId="0D5C5D7A" w:rsidR="002E678F" w:rsidRPr="005A3712" w:rsidRDefault="002E678F" w:rsidP="002E678F">
      <w:pPr>
        <w:pStyle w:val="ListParagraph"/>
      </w:pPr>
      <w:r>
        <w:t xml:space="preserve">e.g. </w:t>
      </w:r>
      <w:r w:rsidRPr="002E678F">
        <w:t>Benzoic acid CRM (with CoA stating SI traceability) → Calorimeter → Coal sample → Assigned value</w:t>
      </w:r>
    </w:p>
    <w:p w14:paraId="78108767" w14:textId="370AA4D9" w:rsidR="00261FA0" w:rsidRDefault="003E4F6C">
      <w:pPr>
        <w:pStyle w:val="Heading1"/>
        <w:numPr>
          <w:ilvl w:val="0"/>
          <w:numId w:val="1"/>
        </w:numPr>
        <w:rPr>
          <w:rFonts w:asciiTheme="minorHAnsi" w:hAnsiTheme="minorHAnsi"/>
          <w:sz w:val="28"/>
          <w:szCs w:val="28"/>
        </w:rPr>
      </w:pPr>
      <w:r>
        <w:rPr>
          <w:rFonts w:asciiTheme="minorHAnsi" w:hAnsiTheme="minorHAnsi"/>
          <w:sz w:val="28"/>
          <w:szCs w:val="28"/>
        </w:rPr>
        <w:t>Traceability statements</w:t>
      </w:r>
    </w:p>
    <w:p w14:paraId="01B422C0" w14:textId="77777777" w:rsidR="003E4F6C" w:rsidRDefault="003E4F6C" w:rsidP="003E4F6C"/>
    <w:p w14:paraId="118BCD1B" w14:textId="5EAC62C8" w:rsidR="00382CE2" w:rsidRDefault="003E4F6C" w:rsidP="003E4F6C">
      <w:r>
        <w:t>For e.g</w:t>
      </w:r>
      <w:r w:rsidR="00382CE2">
        <w:t xml:space="preserve">. : </w:t>
      </w:r>
    </w:p>
    <w:p w14:paraId="515D787D" w14:textId="0DD05E13" w:rsidR="003E4F6C" w:rsidRDefault="00382CE2" w:rsidP="00382CE2">
      <w:pPr>
        <w:pStyle w:val="ListParagraph"/>
        <w:numPr>
          <w:ilvl w:val="0"/>
          <w:numId w:val="14"/>
        </w:numPr>
      </w:pPr>
      <w:r>
        <w:t>“</w:t>
      </w:r>
      <w:r w:rsidR="003E4F6C" w:rsidRPr="003E4F6C">
        <w:t xml:space="preserve">The assigned value for Gross Calorific Value is traceable to the International System of Units (SI) through calibration with certified benzoic acid, supplied by an ISO 17034-accredited producer. All equipment used is calibrated by ISO/IEC 17025-accredited </w:t>
      </w:r>
      <w:r w:rsidR="006A2664">
        <w:t>laboratories</w:t>
      </w:r>
      <w:r>
        <w:t>”</w:t>
      </w:r>
      <w:r w:rsidR="003E4F6C" w:rsidRPr="003E4F6C">
        <w:t>.</w:t>
      </w:r>
    </w:p>
    <w:p w14:paraId="586D61AC" w14:textId="0CD557EB" w:rsidR="00382CE2" w:rsidRDefault="00382CE2" w:rsidP="00382CE2">
      <w:pPr>
        <w:pStyle w:val="ListParagraph"/>
        <w:numPr>
          <w:ilvl w:val="0"/>
          <w:numId w:val="14"/>
        </w:numPr>
      </w:pPr>
      <w:r>
        <w:t>“</w:t>
      </w:r>
      <w:r w:rsidRPr="00382CE2">
        <w:t xml:space="preserve">The certified value for Ash Content is traceable to the SI unit of mass (grams) through gravimetric determination using balances calibrated by ISO/IEC 17025-accredited </w:t>
      </w:r>
      <w:r w:rsidR="006A2664">
        <w:t>laboratories</w:t>
      </w:r>
      <w:r w:rsidRPr="00382CE2">
        <w:t>. The method applied is based on ISO 1171, and the results are supported by the use of traceable mass standards and validated furnace temperature control</w:t>
      </w:r>
      <w:r>
        <w:t>”</w:t>
      </w:r>
      <w:r w:rsidRPr="00382CE2">
        <w:t>.</w:t>
      </w:r>
    </w:p>
    <w:p w14:paraId="0329B168" w14:textId="77FC9321" w:rsidR="00382CE2" w:rsidRDefault="00382CE2" w:rsidP="00382CE2">
      <w:pPr>
        <w:pStyle w:val="ListParagraph"/>
        <w:numPr>
          <w:ilvl w:val="0"/>
          <w:numId w:val="14"/>
        </w:numPr>
      </w:pPr>
      <w:r w:rsidRPr="00382CE2">
        <w:lastRenderedPageBreak/>
        <w:t xml:space="preserve">"The certified value for Volatile Matter is traceable to the SI units of mass (grams) and temperature (Kelvin), using calibrated analytical balances and high-temperature ovens verified by ISO/IEC 17025-accredited </w:t>
      </w:r>
      <w:r w:rsidR="006A2664">
        <w:t>laboratories</w:t>
      </w:r>
      <w:r w:rsidRPr="00382CE2">
        <w:t>. The determination method complies with ISO 562. Traceability is maintained via certified reference materials and controlled thermal decomposition conditions."</w:t>
      </w:r>
    </w:p>
    <w:p w14:paraId="4ADA48D8" w14:textId="2FA54303" w:rsidR="00382CE2" w:rsidRDefault="00382CE2" w:rsidP="00382CE2">
      <w:pPr>
        <w:pStyle w:val="ListParagraph"/>
        <w:numPr>
          <w:ilvl w:val="0"/>
          <w:numId w:val="14"/>
        </w:numPr>
      </w:pPr>
      <w:r>
        <w:t>“</w:t>
      </w:r>
      <w:r w:rsidRPr="00382CE2">
        <w:t xml:space="preserve">The certified value for Inherent Moisture is traceable to the SI unit of mass (grams) through mass loss determination using a balance calibrated by an ISO/IEC 17025-accredited </w:t>
      </w:r>
      <w:r w:rsidR="00CE5F78">
        <w:t>laboratory</w:t>
      </w:r>
      <w:r w:rsidRPr="00382CE2">
        <w:t>. The method used is in accordance with ISO 589, and traceability is supported by certified mass standards and validated drying procedures with controlled temperature and time settings."</w:t>
      </w:r>
    </w:p>
    <w:p w14:paraId="0FB2512A" w14:textId="50A83195" w:rsidR="00382CE2" w:rsidRPr="003E4F6C" w:rsidRDefault="00382CE2" w:rsidP="00382CE2">
      <w:pPr>
        <w:pStyle w:val="ListParagraph"/>
        <w:numPr>
          <w:ilvl w:val="0"/>
          <w:numId w:val="14"/>
        </w:numPr>
      </w:pPr>
      <w:r w:rsidRPr="00382CE2">
        <w:t xml:space="preserve">"The certified value for Total Sulphur is traceable to the SI unit of mass fraction (mg/kg) through calibration with certified reference materials supplied by ISO 17034-accredited producers. Measurement instrumentation is calibrated and verified by ISO/IEC 17025-accredited </w:t>
      </w:r>
      <w:r w:rsidR="006A2664">
        <w:t>laboratories</w:t>
      </w:r>
      <w:r w:rsidRPr="00382CE2">
        <w:t>, and determinations are performed using validated combustion or IR detection methods in accordance with ISO 19579 (or ASTM D4239)."</w:t>
      </w:r>
    </w:p>
    <w:sectPr w:rsidR="00382CE2" w:rsidRPr="003E4F6C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FD64A10" w14:textId="77777777" w:rsidR="009E371B" w:rsidRDefault="009E371B" w:rsidP="00056E0F">
      <w:pPr>
        <w:spacing w:after="0" w:line="240" w:lineRule="auto"/>
      </w:pPr>
      <w:r>
        <w:separator/>
      </w:r>
    </w:p>
  </w:endnote>
  <w:endnote w:type="continuationSeparator" w:id="0">
    <w:p w14:paraId="171AD855" w14:textId="77777777" w:rsidR="009E371B" w:rsidRDefault="009E371B" w:rsidP="00056E0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B89796" w14:textId="77777777" w:rsidR="00793C19" w:rsidRDefault="00793C19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9686" w:type="dxa"/>
      <w:tblInd w:w="-343" w:type="dxa"/>
      <w:tblBorders>
        <w:top w:val="single" w:sz="6" w:space="0" w:color="575757"/>
        <w:left w:val="single" w:sz="6" w:space="0" w:color="575757"/>
        <w:bottom w:val="single" w:sz="6" w:space="0" w:color="575757"/>
        <w:right w:val="single" w:sz="6" w:space="0" w:color="575757"/>
        <w:insideH w:val="single" w:sz="6" w:space="0" w:color="575757"/>
        <w:insideV w:val="single" w:sz="6" w:space="0" w:color="575757"/>
      </w:tblBorders>
      <w:tblLayout w:type="fixed"/>
      <w:tblCellMar>
        <w:left w:w="0" w:type="dxa"/>
        <w:right w:w="0" w:type="dxa"/>
      </w:tblCellMar>
      <w:tblLook w:val="01E0" w:firstRow="1" w:lastRow="1" w:firstColumn="1" w:lastColumn="1" w:noHBand="0" w:noVBand="0"/>
    </w:tblPr>
    <w:tblGrid>
      <w:gridCol w:w="3221"/>
      <w:gridCol w:w="3239"/>
      <w:gridCol w:w="3226"/>
    </w:tblGrid>
    <w:tr w:rsidR="00056E0F" w:rsidRPr="00056E0F" w14:paraId="7AD31055" w14:textId="77777777" w:rsidTr="00CE5F78">
      <w:trPr>
        <w:trHeight w:val="452"/>
      </w:trPr>
      <w:tc>
        <w:tcPr>
          <w:tcW w:w="3221" w:type="dxa"/>
          <w:tcBorders>
            <w:top w:val="single" w:sz="6" w:space="0" w:color="575757"/>
            <w:left w:val="single" w:sz="6" w:space="0" w:color="575757"/>
            <w:bottom w:val="single" w:sz="6" w:space="0" w:color="575757"/>
            <w:right w:val="single" w:sz="6" w:space="0" w:color="575757"/>
          </w:tcBorders>
          <w:hideMark/>
        </w:tcPr>
        <w:p w14:paraId="3409FC67" w14:textId="77777777" w:rsidR="00056E0F" w:rsidRPr="00056E0F" w:rsidRDefault="00056E0F" w:rsidP="00056E0F">
          <w:pPr>
            <w:widowControl w:val="0"/>
            <w:autoSpaceDE w:val="0"/>
            <w:autoSpaceDN w:val="0"/>
            <w:spacing w:before="9" w:after="0" w:line="240" w:lineRule="auto"/>
            <w:ind w:left="36" w:right="14"/>
            <w:jc w:val="center"/>
            <w:rPr>
              <w:rFonts w:ascii="Arial" w:eastAsia="Arial" w:hAnsi="Arial" w:cs="Arial"/>
              <w:kern w:val="0"/>
              <w:lang w:val="en-US"/>
              <w14:ligatures w14:val="none"/>
            </w:rPr>
          </w:pPr>
          <w:r w:rsidRPr="00056E0F">
            <w:rPr>
              <w:rFonts w:ascii="Arial" w:eastAsia="Arial" w:hAnsi="Arial" w:cs="Arial"/>
              <w:color w:val="212121"/>
              <w:w w:val="105"/>
              <w:kern w:val="0"/>
              <w:lang w:val="en-US"/>
              <w14:ligatures w14:val="none"/>
            </w:rPr>
            <w:t>Effective date</w:t>
          </w:r>
        </w:p>
      </w:tc>
      <w:tc>
        <w:tcPr>
          <w:tcW w:w="3239" w:type="dxa"/>
          <w:tcBorders>
            <w:top w:val="single" w:sz="6" w:space="0" w:color="575757"/>
            <w:left w:val="single" w:sz="6" w:space="0" w:color="575757"/>
            <w:bottom w:val="single" w:sz="6" w:space="0" w:color="575757"/>
            <w:right w:val="single" w:sz="6" w:space="0" w:color="575757"/>
          </w:tcBorders>
          <w:hideMark/>
        </w:tcPr>
        <w:p w14:paraId="7E24C478" w14:textId="77777777" w:rsidR="00056E0F" w:rsidRPr="00056E0F" w:rsidRDefault="00056E0F" w:rsidP="00056E0F">
          <w:pPr>
            <w:widowControl w:val="0"/>
            <w:autoSpaceDE w:val="0"/>
            <w:autoSpaceDN w:val="0"/>
            <w:spacing w:before="5" w:after="0" w:line="240" w:lineRule="auto"/>
            <w:ind w:left="53" w:right="33"/>
            <w:jc w:val="center"/>
            <w:rPr>
              <w:rFonts w:ascii="Arial" w:eastAsia="Arial" w:hAnsi="Arial" w:cs="Arial"/>
              <w:kern w:val="0"/>
              <w:lang w:val="en-US"/>
              <w14:ligatures w14:val="none"/>
            </w:rPr>
          </w:pPr>
          <w:r w:rsidRPr="00056E0F">
            <w:rPr>
              <w:rFonts w:ascii="Arial" w:eastAsia="Arial" w:hAnsi="Arial" w:cs="Arial"/>
              <w:color w:val="212121"/>
              <w:spacing w:val="-2"/>
              <w:kern w:val="0"/>
              <w:lang w:val="en-US"/>
              <w14:ligatures w14:val="none"/>
            </w:rPr>
            <w:t>Rev</w:t>
          </w:r>
          <w:r w:rsidRPr="00056E0F">
            <w:rPr>
              <w:rFonts w:ascii="Arial" w:eastAsia="Arial" w:hAnsi="Arial" w:cs="Arial"/>
              <w:color w:val="212121"/>
              <w:spacing w:val="-12"/>
              <w:kern w:val="0"/>
              <w:lang w:val="en-US"/>
              <w14:ligatures w14:val="none"/>
            </w:rPr>
            <w:t xml:space="preserve"> </w:t>
          </w:r>
          <w:r w:rsidRPr="00056E0F">
            <w:rPr>
              <w:rFonts w:ascii="Arial" w:eastAsia="Arial" w:hAnsi="Arial" w:cs="Arial"/>
              <w:color w:val="212121"/>
              <w:spacing w:val="-2"/>
              <w:kern w:val="0"/>
              <w:lang w:val="en-US"/>
              <w14:ligatures w14:val="none"/>
            </w:rPr>
            <w:t>status</w:t>
          </w:r>
        </w:p>
      </w:tc>
      <w:tc>
        <w:tcPr>
          <w:tcW w:w="3226" w:type="dxa"/>
          <w:tcBorders>
            <w:top w:val="single" w:sz="6" w:space="0" w:color="575757"/>
            <w:left w:val="single" w:sz="6" w:space="0" w:color="575757"/>
            <w:bottom w:val="single" w:sz="6" w:space="0" w:color="575757"/>
            <w:right w:val="single" w:sz="6" w:space="0" w:color="575757"/>
          </w:tcBorders>
          <w:hideMark/>
        </w:tcPr>
        <w:p w14:paraId="6392339E" w14:textId="77777777" w:rsidR="00056E0F" w:rsidRPr="00056E0F" w:rsidRDefault="00056E0F" w:rsidP="00056E0F">
          <w:pPr>
            <w:widowControl w:val="0"/>
            <w:autoSpaceDE w:val="0"/>
            <w:autoSpaceDN w:val="0"/>
            <w:spacing w:before="19" w:after="0" w:line="240" w:lineRule="auto"/>
            <w:ind w:left="35" w:right="9"/>
            <w:jc w:val="center"/>
            <w:rPr>
              <w:rFonts w:ascii="Arial" w:eastAsia="Arial" w:hAnsi="Arial" w:cs="Arial"/>
              <w:bCs/>
              <w:kern w:val="0"/>
              <w:lang w:val="en-US"/>
              <w14:ligatures w14:val="none"/>
            </w:rPr>
          </w:pPr>
          <w:r w:rsidRPr="00056E0F">
            <w:rPr>
              <w:rFonts w:ascii="Arial" w:eastAsia="Arial" w:hAnsi="Arial" w:cs="Arial"/>
              <w:bCs/>
              <w:color w:val="212121"/>
              <w:spacing w:val="-4"/>
              <w:kern w:val="0"/>
              <w:lang w:val="en-US"/>
              <w14:ligatures w14:val="none"/>
            </w:rPr>
            <w:t>Next review date</w:t>
          </w:r>
        </w:p>
      </w:tc>
    </w:tr>
    <w:tr w:rsidR="00056E0F" w:rsidRPr="00056E0F" w14:paraId="05A1DBC4" w14:textId="77777777" w:rsidTr="00CE5F78">
      <w:trPr>
        <w:trHeight w:val="417"/>
      </w:trPr>
      <w:tc>
        <w:tcPr>
          <w:tcW w:w="3221" w:type="dxa"/>
          <w:tcBorders>
            <w:top w:val="single" w:sz="6" w:space="0" w:color="575757"/>
            <w:left w:val="single" w:sz="6" w:space="0" w:color="575757"/>
            <w:bottom w:val="single" w:sz="6" w:space="0" w:color="575757"/>
            <w:right w:val="single" w:sz="6" w:space="0" w:color="575757"/>
          </w:tcBorders>
          <w:hideMark/>
        </w:tcPr>
        <w:p w14:paraId="0E268837" w14:textId="73A370D8" w:rsidR="00056E0F" w:rsidRPr="00056E0F" w:rsidRDefault="00056E0F" w:rsidP="00056E0F">
          <w:pPr>
            <w:widowControl w:val="0"/>
            <w:autoSpaceDE w:val="0"/>
            <w:autoSpaceDN w:val="0"/>
            <w:spacing w:after="0" w:line="255" w:lineRule="exact"/>
            <w:ind w:left="36"/>
            <w:jc w:val="center"/>
            <w:rPr>
              <w:rFonts w:ascii="Arial" w:eastAsia="Arial" w:hAnsi="Arial" w:cs="Arial"/>
              <w:kern w:val="0"/>
              <w:lang w:val="en-US"/>
              <w14:ligatures w14:val="none"/>
            </w:rPr>
          </w:pPr>
          <w:r w:rsidRPr="00056E0F">
            <w:rPr>
              <w:rFonts w:ascii="Arial" w:eastAsia="Arial" w:hAnsi="Arial" w:cs="Arial"/>
              <w:color w:val="212121"/>
              <w:kern w:val="0"/>
              <w:lang w:val="en-US"/>
              <w14:ligatures w14:val="none"/>
            </w:rPr>
            <w:t>0</w:t>
          </w:r>
          <w:r>
            <w:rPr>
              <w:rFonts w:ascii="Arial" w:eastAsia="Arial" w:hAnsi="Arial" w:cs="Arial"/>
              <w:color w:val="212121"/>
              <w:kern w:val="0"/>
              <w:lang w:val="en-US"/>
              <w14:ligatures w14:val="none"/>
            </w:rPr>
            <w:t>7</w:t>
          </w:r>
          <w:r w:rsidRPr="00056E0F">
            <w:rPr>
              <w:rFonts w:ascii="Arial" w:eastAsia="Arial" w:hAnsi="Arial" w:cs="Arial"/>
              <w:color w:val="212121"/>
              <w:kern w:val="0"/>
              <w:lang w:val="en-US"/>
              <w14:ligatures w14:val="none"/>
            </w:rPr>
            <w:t>/2025</w:t>
          </w:r>
        </w:p>
      </w:tc>
      <w:tc>
        <w:tcPr>
          <w:tcW w:w="3239" w:type="dxa"/>
          <w:tcBorders>
            <w:top w:val="single" w:sz="6" w:space="0" w:color="575757"/>
            <w:left w:val="single" w:sz="6" w:space="0" w:color="575757"/>
            <w:bottom w:val="single" w:sz="6" w:space="0" w:color="575757"/>
            <w:right w:val="single" w:sz="6" w:space="0" w:color="575757"/>
          </w:tcBorders>
          <w:hideMark/>
        </w:tcPr>
        <w:p w14:paraId="774458DB" w14:textId="77777777" w:rsidR="00056E0F" w:rsidRPr="00056E0F" w:rsidRDefault="00056E0F" w:rsidP="00056E0F">
          <w:pPr>
            <w:widowControl w:val="0"/>
            <w:autoSpaceDE w:val="0"/>
            <w:autoSpaceDN w:val="0"/>
            <w:spacing w:after="0" w:line="262" w:lineRule="exact"/>
            <w:ind w:left="53" w:right="18"/>
            <w:jc w:val="center"/>
            <w:rPr>
              <w:rFonts w:ascii="Arial" w:eastAsia="Arial" w:hAnsi="Arial" w:cs="Arial"/>
              <w:kern w:val="0"/>
              <w:lang w:val="en-US"/>
              <w14:ligatures w14:val="none"/>
            </w:rPr>
          </w:pPr>
          <w:r w:rsidRPr="00056E0F">
            <w:rPr>
              <w:rFonts w:ascii="Arial" w:eastAsia="Arial" w:hAnsi="Arial" w:cs="Arial"/>
              <w:color w:val="212121"/>
              <w:spacing w:val="-5"/>
              <w:kern w:val="0"/>
              <w:lang w:val="en-US"/>
              <w14:ligatures w14:val="none"/>
            </w:rPr>
            <w:t>00</w:t>
          </w:r>
        </w:p>
      </w:tc>
      <w:tc>
        <w:tcPr>
          <w:tcW w:w="3226" w:type="dxa"/>
          <w:tcBorders>
            <w:top w:val="single" w:sz="6" w:space="0" w:color="575757"/>
            <w:left w:val="single" w:sz="6" w:space="0" w:color="575757"/>
            <w:bottom w:val="single" w:sz="6" w:space="0" w:color="575757"/>
            <w:right w:val="single" w:sz="6" w:space="0" w:color="575757"/>
          </w:tcBorders>
          <w:hideMark/>
        </w:tcPr>
        <w:p w14:paraId="1411B037" w14:textId="3B8D2EC0" w:rsidR="00056E0F" w:rsidRPr="00056E0F" w:rsidRDefault="00056E0F" w:rsidP="00056E0F">
          <w:pPr>
            <w:widowControl w:val="0"/>
            <w:autoSpaceDE w:val="0"/>
            <w:autoSpaceDN w:val="0"/>
            <w:spacing w:after="0" w:line="263" w:lineRule="exact"/>
            <w:ind w:left="35" w:right="14"/>
            <w:jc w:val="center"/>
            <w:rPr>
              <w:rFonts w:ascii="Arial" w:eastAsia="Arial" w:hAnsi="Arial" w:cs="Arial"/>
              <w:kern w:val="0"/>
              <w:lang w:val="en-US"/>
              <w14:ligatures w14:val="none"/>
            </w:rPr>
          </w:pPr>
          <w:r w:rsidRPr="00056E0F">
            <w:rPr>
              <w:rFonts w:ascii="Arial" w:eastAsia="Arial" w:hAnsi="Arial" w:cs="Arial"/>
              <w:color w:val="212121"/>
              <w:spacing w:val="-2"/>
              <w:kern w:val="0"/>
              <w:lang w:val="en-US"/>
              <w14:ligatures w14:val="none"/>
            </w:rPr>
            <w:t>0</w:t>
          </w:r>
          <w:r>
            <w:rPr>
              <w:rFonts w:ascii="Arial" w:eastAsia="Arial" w:hAnsi="Arial" w:cs="Arial"/>
              <w:color w:val="212121"/>
              <w:spacing w:val="-2"/>
              <w:kern w:val="0"/>
              <w:lang w:val="en-US"/>
              <w14:ligatures w14:val="none"/>
            </w:rPr>
            <w:t>7</w:t>
          </w:r>
          <w:r w:rsidRPr="00056E0F">
            <w:rPr>
              <w:rFonts w:ascii="Arial" w:eastAsia="Arial" w:hAnsi="Arial" w:cs="Arial"/>
              <w:color w:val="212121"/>
              <w:spacing w:val="-2"/>
              <w:kern w:val="0"/>
              <w:lang w:val="en-US"/>
              <w14:ligatures w14:val="none"/>
            </w:rPr>
            <w:t>/2028</w:t>
          </w:r>
        </w:p>
      </w:tc>
    </w:tr>
  </w:tbl>
  <w:p w14:paraId="2D78A102" w14:textId="77777777" w:rsidR="00056E0F" w:rsidRPr="00056E0F" w:rsidRDefault="00056E0F" w:rsidP="00056E0F">
    <w:pPr>
      <w:widowControl w:val="0"/>
      <w:tabs>
        <w:tab w:val="center" w:pos="4513"/>
        <w:tab w:val="right" w:pos="9026"/>
      </w:tabs>
      <w:autoSpaceDE w:val="0"/>
      <w:autoSpaceDN w:val="0"/>
      <w:spacing w:after="0" w:line="240" w:lineRule="auto"/>
      <w:rPr>
        <w:rFonts w:ascii="Times New Roman" w:eastAsia="Times New Roman" w:hAnsi="Times New Roman" w:cs="Times New Roman"/>
        <w:kern w:val="0"/>
        <w:sz w:val="22"/>
        <w:szCs w:val="22"/>
        <w:lang w:val="en-US"/>
        <w14:ligatures w14:val="none"/>
      </w:rPr>
    </w:pPr>
  </w:p>
  <w:p w14:paraId="6C2C1DE9" w14:textId="77777777" w:rsidR="00056E0F" w:rsidRDefault="00056E0F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4F26216" w14:textId="77777777" w:rsidR="00793C19" w:rsidRDefault="00793C19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457E17F" w14:textId="77777777" w:rsidR="009E371B" w:rsidRDefault="009E371B" w:rsidP="00056E0F">
      <w:pPr>
        <w:spacing w:after="0" w:line="240" w:lineRule="auto"/>
      </w:pPr>
      <w:r>
        <w:separator/>
      </w:r>
    </w:p>
  </w:footnote>
  <w:footnote w:type="continuationSeparator" w:id="0">
    <w:p w14:paraId="06F11509" w14:textId="77777777" w:rsidR="009E371B" w:rsidRDefault="009E371B" w:rsidP="00056E0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5EB77C5" w14:textId="7C2A12A3" w:rsidR="00793C19" w:rsidRDefault="00793C19">
    <w:pPr>
      <w:pStyle w:val="Header"/>
    </w:pPr>
    <w:r>
      <w:rPr>
        <w:noProof/>
      </w:rPr>
      <w:pict w14:anchorId="0CBAFA89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283547719" o:spid="_x0000_s1026" type="#_x0000_t136" style="position:absolute;margin-left:0;margin-top:0;width:517pt;height:119.3pt;rotation:315;z-index:-251651072;mso-position-horizontal:center;mso-position-horizontal-relative:margin;mso-position-vertical:center;mso-position-vertical-relative:margin" o:allowincell="f" fillcolor="#666" stroked="f">
          <v:fill opacity=".5"/>
          <v:textpath style="font-family:&quot;Calibri&quot;;font-size:1pt" string="CONTROLLED DOC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0348" w:type="dxa"/>
      <w:tblInd w:w="-717" w:type="dxa"/>
      <w:tblBorders>
        <w:top w:val="single" w:sz="6" w:space="0" w:color="575757"/>
        <w:left w:val="single" w:sz="6" w:space="0" w:color="575757"/>
        <w:bottom w:val="single" w:sz="6" w:space="0" w:color="575757"/>
        <w:right w:val="single" w:sz="6" w:space="0" w:color="575757"/>
        <w:insideH w:val="single" w:sz="6" w:space="0" w:color="575757"/>
        <w:insideV w:val="single" w:sz="6" w:space="0" w:color="575757"/>
      </w:tblBorders>
      <w:tblLayout w:type="fixed"/>
      <w:tblCellMar>
        <w:left w:w="0" w:type="dxa"/>
        <w:right w:w="0" w:type="dxa"/>
      </w:tblCellMar>
      <w:tblLook w:val="01E0" w:firstRow="1" w:lastRow="1" w:firstColumn="1" w:lastColumn="1" w:noHBand="0" w:noVBand="0"/>
    </w:tblPr>
    <w:tblGrid>
      <w:gridCol w:w="2552"/>
      <w:gridCol w:w="7796"/>
    </w:tblGrid>
    <w:tr w:rsidR="00056E0F" w:rsidRPr="00056E0F" w14:paraId="571CCA2D" w14:textId="77777777" w:rsidTr="00CE5F78">
      <w:trPr>
        <w:trHeight w:val="517"/>
      </w:trPr>
      <w:tc>
        <w:tcPr>
          <w:tcW w:w="2552" w:type="dxa"/>
          <w:vMerge w:val="restart"/>
          <w:tcBorders>
            <w:top w:val="single" w:sz="6" w:space="0" w:color="575757"/>
            <w:left w:val="single" w:sz="6" w:space="0" w:color="575757"/>
            <w:bottom w:val="single" w:sz="6" w:space="0" w:color="575757"/>
            <w:right w:val="single" w:sz="6" w:space="0" w:color="575757"/>
          </w:tcBorders>
        </w:tcPr>
        <w:p w14:paraId="31D96340" w14:textId="50ECE969" w:rsidR="00056E0F" w:rsidRPr="00056E0F" w:rsidRDefault="00793C19" w:rsidP="00056E0F">
          <w:pPr>
            <w:widowControl w:val="0"/>
            <w:autoSpaceDE w:val="0"/>
            <w:autoSpaceDN w:val="0"/>
            <w:spacing w:after="0" w:line="399" w:lineRule="exact"/>
            <w:rPr>
              <w:rFonts w:ascii="Times New Roman" w:eastAsia="Arial" w:hAnsi="Arial" w:cs="Arial"/>
              <w:kern w:val="0"/>
              <w:lang w:val="en-US"/>
              <w14:ligatures w14:val="none"/>
            </w:rPr>
          </w:pPr>
          <w:sdt>
            <w:sdtPr>
              <w:rPr>
                <w:rFonts w:ascii="Times New Roman" w:eastAsia="Arial" w:hAnsi="Arial" w:cs="Arial"/>
                <w:kern w:val="0"/>
                <w:lang w:val="en-US"/>
                <w14:ligatures w14:val="none"/>
              </w:rPr>
              <w:id w:val="-2124134303"/>
              <w:docPartObj>
                <w:docPartGallery w:val="Page Numbers (Margins)"/>
                <w:docPartUnique/>
              </w:docPartObj>
            </w:sdtPr>
            <w:sdtEndPr/>
            <w:sdtContent/>
          </w:sdt>
          <w:r w:rsidR="00056E0F" w:rsidRPr="00056E0F">
            <w:rPr>
              <w:rFonts w:ascii="Arial" w:eastAsia="Arial" w:hAnsi="Arial" w:cs="Arial"/>
              <w:noProof/>
              <w:kern w:val="0"/>
              <w:sz w:val="22"/>
              <w:szCs w:val="22"/>
              <w:lang w:val="en-US"/>
              <w14:ligatures w14:val="none"/>
            </w:rPr>
            <w:drawing>
              <wp:anchor distT="0" distB="0" distL="114300" distR="114300" simplePos="0" relativeHeight="251659264" behindDoc="0" locked="0" layoutInCell="1" allowOverlap="1" wp14:anchorId="57D9BCDE" wp14:editId="572F63E5">
                <wp:simplePos x="0" y="0"/>
                <wp:positionH relativeFrom="column">
                  <wp:posOffset>137795</wp:posOffset>
                </wp:positionH>
                <wp:positionV relativeFrom="paragraph">
                  <wp:posOffset>272415</wp:posOffset>
                </wp:positionV>
                <wp:extent cx="1329690" cy="1424940"/>
                <wp:effectExtent l="0" t="0" r="3810" b="3810"/>
                <wp:wrapSquare wrapText="bothSides"/>
                <wp:docPr id="8" name="Picture 8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8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329690" cy="1424940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w:r>
        </w:p>
        <w:p w14:paraId="7BC1611E" w14:textId="77777777" w:rsidR="00056E0F" w:rsidRPr="00056E0F" w:rsidRDefault="00056E0F" w:rsidP="00056E0F">
          <w:pPr>
            <w:widowControl w:val="0"/>
            <w:autoSpaceDE w:val="0"/>
            <w:autoSpaceDN w:val="0"/>
            <w:spacing w:after="0" w:line="135" w:lineRule="exact"/>
            <w:ind w:left="1164"/>
            <w:rPr>
              <w:rFonts w:ascii="Times New Roman" w:eastAsia="Arial" w:hAnsi="Arial" w:cs="Arial"/>
              <w:kern w:val="0"/>
              <w:lang w:val="en-US"/>
              <w14:ligatures w14:val="none"/>
            </w:rPr>
          </w:pPr>
        </w:p>
      </w:tc>
      <w:tc>
        <w:tcPr>
          <w:tcW w:w="7796" w:type="dxa"/>
          <w:tcBorders>
            <w:top w:val="single" w:sz="6" w:space="0" w:color="575757"/>
            <w:left w:val="single" w:sz="6" w:space="0" w:color="575757"/>
            <w:bottom w:val="single" w:sz="6" w:space="0" w:color="575757"/>
            <w:right w:val="single" w:sz="6" w:space="0" w:color="575757"/>
          </w:tcBorders>
          <w:hideMark/>
        </w:tcPr>
        <w:p w14:paraId="44B7B80E" w14:textId="15D9C038" w:rsidR="00056E0F" w:rsidRPr="00056E0F" w:rsidRDefault="007B191F" w:rsidP="007B191F">
          <w:pPr>
            <w:widowControl w:val="0"/>
            <w:autoSpaceDE w:val="0"/>
            <w:autoSpaceDN w:val="0"/>
            <w:spacing w:before="69" w:after="0" w:line="240" w:lineRule="auto"/>
            <w:ind w:right="17"/>
            <w:jc w:val="center"/>
            <w:rPr>
              <w:rFonts w:ascii="Arial" w:eastAsia="Arial" w:hAnsi="Arial" w:cs="Arial"/>
              <w:b/>
              <w:bCs/>
              <w:kern w:val="0"/>
              <w:lang w:val="en-US"/>
              <w14:ligatures w14:val="none"/>
            </w:rPr>
          </w:pPr>
          <w:r>
            <w:rPr>
              <w:rFonts w:ascii="Arial" w:eastAsia="Arial" w:hAnsi="Arial" w:cs="Arial"/>
              <w:b/>
              <w:bCs/>
              <w:kern w:val="0"/>
              <w:lang w:val="en-US"/>
              <w14:ligatures w14:val="none"/>
            </w:rPr>
            <w:t>7.</w:t>
          </w:r>
          <w:r w:rsidR="00C35514">
            <w:rPr>
              <w:rFonts w:ascii="Arial" w:eastAsia="Arial" w:hAnsi="Arial" w:cs="Arial"/>
              <w:b/>
              <w:bCs/>
              <w:kern w:val="0"/>
              <w:lang w:val="en-US"/>
              <w14:ligatures w14:val="none"/>
            </w:rPr>
            <w:t>9. METROLOGICAL TRACEABILITY</w:t>
          </w:r>
        </w:p>
      </w:tc>
    </w:tr>
    <w:tr w:rsidR="00770CFE" w:rsidRPr="00056E0F" w14:paraId="6E214159" w14:textId="77777777" w:rsidTr="00CE5F78">
      <w:trPr>
        <w:trHeight w:val="258"/>
      </w:trPr>
      <w:tc>
        <w:tcPr>
          <w:tcW w:w="2552" w:type="dxa"/>
          <w:vMerge/>
          <w:tcBorders>
            <w:top w:val="single" w:sz="6" w:space="0" w:color="575757"/>
            <w:left w:val="single" w:sz="6" w:space="0" w:color="575757"/>
            <w:bottom w:val="single" w:sz="6" w:space="0" w:color="575757"/>
            <w:right w:val="single" w:sz="6" w:space="0" w:color="575757"/>
          </w:tcBorders>
          <w:vAlign w:val="center"/>
          <w:hideMark/>
        </w:tcPr>
        <w:p w14:paraId="0684F911" w14:textId="77777777" w:rsidR="00770CFE" w:rsidRPr="00056E0F" w:rsidRDefault="00770CFE" w:rsidP="00056E0F">
          <w:pPr>
            <w:widowControl w:val="0"/>
            <w:autoSpaceDE w:val="0"/>
            <w:autoSpaceDN w:val="0"/>
            <w:spacing w:after="0" w:line="240" w:lineRule="auto"/>
            <w:rPr>
              <w:rFonts w:ascii="Times New Roman" w:eastAsia="Arial" w:hAnsi="Arial" w:cs="Arial"/>
              <w:kern w:val="0"/>
              <w:lang w:val="en-US"/>
              <w14:ligatures w14:val="none"/>
            </w:rPr>
          </w:pPr>
        </w:p>
      </w:tc>
      <w:tc>
        <w:tcPr>
          <w:tcW w:w="7796" w:type="dxa"/>
          <w:tcBorders>
            <w:top w:val="single" w:sz="6" w:space="0" w:color="575757"/>
            <w:left w:val="single" w:sz="6" w:space="0" w:color="575757"/>
            <w:bottom w:val="single" w:sz="6" w:space="0" w:color="575757"/>
            <w:right w:val="single" w:sz="6" w:space="0" w:color="575757"/>
          </w:tcBorders>
          <w:hideMark/>
        </w:tcPr>
        <w:p w14:paraId="44A23834" w14:textId="77777777" w:rsidR="00770CFE" w:rsidRPr="00056E0F" w:rsidRDefault="00770CFE" w:rsidP="00770CFE">
          <w:pPr>
            <w:widowControl w:val="0"/>
            <w:autoSpaceDE w:val="0"/>
            <w:autoSpaceDN w:val="0"/>
            <w:spacing w:before="69" w:after="0" w:line="240" w:lineRule="auto"/>
            <w:ind w:left="33" w:right="17"/>
            <w:jc w:val="center"/>
            <w:rPr>
              <w:rFonts w:ascii="Arial" w:eastAsia="Arial" w:hAnsi="Arial" w:cs="Arial"/>
              <w:b/>
              <w:bCs/>
              <w:color w:val="242424"/>
              <w:spacing w:val="-6"/>
              <w:kern w:val="0"/>
              <w:lang w:val="en-US"/>
              <w14:ligatures w14:val="none"/>
            </w:rPr>
          </w:pPr>
          <w:r w:rsidRPr="00056E0F">
            <w:rPr>
              <w:rFonts w:ascii="Arial" w:eastAsia="Arial" w:hAnsi="Arial" w:cs="Arial"/>
              <w:b/>
              <w:bCs/>
              <w:color w:val="242424"/>
              <w:spacing w:val="-6"/>
              <w:kern w:val="0"/>
              <w:lang w:val="en-US"/>
              <w14:ligatures w14:val="none"/>
            </w:rPr>
            <w:t>Document no:</w:t>
          </w:r>
        </w:p>
        <w:p w14:paraId="1E52EB80" w14:textId="422794B9" w:rsidR="00770CFE" w:rsidRPr="00056E0F" w:rsidRDefault="000950F6" w:rsidP="00770CFE">
          <w:pPr>
            <w:widowControl w:val="0"/>
            <w:autoSpaceDE w:val="0"/>
            <w:autoSpaceDN w:val="0"/>
            <w:spacing w:before="69" w:after="0" w:line="240" w:lineRule="auto"/>
            <w:ind w:left="33" w:right="17"/>
            <w:jc w:val="center"/>
            <w:rPr>
              <w:rFonts w:ascii="Arial" w:eastAsia="Arial" w:hAnsi="Arial" w:cs="Arial"/>
              <w:b/>
              <w:bCs/>
              <w:color w:val="242424"/>
              <w:spacing w:val="-6"/>
              <w:kern w:val="0"/>
              <w:sz w:val="31"/>
              <w:szCs w:val="22"/>
              <w:lang w:val="en-US"/>
              <w14:ligatures w14:val="none"/>
            </w:rPr>
          </w:pPr>
          <w:r>
            <w:rPr>
              <w:rFonts w:ascii="Arial" w:eastAsia="Arial" w:hAnsi="Arial" w:cs="Arial"/>
              <w:b/>
              <w:bCs/>
              <w:color w:val="242424"/>
              <w:spacing w:val="-6"/>
              <w:kern w:val="0"/>
              <w:lang w:val="en-US"/>
              <w14:ligatures w14:val="none"/>
            </w:rPr>
            <w:t>ASM</w:t>
          </w:r>
          <w:r w:rsidR="00B4247E">
            <w:rPr>
              <w:rFonts w:ascii="Arial" w:eastAsia="Arial" w:hAnsi="Arial" w:cs="Arial"/>
              <w:b/>
              <w:bCs/>
              <w:color w:val="242424"/>
              <w:spacing w:val="-6"/>
              <w:kern w:val="0"/>
              <w:lang w:val="en-US"/>
              <w14:ligatures w14:val="none"/>
            </w:rPr>
            <w:t>F7</w:t>
          </w:r>
          <w:r w:rsidR="00060856">
            <w:rPr>
              <w:rFonts w:ascii="Arial" w:eastAsia="Arial" w:hAnsi="Arial" w:cs="Arial"/>
              <w:b/>
              <w:bCs/>
              <w:color w:val="242424"/>
              <w:spacing w:val="-6"/>
              <w:kern w:val="0"/>
              <w:lang w:val="en-US"/>
              <w14:ligatures w14:val="none"/>
            </w:rPr>
            <w:t>.</w:t>
          </w:r>
          <w:r w:rsidR="00C35514">
            <w:rPr>
              <w:rFonts w:ascii="Arial" w:eastAsia="Arial" w:hAnsi="Arial" w:cs="Arial"/>
              <w:b/>
              <w:bCs/>
              <w:color w:val="242424"/>
              <w:spacing w:val="-6"/>
              <w:kern w:val="0"/>
              <w:lang w:val="en-US"/>
              <w14:ligatures w14:val="none"/>
            </w:rPr>
            <w:t>9</w:t>
          </w:r>
        </w:p>
      </w:tc>
    </w:tr>
    <w:tr w:rsidR="00056E0F" w:rsidRPr="00056E0F" w14:paraId="7A56326F" w14:textId="77777777" w:rsidTr="00CE5F78">
      <w:trPr>
        <w:trHeight w:val="1415"/>
      </w:trPr>
      <w:tc>
        <w:tcPr>
          <w:tcW w:w="2552" w:type="dxa"/>
          <w:vMerge/>
          <w:tcBorders>
            <w:top w:val="single" w:sz="6" w:space="0" w:color="575757"/>
            <w:left w:val="single" w:sz="6" w:space="0" w:color="575757"/>
            <w:bottom w:val="single" w:sz="6" w:space="0" w:color="575757"/>
            <w:right w:val="single" w:sz="6" w:space="0" w:color="575757"/>
          </w:tcBorders>
          <w:vAlign w:val="center"/>
          <w:hideMark/>
        </w:tcPr>
        <w:p w14:paraId="0CD4E7D9" w14:textId="77777777" w:rsidR="00056E0F" w:rsidRPr="00056E0F" w:rsidRDefault="00056E0F" w:rsidP="00056E0F">
          <w:pPr>
            <w:widowControl w:val="0"/>
            <w:autoSpaceDE w:val="0"/>
            <w:autoSpaceDN w:val="0"/>
            <w:spacing w:after="0" w:line="240" w:lineRule="auto"/>
            <w:rPr>
              <w:rFonts w:ascii="Times New Roman" w:eastAsia="Arial" w:hAnsi="Arial" w:cs="Arial"/>
              <w:kern w:val="0"/>
              <w:lang w:val="en-US"/>
              <w14:ligatures w14:val="none"/>
            </w:rPr>
          </w:pPr>
        </w:p>
      </w:tc>
      <w:tc>
        <w:tcPr>
          <w:tcW w:w="7796" w:type="dxa"/>
          <w:tcBorders>
            <w:top w:val="single" w:sz="6" w:space="0" w:color="575757"/>
            <w:left w:val="single" w:sz="6" w:space="0" w:color="575757"/>
            <w:bottom w:val="single" w:sz="6" w:space="0" w:color="575757"/>
            <w:right w:val="single" w:sz="6" w:space="0" w:color="575757"/>
          </w:tcBorders>
          <w:hideMark/>
        </w:tcPr>
        <w:tbl>
          <w:tblPr>
            <w:tblStyle w:val="TableGrid"/>
            <w:tblpPr w:leftFromText="180" w:rightFromText="180" w:vertAnchor="page" w:horzAnchor="margin" w:tblpY="337"/>
            <w:tblOverlap w:val="never"/>
            <w:tblW w:w="0" w:type="auto"/>
            <w:tblInd w:w="0" w:type="dxa"/>
            <w:tblLook w:val="04A0" w:firstRow="1" w:lastRow="0" w:firstColumn="1" w:lastColumn="0" w:noHBand="0" w:noVBand="1"/>
          </w:tblPr>
          <w:tblGrid>
            <w:gridCol w:w="1696"/>
            <w:gridCol w:w="3225"/>
            <w:gridCol w:w="2461"/>
          </w:tblGrid>
          <w:tr w:rsidR="00056E0F" w:rsidRPr="00056E0F" w14:paraId="4F14532F" w14:textId="77777777">
            <w:tc>
              <w:tcPr>
                <w:tcW w:w="1696" w:type="dxa"/>
                <w:tc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  <w:hideMark/>
              </w:tcPr>
              <w:p w14:paraId="5ECF34B1" w14:textId="77777777" w:rsidR="00056E0F" w:rsidRPr="00056E0F" w:rsidRDefault="00056E0F" w:rsidP="00056E0F">
                <w:pPr>
                  <w:tabs>
                    <w:tab w:val="left" w:pos="1882"/>
                  </w:tabs>
                  <w:spacing w:before="149"/>
                  <w:rPr>
                    <w:rFonts w:ascii="Arial" w:eastAsia="Arial" w:hAnsi="Arial" w:cs="Arial"/>
                    <w:b/>
                    <w:bCs/>
                    <w:i/>
                    <w:iCs/>
                  </w:rPr>
                </w:pPr>
                <w:r w:rsidRPr="00056E0F">
                  <w:rPr>
                    <w:rFonts w:ascii="Arial" w:eastAsia="Arial" w:hAnsi="Arial" w:cs="Arial"/>
                    <w:b/>
                    <w:bCs/>
                    <w:i/>
                    <w:iCs/>
                  </w:rPr>
                  <w:t>Compiled by:</w:t>
                </w:r>
              </w:p>
            </w:tc>
            <w:tc>
              <w:tcPr>
                <w:tcW w:w="3225" w:type="dxa"/>
                <w:tc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  <w:hideMark/>
              </w:tcPr>
              <w:p w14:paraId="4E25415E" w14:textId="11838177" w:rsidR="00056E0F" w:rsidRPr="00056E0F" w:rsidRDefault="00056E0F" w:rsidP="00056E0F">
                <w:pPr>
                  <w:tabs>
                    <w:tab w:val="left" w:pos="1882"/>
                  </w:tabs>
                  <w:spacing w:before="149"/>
                  <w:rPr>
                    <w:rFonts w:ascii="Arial" w:eastAsia="Arial" w:hAnsi="Arial" w:cs="Arial"/>
                    <w:b/>
                    <w:bCs/>
                  </w:rPr>
                </w:pPr>
                <w:r w:rsidRPr="00056E0F">
                  <w:rPr>
                    <w:rFonts w:ascii="Arial" w:eastAsia="Arial" w:hAnsi="Arial" w:cs="Arial"/>
                    <w:b/>
                    <w:bCs/>
                  </w:rPr>
                  <w:t>Sifiso Nyambi - Laboratory Man</w:t>
                </w:r>
                <w:r>
                  <w:rPr>
                    <w:rFonts w:ascii="Arial" w:eastAsia="Arial" w:hAnsi="Arial" w:cs="Arial"/>
                    <w:b/>
                    <w:bCs/>
                  </w:rPr>
                  <w:t>ager</w:t>
                </w:r>
              </w:p>
            </w:tc>
            <w:tc>
              <w:tcPr>
                <w:tcW w:w="2461" w:type="dxa"/>
                <w:tc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</w:tcPr>
              <w:p w14:paraId="06498F8A" w14:textId="67A3E622" w:rsidR="00056E0F" w:rsidRPr="00056E0F" w:rsidRDefault="00056E0F" w:rsidP="00056E0F">
                <w:pPr>
                  <w:tabs>
                    <w:tab w:val="left" w:pos="1882"/>
                  </w:tabs>
                  <w:spacing w:before="149"/>
                  <w:rPr>
                    <w:rFonts w:ascii="Arial" w:eastAsia="Arial" w:hAnsi="Arial" w:cs="Arial"/>
                    <w:b/>
                    <w:bCs/>
                  </w:rPr>
                </w:pPr>
              </w:p>
            </w:tc>
          </w:tr>
          <w:tr w:rsidR="00056E0F" w:rsidRPr="00056E0F" w14:paraId="61882A1F" w14:textId="77777777">
            <w:trPr>
              <w:trHeight w:val="423"/>
            </w:trPr>
            <w:tc>
              <w:tcPr>
                <w:tcW w:w="1696" w:type="dxa"/>
                <w:tc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  <w:hideMark/>
              </w:tcPr>
              <w:p w14:paraId="59C818CD" w14:textId="77777777" w:rsidR="00056E0F" w:rsidRPr="00056E0F" w:rsidRDefault="00056E0F" w:rsidP="00056E0F">
                <w:pPr>
                  <w:tabs>
                    <w:tab w:val="left" w:pos="1882"/>
                  </w:tabs>
                  <w:spacing w:before="149"/>
                  <w:rPr>
                    <w:rFonts w:ascii="Arial" w:eastAsia="Arial" w:hAnsi="Arial" w:cs="Arial"/>
                    <w:b/>
                    <w:bCs/>
                    <w:i/>
                    <w:iCs/>
                  </w:rPr>
                </w:pPr>
                <w:r w:rsidRPr="00056E0F">
                  <w:rPr>
                    <w:rFonts w:ascii="Arial" w:eastAsia="Arial" w:hAnsi="Arial" w:cs="Arial"/>
                    <w:b/>
                    <w:bCs/>
                    <w:i/>
                    <w:iCs/>
                  </w:rPr>
                  <w:t>Approved by:</w:t>
                </w:r>
              </w:p>
            </w:tc>
            <w:tc>
              <w:tcPr>
                <w:tcW w:w="3225" w:type="dxa"/>
                <w:tc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  <w:hideMark/>
              </w:tcPr>
              <w:p w14:paraId="6C6C4B6F" w14:textId="77777777" w:rsidR="00056E0F" w:rsidRPr="00056E0F" w:rsidRDefault="00056E0F" w:rsidP="00056E0F">
                <w:pPr>
                  <w:tabs>
                    <w:tab w:val="left" w:pos="1882"/>
                  </w:tabs>
                  <w:spacing w:before="149"/>
                  <w:rPr>
                    <w:rFonts w:ascii="Arial" w:eastAsia="Arial" w:hAnsi="Arial" w:cs="Arial"/>
                    <w:b/>
                    <w:bCs/>
                  </w:rPr>
                </w:pPr>
                <w:r w:rsidRPr="00056E0F">
                  <w:rPr>
                    <w:rFonts w:ascii="Arial" w:eastAsia="Arial" w:hAnsi="Arial" w:cs="Arial"/>
                    <w:b/>
                    <w:bCs/>
                  </w:rPr>
                  <w:t>Nonhlanhla Msibi -Operations Manager</w:t>
                </w:r>
              </w:p>
            </w:tc>
            <w:tc>
              <w:tcPr>
                <w:tcW w:w="2461" w:type="dxa"/>
                <w:tc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</w:tcPr>
              <w:p w14:paraId="1196CECC" w14:textId="77777777" w:rsidR="00056E0F" w:rsidRPr="00056E0F" w:rsidRDefault="00056E0F" w:rsidP="00056E0F">
                <w:pPr>
                  <w:tabs>
                    <w:tab w:val="left" w:pos="1882"/>
                  </w:tabs>
                  <w:spacing w:before="149"/>
                  <w:rPr>
                    <w:rFonts w:ascii="Arial" w:eastAsia="Arial" w:hAnsi="Arial" w:cs="Arial"/>
                    <w:b/>
                    <w:bCs/>
                  </w:rPr>
                </w:pPr>
              </w:p>
            </w:tc>
          </w:tr>
        </w:tbl>
        <w:p w14:paraId="3FC4C213" w14:textId="77777777" w:rsidR="00056E0F" w:rsidRPr="00056E0F" w:rsidRDefault="00056E0F" w:rsidP="00056E0F">
          <w:pPr>
            <w:widowControl w:val="0"/>
            <w:tabs>
              <w:tab w:val="left" w:pos="1882"/>
            </w:tabs>
            <w:autoSpaceDE w:val="0"/>
            <w:autoSpaceDN w:val="0"/>
            <w:spacing w:before="149" w:after="0" w:line="240" w:lineRule="auto"/>
            <w:ind w:left="472"/>
            <w:rPr>
              <w:rFonts w:ascii="Arial" w:eastAsia="Arial" w:hAnsi="Arial" w:cs="Arial"/>
              <w:b/>
              <w:bCs/>
              <w:kern w:val="0"/>
              <w:lang w:val="en-US"/>
              <w14:ligatures w14:val="none"/>
            </w:rPr>
          </w:pPr>
        </w:p>
      </w:tc>
    </w:tr>
  </w:tbl>
  <w:p w14:paraId="52757616" w14:textId="6ABB6069" w:rsidR="00056E0F" w:rsidRDefault="00793C19">
    <w:pPr>
      <w:pStyle w:val="Header"/>
    </w:pPr>
    <w:r>
      <w:rPr>
        <w:noProof/>
      </w:rPr>
      <w:pict w14:anchorId="773FEEDC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283547720" o:spid="_x0000_s1027" type="#_x0000_t136" style="position:absolute;margin-left:0;margin-top:0;width:517pt;height:119.3pt;rotation:315;z-index:-251649024;mso-position-horizontal:center;mso-position-horizontal-relative:margin;mso-position-vertical:center;mso-position-vertical-relative:margin" o:allowincell="f" fillcolor="#666" stroked="f">
          <v:fill opacity=".5"/>
          <v:textpath style="font-family:&quot;Calibri&quot;;font-size:1pt" string="CONTROLLED DOC"/>
        </v:shape>
      </w:pict>
    </w:r>
    <w:r w:rsidR="00664B6B" w:rsidRPr="00770CFE">
      <w:rPr>
        <w:rFonts w:ascii="Times New Roman" w:eastAsia="Arial" w:hAnsi="Arial" w:cs="Arial"/>
        <w:noProof/>
        <w:kern w:val="0"/>
        <w:lang w:val="en-US"/>
        <w14:ligatures w14:val="none"/>
      </w:rPr>
      <mc:AlternateContent>
        <mc:Choice Requires="wps">
          <w:drawing>
            <wp:anchor distT="0" distB="0" distL="114300" distR="114300" simplePos="0" relativeHeight="251661312" behindDoc="0" locked="0" layoutInCell="0" allowOverlap="1" wp14:anchorId="5BD5E87C" wp14:editId="499B09DE">
              <wp:simplePos x="0" y="0"/>
              <wp:positionH relativeFrom="leftMargin">
                <wp:posOffset>144780</wp:posOffset>
              </wp:positionH>
              <wp:positionV relativeFrom="margin">
                <wp:posOffset>-2298700</wp:posOffset>
              </wp:positionV>
              <wp:extent cx="502920" cy="2179320"/>
              <wp:effectExtent l="0" t="0" r="0" b="0"/>
              <wp:wrapNone/>
              <wp:docPr id="492805280" name="Rectangle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502920" cy="217932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3844C92B" w14:textId="77777777" w:rsidR="00770CFE" w:rsidRDefault="00770CFE">
                          <w:pPr>
                            <w:pStyle w:val="Footer"/>
                            <w:rPr>
                              <w:rFonts w:asciiTheme="majorHAnsi" w:eastAsiaTheme="majorEastAsia" w:hAnsiTheme="majorHAnsi" w:cstheme="majorBidi"/>
                              <w:sz w:val="44"/>
                              <w:szCs w:val="44"/>
                            </w:rPr>
                          </w:pPr>
                          <w:r>
                            <w:rPr>
                              <w:rFonts w:asciiTheme="majorHAnsi" w:eastAsiaTheme="majorEastAsia" w:hAnsiTheme="majorHAnsi" w:cstheme="majorBidi"/>
                            </w:rPr>
                            <w:t>Page</w:t>
                          </w:r>
                          <w:r>
                            <w:rPr>
                              <w:rFonts w:eastAsiaTheme="minorEastAsia" w:cs="Times New Roman"/>
                              <w:sz w:val="22"/>
                              <w:szCs w:val="22"/>
                            </w:rPr>
                            <w:fldChar w:fldCharType="begin"/>
                          </w:r>
                          <w:r>
                            <w:instrText xml:space="preserve"> PAGE    \* MERGEFORMAT </w:instrText>
                          </w:r>
                          <w:r>
                            <w:rPr>
                              <w:rFonts w:eastAsiaTheme="minorEastAsia" w:cs="Times New Roman"/>
                              <w:sz w:val="22"/>
                              <w:szCs w:val="22"/>
                            </w:rPr>
                            <w:fldChar w:fldCharType="separate"/>
                          </w:r>
                          <w:r>
                            <w:rPr>
                              <w:rFonts w:asciiTheme="majorHAnsi" w:eastAsiaTheme="majorEastAsia" w:hAnsiTheme="majorHAnsi" w:cstheme="majorBidi"/>
                              <w:noProof/>
                              <w:sz w:val="44"/>
                              <w:szCs w:val="44"/>
                            </w:rPr>
                            <w:t>2</w:t>
                          </w:r>
                          <w:r>
                            <w:rPr>
                              <w:rFonts w:asciiTheme="majorHAnsi" w:eastAsiaTheme="majorEastAsia" w:hAnsiTheme="majorHAnsi" w:cstheme="majorBidi"/>
                              <w:noProof/>
                              <w:sz w:val="44"/>
                              <w:szCs w:val="44"/>
                            </w:rPr>
                            <w:fldChar w:fldCharType="end"/>
                          </w:r>
                        </w:p>
                      </w:txbxContent>
                    </wps:txbx>
                    <wps:bodyPr rot="0" vert="vert270" wrap="square" lIns="91440" tIns="45720" rIns="91440" bIns="45720" anchor="ctr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5BD5E87C" id="Rectangle 2" o:spid="_x0000_s1026" style="position:absolute;margin-left:11.4pt;margin-top:-181pt;width:39.6pt;height:171.6pt;z-index:251661312;visibility:visible;mso-wrap-style:square;mso-width-percent:0;mso-height-percent:0;mso-wrap-distance-left:9pt;mso-wrap-distance-top:0;mso-wrap-distance-right:9pt;mso-wrap-distance-bottom:0;mso-position-horizontal:absolute;mso-position-horizontal-relative:left-margin-area;mso-position-vertical:absolute;mso-position-vertical-relative:margin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" o:allowincell="f" filled="f" stroked="f">
              <v:textbox style="layout-flow:vertical;mso-layout-flow-alt:bottom-to-top">
                <w:txbxContent>
                  <w:p w14:paraId="3844C92B" w14:textId="77777777" w:rsidR="00770CFE" w:rsidRDefault="00770CFE">
                    <w:pPr>
                      <w:pStyle w:val="Footer"/>
                      <w:rPr>
                        <w:rFonts w:asciiTheme="majorHAnsi" w:eastAsiaTheme="majorEastAsia" w:hAnsiTheme="majorHAnsi" w:cstheme="majorBidi"/>
                        <w:sz w:val="44"/>
                        <w:szCs w:val="44"/>
                      </w:rPr>
                    </w:pPr>
                    <w:r>
                      <w:rPr>
                        <w:rFonts w:asciiTheme="majorHAnsi" w:eastAsiaTheme="majorEastAsia" w:hAnsiTheme="majorHAnsi" w:cstheme="majorBidi"/>
                      </w:rPr>
                      <w:t>Page</w:t>
                    </w:r>
                    <w:r>
                      <w:rPr>
                        <w:rFonts w:eastAsiaTheme="minorEastAsia" w:cs="Times New Roman"/>
                        <w:sz w:val="22"/>
                        <w:szCs w:val="22"/>
                      </w:rPr>
                      <w:fldChar w:fldCharType="begin"/>
                    </w:r>
                    <w:r>
                      <w:instrText xml:space="preserve"> PAGE    \* MERGEFORMAT </w:instrText>
                    </w:r>
                    <w:r>
                      <w:rPr>
                        <w:rFonts w:eastAsiaTheme="minorEastAsia" w:cs="Times New Roman"/>
                        <w:sz w:val="22"/>
                        <w:szCs w:val="22"/>
                      </w:rPr>
                      <w:fldChar w:fldCharType="separate"/>
                    </w:r>
                    <w:r>
                      <w:rPr>
                        <w:rFonts w:asciiTheme="majorHAnsi" w:eastAsiaTheme="majorEastAsia" w:hAnsiTheme="majorHAnsi" w:cstheme="majorBidi"/>
                        <w:noProof/>
                        <w:sz w:val="44"/>
                        <w:szCs w:val="44"/>
                      </w:rPr>
                      <w:t>2</w:t>
                    </w:r>
                    <w:r>
                      <w:rPr>
                        <w:rFonts w:asciiTheme="majorHAnsi" w:eastAsiaTheme="majorEastAsia" w:hAnsiTheme="majorHAnsi" w:cstheme="majorBidi"/>
                        <w:noProof/>
                        <w:sz w:val="44"/>
                        <w:szCs w:val="44"/>
                      </w:rPr>
                      <w:fldChar w:fldCharType="end"/>
                    </w:r>
                  </w:p>
                </w:txbxContent>
              </v:textbox>
              <w10:wrap anchorx="margin" anchory="margin"/>
            </v:rect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CEA8064" w14:textId="2CF98245" w:rsidR="00793C19" w:rsidRDefault="00793C19">
    <w:pPr>
      <w:pStyle w:val="Header"/>
    </w:pPr>
    <w:r>
      <w:rPr>
        <w:noProof/>
      </w:rPr>
      <w:pict w14:anchorId="65C40B7C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283547718" o:spid="_x0000_s1025" type="#_x0000_t136" style="position:absolute;margin-left:0;margin-top:0;width:517pt;height:119.3pt;rotation:315;z-index:-251653120;mso-position-horizontal:center;mso-position-horizontal-relative:margin;mso-position-vertical:center;mso-position-vertical-relative:margin" o:allowincell="f" fillcolor="#666" stroked="f">
          <v:fill opacity=".5"/>
          <v:textpath style="font-family:&quot;Calibri&quot;;font-size:1pt" string="CONTROLLED DOC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043312"/>
    <w:multiLevelType w:val="hybridMultilevel"/>
    <w:tmpl w:val="E1BC6DE6"/>
    <w:lvl w:ilvl="0" w:tplc="1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91F16DA"/>
    <w:multiLevelType w:val="multilevel"/>
    <w:tmpl w:val="DF40416C"/>
    <w:lvl w:ilvl="0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Aptos" w:eastAsiaTheme="minorHAnsi" w:hAnsi="Aptos" w:cstheme="minorBidi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84C3665"/>
    <w:multiLevelType w:val="multilevel"/>
    <w:tmpl w:val="96BAEB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986411A"/>
    <w:multiLevelType w:val="hybridMultilevel"/>
    <w:tmpl w:val="EEFE4BF4"/>
    <w:lvl w:ilvl="0" w:tplc="1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C06213A"/>
    <w:multiLevelType w:val="hybridMultilevel"/>
    <w:tmpl w:val="BCF48DE0"/>
    <w:lvl w:ilvl="0" w:tplc="B78ABF4C">
      <w:start w:val="1"/>
      <w:numFmt w:val="bullet"/>
      <w:lvlText w:val="-"/>
      <w:lvlJc w:val="left"/>
      <w:pPr>
        <w:ind w:left="1080" w:hanging="360"/>
      </w:pPr>
      <w:rPr>
        <w:rFonts w:ascii="Aptos" w:eastAsiaTheme="minorHAnsi" w:hAnsi="Aptos" w:cstheme="minorBidi" w:hint="default"/>
      </w:rPr>
    </w:lvl>
    <w:lvl w:ilvl="1" w:tplc="1C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" w15:restartNumberingAfterBreak="0">
    <w:nsid w:val="2D780E51"/>
    <w:multiLevelType w:val="hybridMultilevel"/>
    <w:tmpl w:val="0D5CD794"/>
    <w:lvl w:ilvl="0" w:tplc="1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24B6DEF"/>
    <w:multiLevelType w:val="hybridMultilevel"/>
    <w:tmpl w:val="AE1A9C7C"/>
    <w:lvl w:ilvl="0" w:tplc="1C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7" w15:restartNumberingAfterBreak="0">
    <w:nsid w:val="62CE4A83"/>
    <w:multiLevelType w:val="hybridMultilevel"/>
    <w:tmpl w:val="7CC40A1C"/>
    <w:lvl w:ilvl="0" w:tplc="1C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8" w15:restartNumberingAfterBreak="0">
    <w:nsid w:val="63D071CB"/>
    <w:multiLevelType w:val="hybridMultilevel"/>
    <w:tmpl w:val="B5B21FF0"/>
    <w:lvl w:ilvl="0" w:tplc="B78ABF4C">
      <w:start w:val="1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731131CC"/>
    <w:multiLevelType w:val="hybridMultilevel"/>
    <w:tmpl w:val="7ABCE6EA"/>
    <w:lvl w:ilvl="0" w:tplc="1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73932298"/>
    <w:multiLevelType w:val="hybridMultilevel"/>
    <w:tmpl w:val="8FC4F9EC"/>
    <w:lvl w:ilvl="0" w:tplc="1C090001">
      <w:start w:val="1"/>
      <w:numFmt w:val="bullet"/>
      <w:lvlText w:val=""/>
      <w:lvlJc w:val="left"/>
      <w:pPr>
        <w:ind w:left="120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192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64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336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408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80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52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624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960" w:hanging="360"/>
      </w:pPr>
      <w:rPr>
        <w:rFonts w:ascii="Wingdings" w:hAnsi="Wingdings" w:hint="default"/>
      </w:rPr>
    </w:lvl>
  </w:abstractNum>
  <w:abstractNum w:abstractNumId="11" w15:restartNumberingAfterBreak="0">
    <w:nsid w:val="73FE1DD0"/>
    <w:multiLevelType w:val="hybridMultilevel"/>
    <w:tmpl w:val="FAE2665E"/>
    <w:lvl w:ilvl="0" w:tplc="1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C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C2E37AC"/>
    <w:multiLevelType w:val="hybridMultilevel"/>
    <w:tmpl w:val="701C57BC"/>
    <w:lvl w:ilvl="0" w:tplc="1C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C090019">
      <w:start w:val="1"/>
      <w:numFmt w:val="lowerLetter"/>
      <w:lvlText w:val="%2."/>
      <w:lvlJc w:val="left"/>
      <w:pPr>
        <w:ind w:left="1440" w:hanging="360"/>
      </w:pPr>
    </w:lvl>
    <w:lvl w:ilvl="2" w:tplc="1C09001B" w:tentative="1">
      <w:start w:val="1"/>
      <w:numFmt w:val="lowerRoman"/>
      <w:lvlText w:val="%3."/>
      <w:lvlJc w:val="right"/>
      <w:pPr>
        <w:ind w:left="2160" w:hanging="180"/>
      </w:pPr>
    </w:lvl>
    <w:lvl w:ilvl="3" w:tplc="1C09000F" w:tentative="1">
      <w:start w:val="1"/>
      <w:numFmt w:val="decimal"/>
      <w:lvlText w:val="%4."/>
      <w:lvlJc w:val="left"/>
      <w:pPr>
        <w:ind w:left="2880" w:hanging="360"/>
      </w:pPr>
    </w:lvl>
    <w:lvl w:ilvl="4" w:tplc="1C090019" w:tentative="1">
      <w:start w:val="1"/>
      <w:numFmt w:val="lowerLetter"/>
      <w:lvlText w:val="%5."/>
      <w:lvlJc w:val="left"/>
      <w:pPr>
        <w:ind w:left="3600" w:hanging="360"/>
      </w:pPr>
    </w:lvl>
    <w:lvl w:ilvl="5" w:tplc="1C09001B" w:tentative="1">
      <w:start w:val="1"/>
      <w:numFmt w:val="lowerRoman"/>
      <w:lvlText w:val="%6."/>
      <w:lvlJc w:val="right"/>
      <w:pPr>
        <w:ind w:left="4320" w:hanging="180"/>
      </w:pPr>
    </w:lvl>
    <w:lvl w:ilvl="6" w:tplc="1C09000F" w:tentative="1">
      <w:start w:val="1"/>
      <w:numFmt w:val="decimal"/>
      <w:lvlText w:val="%7."/>
      <w:lvlJc w:val="left"/>
      <w:pPr>
        <w:ind w:left="5040" w:hanging="360"/>
      </w:pPr>
    </w:lvl>
    <w:lvl w:ilvl="7" w:tplc="1C090019" w:tentative="1">
      <w:start w:val="1"/>
      <w:numFmt w:val="lowerLetter"/>
      <w:lvlText w:val="%8."/>
      <w:lvlJc w:val="left"/>
      <w:pPr>
        <w:ind w:left="5760" w:hanging="360"/>
      </w:pPr>
    </w:lvl>
    <w:lvl w:ilvl="8" w:tplc="1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7D172EDC"/>
    <w:multiLevelType w:val="hybridMultilevel"/>
    <w:tmpl w:val="B8786A00"/>
    <w:lvl w:ilvl="0" w:tplc="1C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1C090019" w:tentative="1">
      <w:start w:val="1"/>
      <w:numFmt w:val="lowerLetter"/>
      <w:lvlText w:val="%2."/>
      <w:lvlJc w:val="left"/>
      <w:pPr>
        <w:ind w:left="1440" w:hanging="360"/>
      </w:pPr>
    </w:lvl>
    <w:lvl w:ilvl="2" w:tplc="1C09001B" w:tentative="1">
      <w:start w:val="1"/>
      <w:numFmt w:val="lowerRoman"/>
      <w:lvlText w:val="%3."/>
      <w:lvlJc w:val="right"/>
      <w:pPr>
        <w:ind w:left="2160" w:hanging="180"/>
      </w:pPr>
    </w:lvl>
    <w:lvl w:ilvl="3" w:tplc="1C09000F" w:tentative="1">
      <w:start w:val="1"/>
      <w:numFmt w:val="decimal"/>
      <w:lvlText w:val="%4."/>
      <w:lvlJc w:val="left"/>
      <w:pPr>
        <w:ind w:left="2880" w:hanging="360"/>
      </w:pPr>
    </w:lvl>
    <w:lvl w:ilvl="4" w:tplc="1C090019" w:tentative="1">
      <w:start w:val="1"/>
      <w:numFmt w:val="lowerLetter"/>
      <w:lvlText w:val="%5."/>
      <w:lvlJc w:val="left"/>
      <w:pPr>
        <w:ind w:left="3600" w:hanging="360"/>
      </w:pPr>
    </w:lvl>
    <w:lvl w:ilvl="5" w:tplc="1C09001B" w:tentative="1">
      <w:start w:val="1"/>
      <w:numFmt w:val="lowerRoman"/>
      <w:lvlText w:val="%6."/>
      <w:lvlJc w:val="right"/>
      <w:pPr>
        <w:ind w:left="4320" w:hanging="180"/>
      </w:pPr>
    </w:lvl>
    <w:lvl w:ilvl="6" w:tplc="1C09000F" w:tentative="1">
      <w:start w:val="1"/>
      <w:numFmt w:val="decimal"/>
      <w:lvlText w:val="%7."/>
      <w:lvlJc w:val="left"/>
      <w:pPr>
        <w:ind w:left="5040" w:hanging="360"/>
      </w:pPr>
    </w:lvl>
    <w:lvl w:ilvl="7" w:tplc="1C090019" w:tentative="1">
      <w:start w:val="1"/>
      <w:numFmt w:val="lowerLetter"/>
      <w:lvlText w:val="%8."/>
      <w:lvlJc w:val="left"/>
      <w:pPr>
        <w:ind w:left="5760" w:hanging="360"/>
      </w:pPr>
    </w:lvl>
    <w:lvl w:ilvl="8" w:tplc="1C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973319112">
    <w:abstractNumId w:val="12"/>
  </w:num>
  <w:num w:numId="2" w16cid:durableId="206722909">
    <w:abstractNumId w:val="8"/>
  </w:num>
  <w:num w:numId="3" w16cid:durableId="1636793589">
    <w:abstractNumId w:val="2"/>
  </w:num>
  <w:num w:numId="4" w16cid:durableId="1616669435">
    <w:abstractNumId w:val="1"/>
  </w:num>
  <w:num w:numId="5" w16cid:durableId="1083837052">
    <w:abstractNumId w:val="11"/>
  </w:num>
  <w:num w:numId="6" w16cid:durableId="872184173">
    <w:abstractNumId w:val="3"/>
  </w:num>
  <w:num w:numId="7" w16cid:durableId="221643579">
    <w:abstractNumId w:val="9"/>
  </w:num>
  <w:num w:numId="8" w16cid:durableId="1535462985">
    <w:abstractNumId w:val="5"/>
  </w:num>
  <w:num w:numId="9" w16cid:durableId="70741857">
    <w:abstractNumId w:val="4"/>
  </w:num>
  <w:num w:numId="10" w16cid:durableId="399258356">
    <w:abstractNumId w:val="10"/>
  </w:num>
  <w:num w:numId="11" w16cid:durableId="1344743332">
    <w:abstractNumId w:val="0"/>
  </w:num>
  <w:num w:numId="12" w16cid:durableId="200243213">
    <w:abstractNumId w:val="13"/>
  </w:num>
  <w:num w:numId="13" w16cid:durableId="1019164100">
    <w:abstractNumId w:val="7"/>
  </w:num>
  <w:num w:numId="14" w16cid:durableId="622658894">
    <w:abstractNumId w:val="6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56E0F"/>
    <w:rsid w:val="000061D7"/>
    <w:rsid w:val="00042661"/>
    <w:rsid w:val="00056E0F"/>
    <w:rsid w:val="00060856"/>
    <w:rsid w:val="00062C46"/>
    <w:rsid w:val="00066260"/>
    <w:rsid w:val="000950F6"/>
    <w:rsid w:val="000D1FD6"/>
    <w:rsid w:val="00172056"/>
    <w:rsid w:val="00183227"/>
    <w:rsid w:val="00183D83"/>
    <w:rsid w:val="001903B2"/>
    <w:rsid w:val="0019405E"/>
    <w:rsid w:val="001D3E49"/>
    <w:rsid w:val="001D4C4A"/>
    <w:rsid w:val="00200036"/>
    <w:rsid w:val="00220957"/>
    <w:rsid w:val="00221E0A"/>
    <w:rsid w:val="0022299A"/>
    <w:rsid w:val="00251A2B"/>
    <w:rsid w:val="00261FA0"/>
    <w:rsid w:val="002665ED"/>
    <w:rsid w:val="00267C2C"/>
    <w:rsid w:val="00273266"/>
    <w:rsid w:val="0027449D"/>
    <w:rsid w:val="00285079"/>
    <w:rsid w:val="002A3620"/>
    <w:rsid w:val="002A417E"/>
    <w:rsid w:val="002E2771"/>
    <w:rsid w:val="002E678F"/>
    <w:rsid w:val="002F3FD5"/>
    <w:rsid w:val="00310C14"/>
    <w:rsid w:val="0031486C"/>
    <w:rsid w:val="00326FB2"/>
    <w:rsid w:val="00334A8A"/>
    <w:rsid w:val="00337D15"/>
    <w:rsid w:val="00341907"/>
    <w:rsid w:val="00364940"/>
    <w:rsid w:val="00382CE2"/>
    <w:rsid w:val="003B7583"/>
    <w:rsid w:val="003E4F6C"/>
    <w:rsid w:val="003F0456"/>
    <w:rsid w:val="00410FDA"/>
    <w:rsid w:val="004204B1"/>
    <w:rsid w:val="0042387E"/>
    <w:rsid w:val="0044390A"/>
    <w:rsid w:val="00450B9F"/>
    <w:rsid w:val="00460C10"/>
    <w:rsid w:val="0046798D"/>
    <w:rsid w:val="004765F2"/>
    <w:rsid w:val="004843E2"/>
    <w:rsid w:val="00492E79"/>
    <w:rsid w:val="004A0212"/>
    <w:rsid w:val="004C2EC4"/>
    <w:rsid w:val="004F7BC5"/>
    <w:rsid w:val="0051501F"/>
    <w:rsid w:val="00550CC6"/>
    <w:rsid w:val="00555784"/>
    <w:rsid w:val="005A3712"/>
    <w:rsid w:val="005A4037"/>
    <w:rsid w:val="005E1B6E"/>
    <w:rsid w:val="0061702C"/>
    <w:rsid w:val="00642075"/>
    <w:rsid w:val="00655D0D"/>
    <w:rsid w:val="00664B6B"/>
    <w:rsid w:val="006845B1"/>
    <w:rsid w:val="006A2664"/>
    <w:rsid w:val="006B2E68"/>
    <w:rsid w:val="006B51DB"/>
    <w:rsid w:val="006C61BB"/>
    <w:rsid w:val="006D5A39"/>
    <w:rsid w:val="006E631C"/>
    <w:rsid w:val="006F1466"/>
    <w:rsid w:val="006F24F3"/>
    <w:rsid w:val="00726641"/>
    <w:rsid w:val="00744B03"/>
    <w:rsid w:val="00770CFE"/>
    <w:rsid w:val="00793C19"/>
    <w:rsid w:val="007B0412"/>
    <w:rsid w:val="007B191F"/>
    <w:rsid w:val="00853492"/>
    <w:rsid w:val="00855EA2"/>
    <w:rsid w:val="008A0783"/>
    <w:rsid w:val="008E585D"/>
    <w:rsid w:val="008F32C8"/>
    <w:rsid w:val="00916BFB"/>
    <w:rsid w:val="00985AB8"/>
    <w:rsid w:val="00997C9D"/>
    <w:rsid w:val="009E371B"/>
    <w:rsid w:val="00A17BED"/>
    <w:rsid w:val="00A82EEB"/>
    <w:rsid w:val="00A86757"/>
    <w:rsid w:val="00AA762F"/>
    <w:rsid w:val="00AB0F2D"/>
    <w:rsid w:val="00AD59CE"/>
    <w:rsid w:val="00AD6044"/>
    <w:rsid w:val="00B4247E"/>
    <w:rsid w:val="00B82089"/>
    <w:rsid w:val="00B90EC3"/>
    <w:rsid w:val="00BA22FF"/>
    <w:rsid w:val="00BF05E0"/>
    <w:rsid w:val="00C35514"/>
    <w:rsid w:val="00C401D2"/>
    <w:rsid w:val="00C94FC6"/>
    <w:rsid w:val="00CD4255"/>
    <w:rsid w:val="00CE5F78"/>
    <w:rsid w:val="00D21434"/>
    <w:rsid w:val="00D3151C"/>
    <w:rsid w:val="00D81338"/>
    <w:rsid w:val="00D8373D"/>
    <w:rsid w:val="00DB0497"/>
    <w:rsid w:val="00DE158B"/>
    <w:rsid w:val="00DE4F5C"/>
    <w:rsid w:val="00E33276"/>
    <w:rsid w:val="00E5365F"/>
    <w:rsid w:val="00E94C7F"/>
    <w:rsid w:val="00EA1F1F"/>
    <w:rsid w:val="00EA5ACC"/>
    <w:rsid w:val="00EE1E83"/>
    <w:rsid w:val="00EF686C"/>
    <w:rsid w:val="00F15EF3"/>
    <w:rsid w:val="00F37A91"/>
    <w:rsid w:val="00F64C5E"/>
    <w:rsid w:val="00F801F6"/>
    <w:rsid w:val="00F95345"/>
    <w:rsid w:val="00FA24DA"/>
    <w:rsid w:val="00FF35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DB9E173"/>
  <w15:chartTrackingRefBased/>
  <w15:docId w15:val="{8D651A1C-5A58-438A-8AB0-14132CA6F7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Z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56E0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56E0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56E0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56E0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56E0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56E0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56E0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56E0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56E0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56E0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56E0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56E0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56E0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56E0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56E0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56E0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56E0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56E0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56E0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56E0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56E0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56E0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56E0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56E0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56E0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56E0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56E0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56E0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56E0F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056E0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56E0F"/>
  </w:style>
  <w:style w:type="paragraph" w:styleId="Footer">
    <w:name w:val="footer"/>
    <w:basedOn w:val="Normal"/>
    <w:link w:val="FooterChar"/>
    <w:uiPriority w:val="99"/>
    <w:unhideWhenUsed/>
    <w:rsid w:val="00056E0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56E0F"/>
  </w:style>
  <w:style w:type="table" w:styleId="TableGrid">
    <w:name w:val="Table Grid"/>
    <w:basedOn w:val="TableNormal"/>
    <w:uiPriority w:val="39"/>
    <w:rsid w:val="00056E0F"/>
    <w:pPr>
      <w:widowControl w:val="0"/>
      <w:autoSpaceDE w:val="0"/>
      <w:autoSpaceDN w:val="0"/>
      <w:spacing w:after="0" w:line="240" w:lineRule="auto"/>
    </w:pPr>
    <w:rPr>
      <w:rFonts w:ascii="Calibri" w:eastAsia="Calibri" w:hAnsi="Calibri" w:cs="Times New Roman"/>
      <w:kern w:val="0"/>
      <w:sz w:val="22"/>
      <w:szCs w:val="22"/>
      <w:lang w:val="en-US"/>
      <w14:ligatures w14:val="none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OCHeading">
    <w:name w:val="TOC Heading"/>
    <w:basedOn w:val="Heading1"/>
    <w:next w:val="Normal"/>
    <w:uiPriority w:val="39"/>
    <w:unhideWhenUsed/>
    <w:qFormat/>
    <w:rsid w:val="003B7583"/>
    <w:pPr>
      <w:spacing w:before="240" w:after="0" w:line="259" w:lineRule="auto"/>
      <w:outlineLvl w:val="9"/>
    </w:pPr>
    <w:rPr>
      <w:kern w:val="0"/>
      <w:sz w:val="32"/>
      <w:szCs w:val="32"/>
      <w:lang w:val="en-US"/>
      <w14:ligatures w14:val="none"/>
    </w:rPr>
  </w:style>
  <w:style w:type="paragraph" w:styleId="TOC1">
    <w:name w:val="toc 1"/>
    <w:basedOn w:val="Normal"/>
    <w:next w:val="Normal"/>
    <w:autoRedefine/>
    <w:uiPriority w:val="39"/>
    <w:unhideWhenUsed/>
    <w:rsid w:val="003B7583"/>
    <w:pPr>
      <w:spacing w:after="100"/>
    </w:pPr>
  </w:style>
  <w:style w:type="character" w:styleId="Hyperlink">
    <w:name w:val="Hyperlink"/>
    <w:basedOn w:val="DefaultParagraphFont"/>
    <w:uiPriority w:val="99"/>
    <w:unhideWhenUsed/>
    <w:rsid w:val="003B7583"/>
    <w:rPr>
      <w:color w:val="467886" w:themeColor="hyperlink"/>
      <w:u w:val="single"/>
    </w:rPr>
  </w:style>
  <w:style w:type="paragraph" w:styleId="BodyText">
    <w:name w:val="Body Text"/>
    <w:basedOn w:val="Normal"/>
    <w:link w:val="BodyTextChar"/>
    <w:uiPriority w:val="1"/>
    <w:semiHidden/>
    <w:unhideWhenUsed/>
    <w:qFormat/>
    <w:rsid w:val="006C61BB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kern w:val="0"/>
      <w:sz w:val="23"/>
      <w:szCs w:val="23"/>
      <w:lang w:val="en-US"/>
      <w14:ligatures w14:val="none"/>
    </w:rPr>
  </w:style>
  <w:style w:type="character" w:customStyle="1" w:styleId="BodyTextChar">
    <w:name w:val="Body Text Char"/>
    <w:basedOn w:val="DefaultParagraphFont"/>
    <w:link w:val="BodyText"/>
    <w:uiPriority w:val="1"/>
    <w:semiHidden/>
    <w:rsid w:val="006C61BB"/>
    <w:rPr>
      <w:rFonts w:ascii="Times New Roman" w:eastAsia="Times New Roman" w:hAnsi="Times New Roman" w:cs="Times New Roman"/>
      <w:kern w:val="0"/>
      <w:sz w:val="23"/>
      <w:szCs w:val="23"/>
      <w:lang w:val="en-US"/>
      <w14:ligatures w14:val="none"/>
    </w:rPr>
  </w:style>
  <w:style w:type="character" w:styleId="UnresolvedMention">
    <w:name w:val="Unresolved Mention"/>
    <w:basedOn w:val="DefaultParagraphFont"/>
    <w:uiPriority w:val="99"/>
    <w:semiHidden/>
    <w:unhideWhenUsed/>
    <w:rsid w:val="00220957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unhideWhenUsed/>
    <w:rsid w:val="00326FB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ZA"/>
      <w14:ligatures w14:val="none"/>
    </w:rPr>
  </w:style>
  <w:style w:type="character" w:styleId="Strong">
    <w:name w:val="Strong"/>
    <w:basedOn w:val="DefaultParagraphFont"/>
    <w:uiPriority w:val="22"/>
    <w:qFormat/>
    <w:rsid w:val="00A82EEB"/>
    <w:rPr>
      <w:b/>
      <w:bCs/>
    </w:rPr>
  </w:style>
  <w:style w:type="paragraph" w:styleId="Revision">
    <w:name w:val="Revision"/>
    <w:hidden/>
    <w:uiPriority w:val="99"/>
    <w:semiHidden/>
    <w:rsid w:val="00CE5F78"/>
    <w:pPr>
      <w:spacing w:after="0" w:line="240" w:lineRule="auto"/>
    </w:pPr>
  </w:style>
  <w:style w:type="character" w:styleId="CommentReference">
    <w:name w:val="annotation reference"/>
    <w:basedOn w:val="DefaultParagraphFont"/>
    <w:uiPriority w:val="99"/>
    <w:semiHidden/>
    <w:unhideWhenUsed/>
    <w:rsid w:val="00CE5F78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CE5F78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CE5F78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CE5F78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CE5F78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457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582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004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66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26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3706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168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308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5616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3486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2916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8425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1383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7330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455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727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1077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670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4825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4819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0905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6002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105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262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0000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8196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454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0190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116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0600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2561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340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941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4351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FC7CC59-4D43-4A81-8686-D1014504980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</TotalTime>
  <Pages>3</Pages>
  <Words>501</Words>
  <Characters>2856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Tshepo Maponya</dc:creator>
  <cp:keywords/>
  <dc:description/>
  <cp:lastModifiedBy>Sifiso Nyambi</cp:lastModifiedBy>
  <cp:revision>4</cp:revision>
  <dcterms:created xsi:type="dcterms:W3CDTF">2025-09-01T23:07:00Z</dcterms:created>
  <dcterms:modified xsi:type="dcterms:W3CDTF">2025-09-16T09:12:00Z</dcterms:modified>
</cp:coreProperties>
</file>