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E38F" w14:textId="77777777" w:rsidR="00257474" w:rsidRDefault="002E0585">
      <w:pPr>
        <w:pStyle w:val="Heading1"/>
      </w:pPr>
      <w:r>
        <w:t>INTERNAL AUDIT PROGRAMME</w:t>
      </w:r>
    </w:p>
    <w:p w14:paraId="402FAC6E" w14:textId="77777777" w:rsidR="00257474" w:rsidRDefault="002E0585">
      <w:r>
        <w:t>Period Covered: November – December 2025</w:t>
      </w:r>
    </w:p>
    <w:p w14:paraId="7FF6DCBC" w14:textId="77777777" w:rsidR="00257474" w:rsidRDefault="002E0585">
      <w:r>
        <w:t>Standard: ISO/IEC 17025:2017</w:t>
      </w:r>
    </w:p>
    <w:p w14:paraId="3C7F2443" w14:textId="7C6C781D" w:rsidR="00257474" w:rsidRDefault="002E0585">
      <w:r>
        <w:t xml:space="preserve">Approved by: </w:t>
      </w:r>
      <w:r w:rsidR="00E34CBD">
        <w:t>Nonhlanhla Msibi</w:t>
      </w:r>
    </w:p>
    <w:p w14:paraId="749F03DD" w14:textId="2D9AABE2" w:rsidR="00257474" w:rsidRDefault="002E0585">
      <w:r>
        <w:t xml:space="preserve">Next Review: </w:t>
      </w:r>
      <w:r w:rsidR="00ED7812">
        <w:t>February</w:t>
      </w:r>
      <w:r>
        <w:t xml:space="preserve"> 2026</w:t>
      </w:r>
    </w:p>
    <w:p w14:paraId="13643A36" w14:textId="77777777" w:rsidR="00257474" w:rsidRDefault="002E0585">
      <w:pPr>
        <w:pStyle w:val="Heading2"/>
      </w:pPr>
      <w:r>
        <w:t>1. Objective</w:t>
      </w:r>
    </w:p>
    <w:p w14:paraId="0719E617" w14:textId="77777777" w:rsidR="00257474" w:rsidRDefault="002E0585">
      <w:r>
        <w:t>To verify that the laboratory’s management system and technical operations conform to ISO/IEC 17025:2017, internal policies, and regulatory requirements; and to ensure that the system is effectively implemented, maintained, and continually improved.</w:t>
      </w:r>
    </w:p>
    <w:p w14:paraId="079CA3E0" w14:textId="77777777" w:rsidR="00257474" w:rsidRDefault="002E0585">
      <w:pPr>
        <w:pStyle w:val="Heading2"/>
      </w:pPr>
      <w:r>
        <w:t>2. Scope</w:t>
      </w:r>
    </w:p>
    <w:p w14:paraId="510D6778" w14:textId="77777777" w:rsidR="00ED7812" w:rsidRDefault="002E0585">
      <w:r>
        <w:t>The audit covers all areas of the laboratory including:</w:t>
      </w:r>
    </w:p>
    <w:p w14:paraId="2CBDBB3D" w14:textId="77777777" w:rsidR="00ED7812" w:rsidRDefault="002E0585" w:rsidP="00ED7812">
      <w:pPr>
        <w:pStyle w:val="ListParagraph"/>
        <w:numPr>
          <w:ilvl w:val="0"/>
          <w:numId w:val="10"/>
        </w:numPr>
      </w:pPr>
      <w:r>
        <w:t>Management and documentation system</w:t>
      </w:r>
    </w:p>
    <w:p w14:paraId="0E4372BD" w14:textId="77777777" w:rsidR="00ED7812" w:rsidRDefault="002E0585" w:rsidP="00ED7812">
      <w:pPr>
        <w:pStyle w:val="ListParagraph"/>
        <w:numPr>
          <w:ilvl w:val="0"/>
          <w:numId w:val="10"/>
        </w:numPr>
      </w:pPr>
      <w:r>
        <w:t>Personnel competence and impartiality</w:t>
      </w:r>
    </w:p>
    <w:p w14:paraId="4C17FC7C" w14:textId="77777777" w:rsidR="00ED7812" w:rsidRDefault="002E0585" w:rsidP="00ED7812">
      <w:pPr>
        <w:pStyle w:val="ListParagraph"/>
        <w:numPr>
          <w:ilvl w:val="0"/>
          <w:numId w:val="10"/>
        </w:numPr>
      </w:pPr>
      <w:r>
        <w:t>Facilities and environmental conditions</w:t>
      </w:r>
    </w:p>
    <w:p w14:paraId="5B92A89E" w14:textId="77777777" w:rsidR="00ED7812" w:rsidRDefault="002E0585" w:rsidP="00ED7812">
      <w:pPr>
        <w:pStyle w:val="ListParagraph"/>
        <w:numPr>
          <w:ilvl w:val="0"/>
          <w:numId w:val="10"/>
        </w:numPr>
      </w:pPr>
      <w:r>
        <w:t>Equipment and calibration</w:t>
      </w:r>
    </w:p>
    <w:p w14:paraId="7F3ABEC6" w14:textId="77777777" w:rsidR="00ED7812" w:rsidRDefault="002E0585" w:rsidP="00ED7812">
      <w:pPr>
        <w:pStyle w:val="ListParagraph"/>
        <w:numPr>
          <w:ilvl w:val="0"/>
          <w:numId w:val="10"/>
        </w:numPr>
      </w:pPr>
      <w:r>
        <w:t>Testing and method validation</w:t>
      </w:r>
    </w:p>
    <w:p w14:paraId="4BDEF6EA" w14:textId="77777777" w:rsidR="00ED7812" w:rsidRDefault="002E0585" w:rsidP="00ED7812">
      <w:pPr>
        <w:pStyle w:val="ListParagraph"/>
        <w:numPr>
          <w:ilvl w:val="0"/>
          <w:numId w:val="10"/>
        </w:numPr>
      </w:pPr>
      <w:r>
        <w:t>Sampling, data integrity, and reporting</w:t>
      </w:r>
    </w:p>
    <w:p w14:paraId="1F477F99" w14:textId="35CAF433" w:rsidR="00257474" w:rsidRDefault="002E0585" w:rsidP="00ED7812">
      <w:pPr>
        <w:pStyle w:val="ListParagraph"/>
        <w:numPr>
          <w:ilvl w:val="0"/>
          <w:numId w:val="10"/>
        </w:numPr>
      </w:pPr>
      <w:r>
        <w:t>Risk management, corrective action, and improvement</w:t>
      </w:r>
    </w:p>
    <w:p w14:paraId="14F6E567" w14:textId="77777777" w:rsidR="00257474" w:rsidRDefault="002E0585">
      <w:pPr>
        <w:pStyle w:val="Heading2"/>
      </w:pPr>
      <w:r>
        <w:t>3</w:t>
      </w:r>
      <w:r>
        <w:t>. Audit Team</w:t>
      </w:r>
    </w:p>
    <w:tbl>
      <w:tblPr>
        <w:tblStyle w:val="TableGrid"/>
        <w:tblW w:w="0" w:type="auto"/>
        <w:tblLook w:val="04A0" w:firstRow="1" w:lastRow="0" w:firstColumn="1" w:lastColumn="0" w:noHBand="0" w:noVBand="1"/>
      </w:tblPr>
      <w:tblGrid>
        <w:gridCol w:w="8856"/>
      </w:tblGrid>
      <w:tr w:rsidR="00ED7812" w14:paraId="09239ADC" w14:textId="77777777">
        <w:tc>
          <w:tcPr>
            <w:tcW w:w="8856" w:type="dxa"/>
          </w:tcPr>
          <w:tbl>
            <w:tblPr>
              <w:tblW w:w="0" w:type="auto"/>
              <w:tblLook w:val="04A0" w:firstRow="1" w:lastRow="0" w:firstColumn="1" w:lastColumn="0" w:noHBand="0" w:noVBand="1"/>
            </w:tblPr>
            <w:tblGrid>
              <w:gridCol w:w="2880"/>
              <w:gridCol w:w="2880"/>
              <w:gridCol w:w="2880"/>
            </w:tblGrid>
            <w:tr w:rsidR="00ED7812" w:rsidRPr="00ED7812" w14:paraId="11A3FFEF" w14:textId="77777777" w:rsidTr="00ED7812">
              <w:tc>
                <w:tcPr>
                  <w:tcW w:w="2880" w:type="dxa"/>
                  <w:tcBorders>
                    <w:bottom w:val="single" w:sz="4" w:space="0" w:color="auto"/>
                    <w:right w:val="single" w:sz="4" w:space="0" w:color="auto"/>
                  </w:tcBorders>
                </w:tcPr>
                <w:p w14:paraId="772CE5DD" w14:textId="77777777" w:rsidR="00ED7812" w:rsidRPr="00ED7812" w:rsidRDefault="00ED7812" w:rsidP="0097294F">
                  <w:r w:rsidRPr="00ED7812">
                    <w:t>Role</w:t>
                  </w:r>
                </w:p>
              </w:tc>
              <w:tc>
                <w:tcPr>
                  <w:tcW w:w="2880" w:type="dxa"/>
                  <w:tcBorders>
                    <w:left w:val="single" w:sz="4" w:space="0" w:color="auto"/>
                    <w:bottom w:val="single" w:sz="4" w:space="0" w:color="auto"/>
                    <w:right w:val="single" w:sz="4" w:space="0" w:color="auto"/>
                  </w:tcBorders>
                </w:tcPr>
                <w:p w14:paraId="107B4D51" w14:textId="77777777" w:rsidR="00ED7812" w:rsidRPr="00ED7812" w:rsidRDefault="00ED7812" w:rsidP="0097294F">
                  <w:r w:rsidRPr="00ED7812">
                    <w:t>Name</w:t>
                  </w:r>
                </w:p>
              </w:tc>
              <w:tc>
                <w:tcPr>
                  <w:tcW w:w="2880" w:type="dxa"/>
                  <w:tcBorders>
                    <w:left w:val="single" w:sz="4" w:space="0" w:color="auto"/>
                    <w:bottom w:val="single" w:sz="4" w:space="0" w:color="auto"/>
                  </w:tcBorders>
                </w:tcPr>
                <w:p w14:paraId="6551E3FB" w14:textId="77777777" w:rsidR="00ED7812" w:rsidRPr="00ED7812" w:rsidRDefault="00ED7812" w:rsidP="0097294F">
                  <w:r w:rsidRPr="00ED7812">
                    <w:t>Competence / Area</w:t>
                  </w:r>
                </w:p>
              </w:tc>
            </w:tr>
            <w:tr w:rsidR="00ED7812" w:rsidRPr="00ED7812" w14:paraId="7FD71CC8" w14:textId="77777777" w:rsidTr="00ED7812">
              <w:tc>
                <w:tcPr>
                  <w:tcW w:w="2880" w:type="dxa"/>
                  <w:tcBorders>
                    <w:top w:val="single" w:sz="4" w:space="0" w:color="auto"/>
                    <w:bottom w:val="single" w:sz="4" w:space="0" w:color="auto"/>
                    <w:right w:val="single" w:sz="4" w:space="0" w:color="auto"/>
                  </w:tcBorders>
                </w:tcPr>
                <w:p w14:paraId="5B9E2EF1" w14:textId="77777777" w:rsidR="00ED7812" w:rsidRPr="00ED7812" w:rsidRDefault="00ED7812" w:rsidP="0097294F">
                  <w:r w:rsidRPr="00ED7812">
                    <w:t>Lead Auditor</w:t>
                  </w:r>
                </w:p>
              </w:tc>
              <w:tc>
                <w:tcPr>
                  <w:tcW w:w="2880" w:type="dxa"/>
                  <w:tcBorders>
                    <w:top w:val="single" w:sz="4" w:space="0" w:color="auto"/>
                    <w:left w:val="single" w:sz="4" w:space="0" w:color="auto"/>
                    <w:bottom w:val="single" w:sz="4" w:space="0" w:color="auto"/>
                    <w:right w:val="single" w:sz="4" w:space="0" w:color="auto"/>
                  </w:tcBorders>
                </w:tcPr>
                <w:p w14:paraId="5E7BB974" w14:textId="2CCEA9CA" w:rsidR="00ED7812" w:rsidRPr="00ED7812" w:rsidRDefault="00ED7812" w:rsidP="0097294F"/>
              </w:tc>
              <w:tc>
                <w:tcPr>
                  <w:tcW w:w="2880" w:type="dxa"/>
                  <w:tcBorders>
                    <w:top w:val="single" w:sz="4" w:space="0" w:color="auto"/>
                    <w:left w:val="single" w:sz="4" w:space="0" w:color="auto"/>
                    <w:bottom w:val="single" w:sz="4" w:space="0" w:color="auto"/>
                  </w:tcBorders>
                </w:tcPr>
                <w:p w14:paraId="4B86722E" w14:textId="77777777" w:rsidR="00ED7812" w:rsidRPr="00ED7812" w:rsidRDefault="00ED7812" w:rsidP="0097294F">
                  <w:r w:rsidRPr="00ED7812">
                    <w:t>ISO 17025 systems / QMS</w:t>
                  </w:r>
                </w:p>
              </w:tc>
            </w:tr>
            <w:tr w:rsidR="00ED7812" w:rsidRPr="00ED7812" w14:paraId="7E1259B6" w14:textId="77777777" w:rsidTr="00ED7812">
              <w:tc>
                <w:tcPr>
                  <w:tcW w:w="2880" w:type="dxa"/>
                  <w:tcBorders>
                    <w:top w:val="single" w:sz="4" w:space="0" w:color="auto"/>
                    <w:bottom w:val="single" w:sz="4" w:space="0" w:color="auto"/>
                    <w:right w:val="single" w:sz="4" w:space="0" w:color="auto"/>
                  </w:tcBorders>
                </w:tcPr>
                <w:p w14:paraId="7A782F32" w14:textId="77777777" w:rsidR="00ED7812" w:rsidRPr="00ED7812" w:rsidRDefault="00ED7812" w:rsidP="0097294F">
                  <w:r w:rsidRPr="00ED7812">
                    <w:t>Technical Auditor</w:t>
                  </w:r>
                </w:p>
              </w:tc>
              <w:tc>
                <w:tcPr>
                  <w:tcW w:w="2880" w:type="dxa"/>
                  <w:tcBorders>
                    <w:top w:val="single" w:sz="4" w:space="0" w:color="auto"/>
                    <w:left w:val="single" w:sz="4" w:space="0" w:color="auto"/>
                    <w:bottom w:val="single" w:sz="4" w:space="0" w:color="auto"/>
                    <w:right w:val="single" w:sz="4" w:space="0" w:color="auto"/>
                  </w:tcBorders>
                </w:tcPr>
                <w:p w14:paraId="6FB78BD2" w14:textId="77777777" w:rsidR="00ED7812" w:rsidRPr="00ED7812" w:rsidRDefault="00ED7812" w:rsidP="0097294F"/>
              </w:tc>
              <w:tc>
                <w:tcPr>
                  <w:tcW w:w="2880" w:type="dxa"/>
                  <w:tcBorders>
                    <w:top w:val="single" w:sz="4" w:space="0" w:color="auto"/>
                    <w:left w:val="single" w:sz="4" w:space="0" w:color="auto"/>
                    <w:bottom w:val="single" w:sz="4" w:space="0" w:color="auto"/>
                  </w:tcBorders>
                </w:tcPr>
                <w:p w14:paraId="6F7BDE76" w14:textId="77777777" w:rsidR="00ED7812" w:rsidRPr="00ED7812" w:rsidRDefault="00ED7812" w:rsidP="0097294F">
                  <w:r w:rsidRPr="00ED7812">
                    <w:t>Technical methods / equipment</w:t>
                  </w:r>
                </w:p>
              </w:tc>
            </w:tr>
            <w:tr w:rsidR="00ED7812" w:rsidRPr="00ED7812" w14:paraId="554CE35D" w14:textId="77777777" w:rsidTr="00ED7812">
              <w:tc>
                <w:tcPr>
                  <w:tcW w:w="2880" w:type="dxa"/>
                  <w:tcBorders>
                    <w:top w:val="single" w:sz="4" w:space="0" w:color="auto"/>
                    <w:right w:val="single" w:sz="4" w:space="0" w:color="auto"/>
                  </w:tcBorders>
                </w:tcPr>
                <w:p w14:paraId="21089D45" w14:textId="77777777" w:rsidR="00ED7812" w:rsidRPr="00ED7812" w:rsidRDefault="00ED7812" w:rsidP="0097294F">
                  <w:r w:rsidRPr="00ED7812">
                    <w:t>Observer (optional)</w:t>
                  </w:r>
                </w:p>
              </w:tc>
              <w:tc>
                <w:tcPr>
                  <w:tcW w:w="2880" w:type="dxa"/>
                  <w:tcBorders>
                    <w:top w:val="single" w:sz="4" w:space="0" w:color="auto"/>
                    <w:left w:val="single" w:sz="4" w:space="0" w:color="auto"/>
                    <w:right w:val="single" w:sz="4" w:space="0" w:color="auto"/>
                  </w:tcBorders>
                </w:tcPr>
                <w:p w14:paraId="6286272C" w14:textId="77777777" w:rsidR="00ED7812" w:rsidRPr="00ED7812" w:rsidRDefault="00ED7812" w:rsidP="0097294F"/>
              </w:tc>
              <w:tc>
                <w:tcPr>
                  <w:tcW w:w="2880" w:type="dxa"/>
                  <w:tcBorders>
                    <w:top w:val="single" w:sz="4" w:space="0" w:color="auto"/>
                    <w:left w:val="single" w:sz="4" w:space="0" w:color="auto"/>
                  </w:tcBorders>
                </w:tcPr>
                <w:p w14:paraId="4F99AB49" w14:textId="77777777" w:rsidR="00ED7812" w:rsidRPr="00ED7812" w:rsidRDefault="00ED7812" w:rsidP="0097294F">
                  <w:r w:rsidRPr="00ED7812">
                    <w:t>Trainee or support</w:t>
                  </w:r>
                </w:p>
              </w:tc>
            </w:tr>
          </w:tbl>
          <w:p w14:paraId="01BB4A72" w14:textId="77777777" w:rsidR="00ED7812" w:rsidRDefault="00ED7812"/>
        </w:tc>
      </w:tr>
    </w:tbl>
    <w:p w14:paraId="4E5973EB" w14:textId="77777777" w:rsidR="00257474" w:rsidRDefault="002E0585">
      <w:r>
        <w:t>Note: Auditors are assigned to areas where they have no direct involvement to ensure impartiality.</w:t>
      </w:r>
    </w:p>
    <w:p w14:paraId="6C699807" w14:textId="77777777" w:rsidR="00ED7812" w:rsidRDefault="00ED7812"/>
    <w:p w14:paraId="7832C7AF" w14:textId="77777777" w:rsidR="00ED7812" w:rsidRDefault="00ED7812"/>
    <w:p w14:paraId="1E621238" w14:textId="77777777" w:rsidR="00ED7812" w:rsidRDefault="00ED7812"/>
    <w:p w14:paraId="58C0D5BC" w14:textId="77777777" w:rsidR="00257474" w:rsidRDefault="002E0585">
      <w:pPr>
        <w:pStyle w:val="Heading2"/>
      </w:pPr>
      <w:r>
        <w:lastRenderedPageBreak/>
        <w:t>4. Audit Schedule (November – December 2025)</w:t>
      </w:r>
    </w:p>
    <w:tbl>
      <w:tblPr>
        <w:tblStyle w:val="TableGrid"/>
        <w:tblW w:w="0" w:type="auto"/>
        <w:tblLook w:val="04A0" w:firstRow="1" w:lastRow="0" w:firstColumn="1" w:lastColumn="0" w:noHBand="0" w:noVBand="1"/>
      </w:tblPr>
      <w:tblGrid>
        <w:gridCol w:w="8634"/>
        <w:gridCol w:w="222"/>
      </w:tblGrid>
      <w:tr w:rsidR="00ED7812" w14:paraId="62190202" w14:textId="19DEB8A9" w:rsidTr="00ED7812">
        <w:tc>
          <w:tcPr>
            <w:tcW w:w="5890" w:type="dxa"/>
          </w:tcPr>
          <w:tbl>
            <w:tblPr>
              <w:tblW w:w="8640" w:type="dxa"/>
              <w:tblLook w:val="04A0" w:firstRow="1" w:lastRow="0" w:firstColumn="1" w:lastColumn="0" w:noHBand="0" w:noVBand="1"/>
            </w:tblPr>
            <w:tblGrid>
              <w:gridCol w:w="1179"/>
              <w:gridCol w:w="1713"/>
              <w:gridCol w:w="1245"/>
              <w:gridCol w:w="1681"/>
              <w:gridCol w:w="1410"/>
              <w:gridCol w:w="1412"/>
            </w:tblGrid>
            <w:tr w:rsidR="00ED7812" w:rsidRPr="00ED7812" w14:paraId="7CBE1C32" w14:textId="77777777" w:rsidTr="00ED7812">
              <w:tc>
                <w:tcPr>
                  <w:tcW w:w="1179" w:type="dxa"/>
                  <w:tcBorders>
                    <w:bottom w:val="single" w:sz="4" w:space="0" w:color="auto"/>
                    <w:right w:val="single" w:sz="4" w:space="0" w:color="auto"/>
                  </w:tcBorders>
                </w:tcPr>
                <w:p w14:paraId="3BF05260" w14:textId="77777777" w:rsidR="00ED7812" w:rsidRPr="00ED7812" w:rsidRDefault="00ED7812" w:rsidP="00231271">
                  <w:pPr>
                    <w:rPr>
                      <w:sz w:val="20"/>
                      <w:szCs w:val="20"/>
                    </w:rPr>
                  </w:pPr>
                  <w:r w:rsidRPr="00ED7812">
                    <w:rPr>
                      <w:sz w:val="20"/>
                      <w:szCs w:val="20"/>
                    </w:rPr>
                    <w:t>Week / Date</w:t>
                  </w:r>
                </w:p>
              </w:tc>
              <w:tc>
                <w:tcPr>
                  <w:tcW w:w="1713" w:type="dxa"/>
                  <w:tcBorders>
                    <w:left w:val="single" w:sz="4" w:space="0" w:color="auto"/>
                    <w:bottom w:val="single" w:sz="4" w:space="0" w:color="auto"/>
                    <w:right w:val="single" w:sz="4" w:space="0" w:color="auto"/>
                  </w:tcBorders>
                </w:tcPr>
                <w:p w14:paraId="0D94FB7A" w14:textId="77777777" w:rsidR="00ED7812" w:rsidRPr="00ED7812" w:rsidRDefault="00ED7812" w:rsidP="00231271">
                  <w:pPr>
                    <w:rPr>
                      <w:sz w:val="20"/>
                      <w:szCs w:val="20"/>
                    </w:rPr>
                  </w:pPr>
                  <w:r w:rsidRPr="00ED7812">
                    <w:rPr>
                      <w:sz w:val="20"/>
                      <w:szCs w:val="20"/>
                    </w:rPr>
                    <w:t>Audit Focus Area</w:t>
                  </w:r>
                </w:p>
              </w:tc>
              <w:tc>
                <w:tcPr>
                  <w:tcW w:w="1245" w:type="dxa"/>
                  <w:tcBorders>
                    <w:left w:val="single" w:sz="4" w:space="0" w:color="auto"/>
                    <w:bottom w:val="single" w:sz="4" w:space="0" w:color="auto"/>
                    <w:right w:val="single" w:sz="4" w:space="0" w:color="auto"/>
                  </w:tcBorders>
                </w:tcPr>
                <w:p w14:paraId="27803F8E" w14:textId="77777777" w:rsidR="00ED7812" w:rsidRPr="00ED7812" w:rsidRDefault="00ED7812" w:rsidP="00231271">
                  <w:pPr>
                    <w:rPr>
                      <w:sz w:val="20"/>
                      <w:szCs w:val="20"/>
                    </w:rPr>
                  </w:pPr>
                  <w:r w:rsidRPr="00ED7812">
                    <w:rPr>
                      <w:sz w:val="20"/>
                      <w:szCs w:val="20"/>
                    </w:rPr>
                    <w:t>ISO 17025 Clauses</w:t>
                  </w:r>
                </w:p>
              </w:tc>
              <w:tc>
                <w:tcPr>
                  <w:tcW w:w="1681" w:type="dxa"/>
                  <w:tcBorders>
                    <w:left w:val="single" w:sz="4" w:space="0" w:color="auto"/>
                    <w:bottom w:val="single" w:sz="4" w:space="0" w:color="auto"/>
                    <w:right w:val="single" w:sz="4" w:space="0" w:color="auto"/>
                  </w:tcBorders>
                </w:tcPr>
                <w:p w14:paraId="7E12E1F4" w14:textId="77777777" w:rsidR="00ED7812" w:rsidRPr="00ED7812" w:rsidRDefault="00ED7812" w:rsidP="00231271">
                  <w:pPr>
                    <w:rPr>
                      <w:sz w:val="20"/>
                      <w:szCs w:val="20"/>
                    </w:rPr>
                  </w:pPr>
                  <w:r w:rsidRPr="00ED7812">
                    <w:rPr>
                      <w:sz w:val="20"/>
                      <w:szCs w:val="20"/>
                    </w:rPr>
                    <w:t>Audit Scope &amp; Key Activities</w:t>
                  </w:r>
                </w:p>
              </w:tc>
              <w:tc>
                <w:tcPr>
                  <w:tcW w:w="1410" w:type="dxa"/>
                  <w:tcBorders>
                    <w:left w:val="single" w:sz="4" w:space="0" w:color="auto"/>
                    <w:bottom w:val="single" w:sz="4" w:space="0" w:color="auto"/>
                    <w:right w:val="single" w:sz="4" w:space="0" w:color="auto"/>
                  </w:tcBorders>
                </w:tcPr>
                <w:p w14:paraId="357356C3" w14:textId="77777777" w:rsidR="00ED7812" w:rsidRPr="00ED7812" w:rsidRDefault="00ED7812" w:rsidP="00231271">
                  <w:pPr>
                    <w:rPr>
                      <w:sz w:val="20"/>
                      <w:szCs w:val="20"/>
                    </w:rPr>
                  </w:pPr>
                  <w:r w:rsidRPr="00ED7812">
                    <w:rPr>
                      <w:sz w:val="20"/>
                      <w:szCs w:val="20"/>
                    </w:rPr>
                    <w:t>Responsible Auditor</w:t>
                  </w:r>
                </w:p>
              </w:tc>
              <w:tc>
                <w:tcPr>
                  <w:tcW w:w="1412" w:type="dxa"/>
                  <w:tcBorders>
                    <w:left w:val="single" w:sz="4" w:space="0" w:color="auto"/>
                    <w:bottom w:val="single" w:sz="4" w:space="0" w:color="auto"/>
                  </w:tcBorders>
                </w:tcPr>
                <w:p w14:paraId="24D439E7" w14:textId="77777777" w:rsidR="00ED7812" w:rsidRPr="00ED7812" w:rsidRDefault="00ED7812" w:rsidP="00231271">
                  <w:pPr>
                    <w:rPr>
                      <w:sz w:val="20"/>
                      <w:szCs w:val="20"/>
                    </w:rPr>
                  </w:pPr>
                  <w:r w:rsidRPr="00ED7812">
                    <w:rPr>
                      <w:sz w:val="20"/>
                      <w:szCs w:val="20"/>
                    </w:rPr>
                    <w:t>Outputs / Records</w:t>
                  </w:r>
                </w:p>
              </w:tc>
            </w:tr>
            <w:tr w:rsidR="00ED7812" w:rsidRPr="00ED7812" w14:paraId="227E1C1D" w14:textId="77777777" w:rsidTr="00ED7812">
              <w:tc>
                <w:tcPr>
                  <w:tcW w:w="1179" w:type="dxa"/>
                  <w:tcBorders>
                    <w:top w:val="single" w:sz="4" w:space="0" w:color="auto"/>
                    <w:bottom w:val="single" w:sz="4" w:space="0" w:color="auto"/>
                    <w:right w:val="single" w:sz="4" w:space="0" w:color="auto"/>
                  </w:tcBorders>
                </w:tcPr>
                <w:p w14:paraId="244C9CBB" w14:textId="77777777" w:rsidR="00ED7812" w:rsidRPr="00ED7812" w:rsidRDefault="00ED7812" w:rsidP="00231271">
                  <w:pPr>
                    <w:rPr>
                      <w:sz w:val="20"/>
                      <w:szCs w:val="20"/>
                    </w:rPr>
                  </w:pPr>
                  <w:r w:rsidRPr="00ED7812">
                    <w:rPr>
                      <w:sz w:val="20"/>
                      <w:szCs w:val="20"/>
                    </w:rPr>
                    <w:t>Week 1: 10–14 Nov 2025</w:t>
                  </w:r>
                </w:p>
              </w:tc>
              <w:tc>
                <w:tcPr>
                  <w:tcW w:w="1713" w:type="dxa"/>
                  <w:tcBorders>
                    <w:top w:val="single" w:sz="4" w:space="0" w:color="auto"/>
                    <w:left w:val="single" w:sz="4" w:space="0" w:color="auto"/>
                    <w:bottom w:val="single" w:sz="4" w:space="0" w:color="auto"/>
                    <w:right w:val="single" w:sz="4" w:space="0" w:color="auto"/>
                  </w:tcBorders>
                </w:tcPr>
                <w:p w14:paraId="2A25816F" w14:textId="77777777" w:rsidR="00ED7812" w:rsidRPr="00ED7812" w:rsidRDefault="00ED7812" w:rsidP="00231271">
                  <w:pPr>
                    <w:rPr>
                      <w:sz w:val="20"/>
                      <w:szCs w:val="20"/>
                    </w:rPr>
                  </w:pPr>
                  <w:r w:rsidRPr="00ED7812">
                    <w:rPr>
                      <w:sz w:val="20"/>
                      <w:szCs w:val="20"/>
                    </w:rPr>
                    <w:t>Documentation, Quality Management &amp; Control of Records</w:t>
                  </w:r>
                </w:p>
              </w:tc>
              <w:tc>
                <w:tcPr>
                  <w:tcW w:w="1245" w:type="dxa"/>
                  <w:tcBorders>
                    <w:top w:val="single" w:sz="4" w:space="0" w:color="auto"/>
                    <w:left w:val="single" w:sz="4" w:space="0" w:color="auto"/>
                    <w:bottom w:val="single" w:sz="4" w:space="0" w:color="auto"/>
                    <w:right w:val="single" w:sz="4" w:space="0" w:color="auto"/>
                  </w:tcBorders>
                </w:tcPr>
                <w:p w14:paraId="7BE34E72" w14:textId="77777777" w:rsidR="00ED7812" w:rsidRPr="00ED7812" w:rsidRDefault="00ED7812" w:rsidP="00231271">
                  <w:pPr>
                    <w:rPr>
                      <w:sz w:val="20"/>
                      <w:szCs w:val="20"/>
                    </w:rPr>
                  </w:pPr>
                  <w:r w:rsidRPr="00ED7812">
                    <w:rPr>
                      <w:sz w:val="20"/>
                      <w:szCs w:val="20"/>
                    </w:rPr>
                    <w:t>8.1 – 8.3</w:t>
                  </w:r>
                </w:p>
              </w:tc>
              <w:tc>
                <w:tcPr>
                  <w:tcW w:w="1681" w:type="dxa"/>
                  <w:tcBorders>
                    <w:top w:val="single" w:sz="4" w:space="0" w:color="auto"/>
                    <w:left w:val="single" w:sz="4" w:space="0" w:color="auto"/>
                    <w:bottom w:val="single" w:sz="4" w:space="0" w:color="auto"/>
                    <w:right w:val="single" w:sz="4" w:space="0" w:color="auto"/>
                  </w:tcBorders>
                </w:tcPr>
                <w:p w14:paraId="5A45646C" w14:textId="77777777" w:rsidR="00ED7812" w:rsidRPr="00ED7812" w:rsidRDefault="00ED7812" w:rsidP="00231271">
                  <w:pPr>
                    <w:rPr>
                      <w:sz w:val="20"/>
                      <w:szCs w:val="20"/>
                    </w:rPr>
                  </w:pPr>
                  <w:r w:rsidRPr="00ED7812">
                    <w:rPr>
                      <w:sz w:val="20"/>
                      <w:szCs w:val="20"/>
                    </w:rPr>
                    <w:t>Review Quality Manual, objectives, policies, and control of documents. Verify review, approval, and version control processes. Check accessibility of controlled documents. Evaluate retention, protection, and disposal of records.</w:t>
                  </w:r>
                </w:p>
              </w:tc>
              <w:tc>
                <w:tcPr>
                  <w:tcW w:w="1410" w:type="dxa"/>
                  <w:tcBorders>
                    <w:top w:val="single" w:sz="4" w:space="0" w:color="auto"/>
                    <w:left w:val="single" w:sz="4" w:space="0" w:color="auto"/>
                    <w:bottom w:val="single" w:sz="4" w:space="0" w:color="auto"/>
                    <w:right w:val="single" w:sz="4" w:space="0" w:color="auto"/>
                  </w:tcBorders>
                </w:tcPr>
                <w:p w14:paraId="332A6A90" w14:textId="77777777" w:rsidR="00ED7812" w:rsidRPr="00ED7812" w:rsidRDefault="00ED7812" w:rsidP="00231271">
                  <w:pPr>
                    <w:rPr>
                      <w:sz w:val="20"/>
                      <w:szCs w:val="20"/>
                    </w:rPr>
                  </w:pPr>
                  <w:r w:rsidRPr="00ED7812">
                    <w:rPr>
                      <w:sz w:val="20"/>
                      <w:szCs w:val="20"/>
                    </w:rPr>
                    <w:t>Lead Auditor</w:t>
                  </w:r>
                </w:p>
              </w:tc>
              <w:tc>
                <w:tcPr>
                  <w:tcW w:w="1412" w:type="dxa"/>
                  <w:tcBorders>
                    <w:top w:val="single" w:sz="4" w:space="0" w:color="auto"/>
                    <w:left w:val="single" w:sz="4" w:space="0" w:color="auto"/>
                    <w:bottom w:val="single" w:sz="4" w:space="0" w:color="auto"/>
                  </w:tcBorders>
                </w:tcPr>
                <w:p w14:paraId="7D46DC4B" w14:textId="77777777" w:rsidR="00ED7812" w:rsidRPr="00ED7812" w:rsidRDefault="00ED7812" w:rsidP="00231271">
                  <w:pPr>
                    <w:rPr>
                      <w:sz w:val="20"/>
                      <w:szCs w:val="20"/>
                    </w:rPr>
                  </w:pPr>
                  <w:r w:rsidRPr="00ED7812">
                    <w:rPr>
                      <w:sz w:val="20"/>
                      <w:szCs w:val="20"/>
                    </w:rPr>
                    <w:t>Audit checklist, NCRs, report</w:t>
                  </w:r>
                </w:p>
              </w:tc>
            </w:tr>
            <w:tr w:rsidR="00ED7812" w:rsidRPr="00ED7812" w14:paraId="0BC294B0" w14:textId="77777777" w:rsidTr="00ED7812">
              <w:tc>
                <w:tcPr>
                  <w:tcW w:w="1179" w:type="dxa"/>
                  <w:tcBorders>
                    <w:top w:val="single" w:sz="4" w:space="0" w:color="auto"/>
                    <w:right w:val="single" w:sz="4" w:space="0" w:color="auto"/>
                  </w:tcBorders>
                </w:tcPr>
                <w:p w14:paraId="5B09498B" w14:textId="77777777" w:rsidR="00ED7812" w:rsidRPr="00ED7812" w:rsidRDefault="00ED7812" w:rsidP="00231271">
                  <w:pPr>
                    <w:rPr>
                      <w:sz w:val="20"/>
                      <w:szCs w:val="20"/>
                    </w:rPr>
                  </w:pPr>
                  <w:r w:rsidRPr="00ED7812">
                    <w:rPr>
                      <w:sz w:val="20"/>
                      <w:szCs w:val="20"/>
                    </w:rPr>
                    <w:t>Week 2: 17–21 Nov 2025</w:t>
                  </w:r>
                </w:p>
              </w:tc>
              <w:tc>
                <w:tcPr>
                  <w:tcW w:w="1713" w:type="dxa"/>
                  <w:tcBorders>
                    <w:top w:val="single" w:sz="4" w:space="0" w:color="auto"/>
                    <w:left w:val="single" w:sz="4" w:space="0" w:color="auto"/>
                    <w:right w:val="single" w:sz="4" w:space="0" w:color="auto"/>
                  </w:tcBorders>
                </w:tcPr>
                <w:p w14:paraId="0E573E81" w14:textId="77777777" w:rsidR="00ED7812" w:rsidRPr="00ED7812" w:rsidRDefault="00ED7812" w:rsidP="00231271">
                  <w:pPr>
                    <w:rPr>
                      <w:sz w:val="20"/>
                      <w:szCs w:val="20"/>
                    </w:rPr>
                  </w:pPr>
                  <w:r w:rsidRPr="00ED7812">
                    <w:rPr>
                      <w:sz w:val="20"/>
                      <w:szCs w:val="20"/>
                    </w:rPr>
                    <w:t>Personnel Competence, Training &amp; Impartiality</w:t>
                  </w:r>
                </w:p>
              </w:tc>
              <w:tc>
                <w:tcPr>
                  <w:tcW w:w="1245" w:type="dxa"/>
                  <w:tcBorders>
                    <w:top w:val="single" w:sz="4" w:space="0" w:color="auto"/>
                    <w:left w:val="single" w:sz="4" w:space="0" w:color="auto"/>
                    <w:right w:val="single" w:sz="4" w:space="0" w:color="auto"/>
                  </w:tcBorders>
                </w:tcPr>
                <w:p w14:paraId="440588A5" w14:textId="77777777" w:rsidR="00ED7812" w:rsidRPr="00ED7812" w:rsidRDefault="00ED7812" w:rsidP="00231271">
                  <w:pPr>
                    <w:rPr>
                      <w:sz w:val="20"/>
                      <w:szCs w:val="20"/>
                    </w:rPr>
                  </w:pPr>
                  <w:r w:rsidRPr="00ED7812">
                    <w:rPr>
                      <w:sz w:val="20"/>
                      <w:szCs w:val="20"/>
                    </w:rPr>
                    <w:t>6.2, 4.1</w:t>
                  </w:r>
                </w:p>
              </w:tc>
              <w:tc>
                <w:tcPr>
                  <w:tcW w:w="1681" w:type="dxa"/>
                  <w:tcBorders>
                    <w:top w:val="single" w:sz="4" w:space="0" w:color="auto"/>
                    <w:left w:val="single" w:sz="4" w:space="0" w:color="auto"/>
                    <w:right w:val="single" w:sz="4" w:space="0" w:color="auto"/>
                  </w:tcBorders>
                </w:tcPr>
                <w:p w14:paraId="2357FB1C" w14:textId="77777777" w:rsidR="00ED7812" w:rsidRPr="00ED7812" w:rsidRDefault="00ED7812" w:rsidP="00231271">
                  <w:pPr>
                    <w:rPr>
                      <w:sz w:val="20"/>
                      <w:szCs w:val="20"/>
                    </w:rPr>
                  </w:pPr>
                  <w:r w:rsidRPr="00ED7812">
                    <w:rPr>
                      <w:sz w:val="20"/>
                      <w:szCs w:val="20"/>
                    </w:rPr>
                    <w:t>Review competence and authorization records. Check impartiality declarations and conflict-of-interest handling. Interview staff for awareness of QMS, methods, and confidentiality requirements. Evaluate training plans and effectiveness.</w:t>
                  </w:r>
                </w:p>
              </w:tc>
              <w:tc>
                <w:tcPr>
                  <w:tcW w:w="1410" w:type="dxa"/>
                  <w:tcBorders>
                    <w:top w:val="single" w:sz="4" w:space="0" w:color="auto"/>
                    <w:left w:val="single" w:sz="4" w:space="0" w:color="auto"/>
                    <w:right w:val="single" w:sz="4" w:space="0" w:color="auto"/>
                  </w:tcBorders>
                </w:tcPr>
                <w:p w14:paraId="01491A7F" w14:textId="77777777" w:rsidR="00ED7812" w:rsidRPr="00ED7812" w:rsidRDefault="00ED7812" w:rsidP="00231271">
                  <w:pPr>
                    <w:rPr>
                      <w:sz w:val="20"/>
                      <w:szCs w:val="20"/>
                    </w:rPr>
                  </w:pPr>
                  <w:r w:rsidRPr="00ED7812">
                    <w:rPr>
                      <w:sz w:val="20"/>
                      <w:szCs w:val="20"/>
                    </w:rPr>
                    <w:t>Lead Auditor / HR</w:t>
                  </w:r>
                </w:p>
              </w:tc>
              <w:tc>
                <w:tcPr>
                  <w:tcW w:w="1412" w:type="dxa"/>
                  <w:tcBorders>
                    <w:top w:val="single" w:sz="4" w:space="0" w:color="auto"/>
                    <w:left w:val="single" w:sz="4" w:space="0" w:color="auto"/>
                  </w:tcBorders>
                </w:tcPr>
                <w:p w14:paraId="6C8A2BE3" w14:textId="77777777" w:rsidR="00ED7812" w:rsidRPr="00ED7812" w:rsidRDefault="00ED7812" w:rsidP="00231271">
                  <w:pPr>
                    <w:rPr>
                      <w:sz w:val="20"/>
                      <w:szCs w:val="20"/>
                    </w:rPr>
                  </w:pPr>
                  <w:r w:rsidRPr="00ED7812">
                    <w:rPr>
                      <w:sz w:val="20"/>
                      <w:szCs w:val="20"/>
                    </w:rPr>
                    <w:t>Audit notes, interview forms</w:t>
                  </w:r>
                </w:p>
              </w:tc>
            </w:tr>
            <w:tr w:rsidR="00ED7812" w:rsidRPr="00ED7812" w14:paraId="7B3A9EC0" w14:textId="77777777" w:rsidTr="002E0585">
              <w:tc>
                <w:tcPr>
                  <w:tcW w:w="1179" w:type="dxa"/>
                  <w:tcBorders>
                    <w:top w:val="single" w:sz="4" w:space="0" w:color="auto"/>
                    <w:bottom w:val="single" w:sz="4" w:space="0" w:color="auto"/>
                    <w:right w:val="single" w:sz="4" w:space="0" w:color="auto"/>
                  </w:tcBorders>
                </w:tcPr>
                <w:p w14:paraId="42CECE46" w14:textId="77777777" w:rsidR="00ED7812" w:rsidRPr="00ED7812" w:rsidRDefault="00ED7812" w:rsidP="00231271">
                  <w:pPr>
                    <w:rPr>
                      <w:sz w:val="20"/>
                      <w:szCs w:val="20"/>
                    </w:rPr>
                  </w:pPr>
                  <w:r w:rsidRPr="00ED7812">
                    <w:rPr>
                      <w:sz w:val="20"/>
                      <w:szCs w:val="20"/>
                    </w:rPr>
                    <w:t>Week 3: 24–28 Nov 2025</w:t>
                  </w:r>
                </w:p>
              </w:tc>
              <w:tc>
                <w:tcPr>
                  <w:tcW w:w="1713" w:type="dxa"/>
                  <w:tcBorders>
                    <w:top w:val="single" w:sz="4" w:space="0" w:color="auto"/>
                    <w:left w:val="single" w:sz="4" w:space="0" w:color="auto"/>
                    <w:bottom w:val="single" w:sz="4" w:space="0" w:color="auto"/>
                    <w:right w:val="single" w:sz="4" w:space="0" w:color="auto"/>
                  </w:tcBorders>
                </w:tcPr>
                <w:p w14:paraId="12CC1EF6" w14:textId="77777777" w:rsidR="00ED7812" w:rsidRPr="00ED7812" w:rsidRDefault="00ED7812" w:rsidP="00231271">
                  <w:pPr>
                    <w:rPr>
                      <w:sz w:val="20"/>
                      <w:szCs w:val="20"/>
                    </w:rPr>
                  </w:pPr>
                  <w:r w:rsidRPr="00ED7812">
                    <w:rPr>
                      <w:sz w:val="20"/>
                      <w:szCs w:val="20"/>
                    </w:rPr>
                    <w:t>Facilities, Equipment &amp; Environmental Conditions</w:t>
                  </w:r>
                </w:p>
              </w:tc>
              <w:tc>
                <w:tcPr>
                  <w:tcW w:w="1245" w:type="dxa"/>
                  <w:tcBorders>
                    <w:top w:val="single" w:sz="4" w:space="0" w:color="auto"/>
                    <w:left w:val="single" w:sz="4" w:space="0" w:color="auto"/>
                    <w:bottom w:val="single" w:sz="4" w:space="0" w:color="auto"/>
                    <w:right w:val="single" w:sz="4" w:space="0" w:color="auto"/>
                  </w:tcBorders>
                </w:tcPr>
                <w:p w14:paraId="3BCC7A71" w14:textId="77777777" w:rsidR="00ED7812" w:rsidRPr="00ED7812" w:rsidRDefault="00ED7812" w:rsidP="00231271">
                  <w:pPr>
                    <w:rPr>
                      <w:sz w:val="20"/>
                      <w:szCs w:val="20"/>
                    </w:rPr>
                  </w:pPr>
                  <w:r w:rsidRPr="00ED7812">
                    <w:rPr>
                      <w:sz w:val="20"/>
                      <w:szCs w:val="20"/>
                    </w:rPr>
                    <w:t>6.3 – 6.4</w:t>
                  </w:r>
                </w:p>
              </w:tc>
              <w:tc>
                <w:tcPr>
                  <w:tcW w:w="1681" w:type="dxa"/>
                  <w:tcBorders>
                    <w:top w:val="single" w:sz="4" w:space="0" w:color="auto"/>
                    <w:left w:val="single" w:sz="4" w:space="0" w:color="auto"/>
                    <w:bottom w:val="single" w:sz="4" w:space="0" w:color="auto"/>
                    <w:right w:val="single" w:sz="4" w:space="0" w:color="auto"/>
                  </w:tcBorders>
                </w:tcPr>
                <w:p w14:paraId="2E8207EF" w14:textId="77777777" w:rsidR="00ED7812" w:rsidRPr="00ED7812" w:rsidRDefault="00ED7812" w:rsidP="00231271">
                  <w:pPr>
                    <w:rPr>
                      <w:sz w:val="20"/>
                      <w:szCs w:val="20"/>
                    </w:rPr>
                  </w:pPr>
                  <w:r w:rsidRPr="00ED7812">
                    <w:rPr>
                      <w:sz w:val="20"/>
                      <w:szCs w:val="20"/>
                    </w:rPr>
                    <w:t xml:space="preserve">Assess suitability and maintenance of lab facilities. Verify </w:t>
                  </w:r>
                  <w:r w:rsidRPr="00ED7812">
                    <w:rPr>
                      <w:sz w:val="20"/>
                      <w:szCs w:val="20"/>
                    </w:rPr>
                    <w:lastRenderedPageBreak/>
                    <w:t>calibration, verification, and maintenance records. Review environmental control logs and calibration traceability. Observe equipment use and handling.</w:t>
                  </w:r>
                </w:p>
              </w:tc>
              <w:tc>
                <w:tcPr>
                  <w:tcW w:w="1410" w:type="dxa"/>
                  <w:tcBorders>
                    <w:top w:val="single" w:sz="4" w:space="0" w:color="auto"/>
                    <w:left w:val="single" w:sz="4" w:space="0" w:color="auto"/>
                    <w:bottom w:val="single" w:sz="4" w:space="0" w:color="auto"/>
                    <w:right w:val="single" w:sz="4" w:space="0" w:color="auto"/>
                  </w:tcBorders>
                </w:tcPr>
                <w:p w14:paraId="4D772F38" w14:textId="77777777" w:rsidR="00ED7812" w:rsidRPr="00ED7812" w:rsidRDefault="00ED7812" w:rsidP="00231271">
                  <w:pPr>
                    <w:rPr>
                      <w:sz w:val="20"/>
                      <w:szCs w:val="20"/>
                    </w:rPr>
                  </w:pPr>
                  <w:r w:rsidRPr="00ED7812">
                    <w:rPr>
                      <w:sz w:val="20"/>
                      <w:szCs w:val="20"/>
                    </w:rPr>
                    <w:lastRenderedPageBreak/>
                    <w:t>Technical Auditor</w:t>
                  </w:r>
                </w:p>
              </w:tc>
              <w:tc>
                <w:tcPr>
                  <w:tcW w:w="1412" w:type="dxa"/>
                  <w:tcBorders>
                    <w:top w:val="single" w:sz="4" w:space="0" w:color="auto"/>
                    <w:left w:val="single" w:sz="4" w:space="0" w:color="auto"/>
                    <w:bottom w:val="single" w:sz="4" w:space="0" w:color="auto"/>
                  </w:tcBorders>
                </w:tcPr>
                <w:p w14:paraId="705B578D" w14:textId="77777777" w:rsidR="00ED7812" w:rsidRPr="00ED7812" w:rsidRDefault="00ED7812" w:rsidP="00231271">
                  <w:pPr>
                    <w:rPr>
                      <w:sz w:val="20"/>
                      <w:szCs w:val="20"/>
                    </w:rPr>
                  </w:pPr>
                  <w:r w:rsidRPr="00ED7812">
                    <w:rPr>
                      <w:sz w:val="20"/>
                      <w:szCs w:val="20"/>
                    </w:rPr>
                    <w:t>Equipment checklist, audit report</w:t>
                  </w:r>
                </w:p>
              </w:tc>
            </w:tr>
            <w:tr w:rsidR="00ED7812" w:rsidRPr="00ED7812" w14:paraId="68A2CADB" w14:textId="77777777" w:rsidTr="002E0585">
              <w:tc>
                <w:tcPr>
                  <w:tcW w:w="1179" w:type="dxa"/>
                  <w:tcBorders>
                    <w:top w:val="single" w:sz="4" w:space="0" w:color="auto"/>
                    <w:bottom w:val="single" w:sz="4" w:space="0" w:color="auto"/>
                    <w:right w:val="single" w:sz="4" w:space="0" w:color="auto"/>
                  </w:tcBorders>
                </w:tcPr>
                <w:p w14:paraId="12E92690" w14:textId="77777777" w:rsidR="00ED7812" w:rsidRPr="00ED7812" w:rsidRDefault="00ED7812" w:rsidP="00231271">
                  <w:pPr>
                    <w:rPr>
                      <w:sz w:val="20"/>
                      <w:szCs w:val="20"/>
                    </w:rPr>
                  </w:pPr>
                  <w:r w:rsidRPr="00ED7812">
                    <w:rPr>
                      <w:sz w:val="20"/>
                      <w:szCs w:val="20"/>
                    </w:rPr>
                    <w:t>Week 4: 01–05 Dec 2025</w:t>
                  </w:r>
                </w:p>
              </w:tc>
              <w:tc>
                <w:tcPr>
                  <w:tcW w:w="1713" w:type="dxa"/>
                  <w:tcBorders>
                    <w:top w:val="single" w:sz="4" w:space="0" w:color="auto"/>
                    <w:left w:val="single" w:sz="4" w:space="0" w:color="auto"/>
                    <w:bottom w:val="single" w:sz="4" w:space="0" w:color="auto"/>
                    <w:right w:val="single" w:sz="4" w:space="0" w:color="auto"/>
                  </w:tcBorders>
                </w:tcPr>
                <w:p w14:paraId="15790AB4" w14:textId="77777777" w:rsidR="00ED7812" w:rsidRPr="00ED7812" w:rsidRDefault="00ED7812" w:rsidP="00231271">
                  <w:pPr>
                    <w:rPr>
                      <w:sz w:val="20"/>
                      <w:szCs w:val="20"/>
                    </w:rPr>
                  </w:pPr>
                  <w:r w:rsidRPr="00ED7812">
                    <w:rPr>
                      <w:sz w:val="20"/>
                      <w:szCs w:val="20"/>
                    </w:rPr>
                    <w:t>Testing, Method Validation &amp; Measurement Traceability</w:t>
                  </w:r>
                </w:p>
              </w:tc>
              <w:tc>
                <w:tcPr>
                  <w:tcW w:w="1245" w:type="dxa"/>
                  <w:tcBorders>
                    <w:top w:val="single" w:sz="4" w:space="0" w:color="auto"/>
                    <w:left w:val="single" w:sz="4" w:space="0" w:color="auto"/>
                    <w:bottom w:val="single" w:sz="4" w:space="0" w:color="auto"/>
                    <w:right w:val="single" w:sz="4" w:space="0" w:color="auto"/>
                  </w:tcBorders>
                </w:tcPr>
                <w:p w14:paraId="5F9C4B31" w14:textId="77777777" w:rsidR="00ED7812" w:rsidRPr="00ED7812" w:rsidRDefault="00ED7812" w:rsidP="00231271">
                  <w:pPr>
                    <w:rPr>
                      <w:sz w:val="20"/>
                      <w:szCs w:val="20"/>
                    </w:rPr>
                  </w:pPr>
                  <w:r w:rsidRPr="00ED7812">
                    <w:rPr>
                      <w:sz w:val="20"/>
                      <w:szCs w:val="20"/>
                    </w:rPr>
                    <w:t>7.2 – 7.8</w:t>
                  </w:r>
                </w:p>
              </w:tc>
              <w:tc>
                <w:tcPr>
                  <w:tcW w:w="1681" w:type="dxa"/>
                  <w:tcBorders>
                    <w:top w:val="single" w:sz="4" w:space="0" w:color="auto"/>
                    <w:left w:val="single" w:sz="4" w:space="0" w:color="auto"/>
                    <w:bottom w:val="single" w:sz="4" w:space="0" w:color="auto"/>
                    <w:right w:val="single" w:sz="4" w:space="0" w:color="auto"/>
                  </w:tcBorders>
                </w:tcPr>
                <w:p w14:paraId="09FD92A9" w14:textId="77777777" w:rsidR="00ED7812" w:rsidRPr="00ED7812" w:rsidRDefault="00ED7812" w:rsidP="00231271">
                  <w:pPr>
                    <w:rPr>
                      <w:sz w:val="20"/>
                      <w:szCs w:val="20"/>
                    </w:rPr>
                  </w:pPr>
                  <w:r w:rsidRPr="00ED7812">
                    <w:rPr>
                      <w:sz w:val="20"/>
                      <w:szCs w:val="20"/>
                    </w:rPr>
                    <w:t>Verify method validation, uncertainty, and verification records. Observe sample handling and testing workflow. Review traceability of standards and reference materials. Evaluate data integrity and calculation verification.</w:t>
                  </w:r>
                </w:p>
              </w:tc>
              <w:tc>
                <w:tcPr>
                  <w:tcW w:w="1410" w:type="dxa"/>
                  <w:tcBorders>
                    <w:top w:val="single" w:sz="4" w:space="0" w:color="auto"/>
                    <w:left w:val="single" w:sz="4" w:space="0" w:color="auto"/>
                    <w:bottom w:val="single" w:sz="4" w:space="0" w:color="auto"/>
                    <w:right w:val="single" w:sz="4" w:space="0" w:color="auto"/>
                  </w:tcBorders>
                </w:tcPr>
                <w:p w14:paraId="5FF01A89" w14:textId="77777777" w:rsidR="00ED7812" w:rsidRPr="00ED7812" w:rsidRDefault="00ED7812" w:rsidP="00231271">
                  <w:pPr>
                    <w:rPr>
                      <w:sz w:val="20"/>
                      <w:szCs w:val="20"/>
                    </w:rPr>
                  </w:pPr>
                  <w:r w:rsidRPr="00ED7812">
                    <w:rPr>
                      <w:sz w:val="20"/>
                      <w:szCs w:val="20"/>
                    </w:rPr>
                    <w:t>Technical Auditor</w:t>
                  </w:r>
                </w:p>
              </w:tc>
              <w:tc>
                <w:tcPr>
                  <w:tcW w:w="1412" w:type="dxa"/>
                  <w:tcBorders>
                    <w:top w:val="single" w:sz="4" w:space="0" w:color="auto"/>
                    <w:left w:val="single" w:sz="4" w:space="0" w:color="auto"/>
                    <w:bottom w:val="single" w:sz="4" w:space="0" w:color="auto"/>
                  </w:tcBorders>
                </w:tcPr>
                <w:p w14:paraId="1936DC01" w14:textId="77777777" w:rsidR="00ED7812" w:rsidRPr="00ED7812" w:rsidRDefault="00ED7812" w:rsidP="00231271">
                  <w:pPr>
                    <w:rPr>
                      <w:sz w:val="20"/>
                      <w:szCs w:val="20"/>
                    </w:rPr>
                  </w:pPr>
                  <w:r w:rsidRPr="00ED7812">
                    <w:rPr>
                      <w:sz w:val="20"/>
                      <w:szCs w:val="20"/>
                    </w:rPr>
                    <w:t>Observation sheets, NCR forms</w:t>
                  </w:r>
                </w:p>
              </w:tc>
            </w:tr>
            <w:tr w:rsidR="00ED7812" w:rsidRPr="00ED7812" w14:paraId="29F202E4" w14:textId="77777777" w:rsidTr="00ED7812">
              <w:tc>
                <w:tcPr>
                  <w:tcW w:w="1179" w:type="dxa"/>
                  <w:tcBorders>
                    <w:top w:val="single" w:sz="4" w:space="0" w:color="auto"/>
                    <w:bottom w:val="single" w:sz="4" w:space="0" w:color="auto"/>
                    <w:right w:val="single" w:sz="4" w:space="0" w:color="auto"/>
                  </w:tcBorders>
                </w:tcPr>
                <w:p w14:paraId="484D321D" w14:textId="77777777" w:rsidR="00ED7812" w:rsidRPr="00ED7812" w:rsidRDefault="00ED7812" w:rsidP="00231271">
                  <w:pPr>
                    <w:rPr>
                      <w:sz w:val="20"/>
                      <w:szCs w:val="20"/>
                    </w:rPr>
                  </w:pPr>
                  <w:r w:rsidRPr="00ED7812">
                    <w:rPr>
                      <w:sz w:val="20"/>
                      <w:szCs w:val="20"/>
                    </w:rPr>
                    <w:t>Week 5: 08–12 Dec 2025</w:t>
                  </w:r>
                </w:p>
              </w:tc>
              <w:tc>
                <w:tcPr>
                  <w:tcW w:w="1713" w:type="dxa"/>
                  <w:tcBorders>
                    <w:top w:val="single" w:sz="4" w:space="0" w:color="auto"/>
                    <w:left w:val="single" w:sz="4" w:space="0" w:color="auto"/>
                    <w:bottom w:val="single" w:sz="4" w:space="0" w:color="auto"/>
                    <w:right w:val="single" w:sz="4" w:space="0" w:color="auto"/>
                  </w:tcBorders>
                </w:tcPr>
                <w:p w14:paraId="5488545B" w14:textId="77777777" w:rsidR="00ED7812" w:rsidRPr="00ED7812" w:rsidRDefault="00ED7812" w:rsidP="00231271">
                  <w:pPr>
                    <w:rPr>
                      <w:sz w:val="20"/>
                      <w:szCs w:val="20"/>
                    </w:rPr>
                  </w:pPr>
                  <w:r w:rsidRPr="00ED7812">
                    <w:rPr>
                      <w:sz w:val="20"/>
                      <w:szCs w:val="20"/>
                    </w:rPr>
                    <w:t>Customer-related Activities, Reporting &amp; Complaints Handling</w:t>
                  </w:r>
                </w:p>
              </w:tc>
              <w:tc>
                <w:tcPr>
                  <w:tcW w:w="1245" w:type="dxa"/>
                  <w:tcBorders>
                    <w:top w:val="single" w:sz="4" w:space="0" w:color="auto"/>
                    <w:left w:val="single" w:sz="4" w:space="0" w:color="auto"/>
                    <w:bottom w:val="single" w:sz="4" w:space="0" w:color="auto"/>
                    <w:right w:val="single" w:sz="4" w:space="0" w:color="auto"/>
                  </w:tcBorders>
                </w:tcPr>
                <w:p w14:paraId="0D190E63" w14:textId="77777777" w:rsidR="00ED7812" w:rsidRPr="00ED7812" w:rsidRDefault="00ED7812" w:rsidP="00231271">
                  <w:pPr>
                    <w:rPr>
                      <w:sz w:val="20"/>
                      <w:szCs w:val="20"/>
                    </w:rPr>
                  </w:pPr>
                  <w:r w:rsidRPr="00ED7812">
                    <w:rPr>
                      <w:sz w:val="20"/>
                      <w:szCs w:val="20"/>
                    </w:rPr>
                    <w:t>7.1 – 7.10</w:t>
                  </w:r>
                </w:p>
              </w:tc>
              <w:tc>
                <w:tcPr>
                  <w:tcW w:w="1681" w:type="dxa"/>
                  <w:tcBorders>
                    <w:top w:val="single" w:sz="4" w:space="0" w:color="auto"/>
                    <w:left w:val="single" w:sz="4" w:space="0" w:color="auto"/>
                    <w:bottom w:val="single" w:sz="4" w:space="0" w:color="auto"/>
                    <w:right w:val="single" w:sz="4" w:space="0" w:color="auto"/>
                  </w:tcBorders>
                </w:tcPr>
                <w:p w14:paraId="1549B1F3" w14:textId="77777777" w:rsidR="00ED7812" w:rsidRPr="00ED7812" w:rsidRDefault="00ED7812" w:rsidP="00231271">
                  <w:pPr>
                    <w:rPr>
                      <w:sz w:val="20"/>
                      <w:szCs w:val="20"/>
                    </w:rPr>
                  </w:pPr>
                  <w:r w:rsidRPr="00ED7812">
                    <w:rPr>
                      <w:sz w:val="20"/>
                      <w:szCs w:val="20"/>
                    </w:rPr>
                    <w:t xml:space="preserve">Review contract reviews, quotations, and job acceptance forms. Evaluate client communication records and confidentiality handling. Verify test reports for accuracy, authorisation, and data transfer checks. </w:t>
                  </w:r>
                  <w:proofErr w:type="gramStart"/>
                  <w:r w:rsidRPr="00ED7812">
                    <w:rPr>
                      <w:sz w:val="20"/>
                      <w:szCs w:val="20"/>
                    </w:rPr>
                    <w:t>Review</w:t>
                  </w:r>
                  <w:proofErr w:type="gramEnd"/>
                  <w:r w:rsidRPr="00ED7812">
                    <w:rPr>
                      <w:sz w:val="20"/>
                      <w:szCs w:val="20"/>
                    </w:rPr>
                    <w:t xml:space="preserve"> complaint records and </w:t>
                  </w:r>
                  <w:r w:rsidRPr="00ED7812">
                    <w:rPr>
                      <w:sz w:val="20"/>
                      <w:szCs w:val="20"/>
                    </w:rPr>
                    <w:lastRenderedPageBreak/>
                    <w:t>corrective actions taken.</w:t>
                  </w:r>
                </w:p>
              </w:tc>
              <w:tc>
                <w:tcPr>
                  <w:tcW w:w="1410" w:type="dxa"/>
                  <w:tcBorders>
                    <w:top w:val="single" w:sz="4" w:space="0" w:color="auto"/>
                    <w:left w:val="single" w:sz="4" w:space="0" w:color="auto"/>
                    <w:bottom w:val="single" w:sz="4" w:space="0" w:color="auto"/>
                    <w:right w:val="single" w:sz="4" w:space="0" w:color="auto"/>
                  </w:tcBorders>
                </w:tcPr>
                <w:p w14:paraId="473C83C7" w14:textId="77777777" w:rsidR="00ED7812" w:rsidRPr="00ED7812" w:rsidRDefault="00ED7812" w:rsidP="00231271">
                  <w:pPr>
                    <w:rPr>
                      <w:sz w:val="20"/>
                      <w:szCs w:val="20"/>
                    </w:rPr>
                  </w:pPr>
                  <w:r w:rsidRPr="00ED7812">
                    <w:rPr>
                      <w:sz w:val="20"/>
                      <w:szCs w:val="20"/>
                    </w:rPr>
                    <w:lastRenderedPageBreak/>
                    <w:t>Lead Auditor</w:t>
                  </w:r>
                </w:p>
              </w:tc>
              <w:tc>
                <w:tcPr>
                  <w:tcW w:w="1412" w:type="dxa"/>
                  <w:tcBorders>
                    <w:top w:val="single" w:sz="4" w:space="0" w:color="auto"/>
                    <w:left w:val="single" w:sz="4" w:space="0" w:color="auto"/>
                    <w:bottom w:val="single" w:sz="4" w:space="0" w:color="auto"/>
                  </w:tcBorders>
                </w:tcPr>
                <w:p w14:paraId="77985496" w14:textId="77777777" w:rsidR="00ED7812" w:rsidRPr="00ED7812" w:rsidRDefault="00ED7812" w:rsidP="00231271">
                  <w:pPr>
                    <w:rPr>
                      <w:sz w:val="20"/>
                      <w:szCs w:val="20"/>
                    </w:rPr>
                  </w:pPr>
                  <w:r w:rsidRPr="00ED7812">
                    <w:rPr>
                      <w:sz w:val="20"/>
                      <w:szCs w:val="20"/>
                    </w:rPr>
                    <w:t>Audit report, corrective action log</w:t>
                  </w:r>
                </w:p>
              </w:tc>
            </w:tr>
            <w:tr w:rsidR="00ED7812" w:rsidRPr="00ED7812" w14:paraId="39E593DB" w14:textId="77777777" w:rsidTr="00ED7812">
              <w:tc>
                <w:tcPr>
                  <w:tcW w:w="1179" w:type="dxa"/>
                  <w:tcBorders>
                    <w:top w:val="single" w:sz="4" w:space="0" w:color="auto"/>
                    <w:right w:val="single" w:sz="4" w:space="0" w:color="auto"/>
                  </w:tcBorders>
                </w:tcPr>
                <w:p w14:paraId="4465BD2B" w14:textId="77777777" w:rsidR="00ED7812" w:rsidRPr="00ED7812" w:rsidRDefault="00ED7812" w:rsidP="00231271">
                  <w:pPr>
                    <w:rPr>
                      <w:sz w:val="20"/>
                      <w:szCs w:val="20"/>
                    </w:rPr>
                  </w:pPr>
                  <w:r w:rsidRPr="00ED7812">
                    <w:rPr>
                      <w:sz w:val="20"/>
                      <w:szCs w:val="20"/>
                    </w:rPr>
                    <w:lastRenderedPageBreak/>
                    <w:t>Week 6: 15–19 Dec 2025</w:t>
                  </w:r>
                </w:p>
              </w:tc>
              <w:tc>
                <w:tcPr>
                  <w:tcW w:w="1713" w:type="dxa"/>
                  <w:tcBorders>
                    <w:top w:val="single" w:sz="4" w:space="0" w:color="auto"/>
                    <w:left w:val="single" w:sz="4" w:space="0" w:color="auto"/>
                    <w:right w:val="single" w:sz="4" w:space="0" w:color="auto"/>
                  </w:tcBorders>
                </w:tcPr>
                <w:p w14:paraId="0E16FA62" w14:textId="77777777" w:rsidR="00ED7812" w:rsidRPr="00ED7812" w:rsidRDefault="00ED7812" w:rsidP="00231271">
                  <w:pPr>
                    <w:rPr>
                      <w:sz w:val="20"/>
                      <w:szCs w:val="20"/>
                    </w:rPr>
                  </w:pPr>
                  <w:r w:rsidRPr="00ED7812">
                    <w:rPr>
                      <w:sz w:val="20"/>
                      <w:szCs w:val="20"/>
                    </w:rPr>
                    <w:t>Risk Management, Corrective Action &amp; Management Review Preparation</w:t>
                  </w:r>
                </w:p>
              </w:tc>
              <w:tc>
                <w:tcPr>
                  <w:tcW w:w="1245" w:type="dxa"/>
                  <w:tcBorders>
                    <w:top w:val="single" w:sz="4" w:space="0" w:color="auto"/>
                    <w:left w:val="single" w:sz="4" w:space="0" w:color="auto"/>
                    <w:right w:val="single" w:sz="4" w:space="0" w:color="auto"/>
                  </w:tcBorders>
                </w:tcPr>
                <w:p w14:paraId="22903A53" w14:textId="77777777" w:rsidR="00ED7812" w:rsidRPr="00ED7812" w:rsidRDefault="00ED7812" w:rsidP="00231271">
                  <w:pPr>
                    <w:rPr>
                      <w:sz w:val="20"/>
                      <w:szCs w:val="20"/>
                    </w:rPr>
                  </w:pPr>
                  <w:r w:rsidRPr="00ED7812">
                    <w:rPr>
                      <w:sz w:val="20"/>
                      <w:szCs w:val="20"/>
                    </w:rPr>
                    <w:t>8.5 – 8.9</w:t>
                  </w:r>
                </w:p>
              </w:tc>
              <w:tc>
                <w:tcPr>
                  <w:tcW w:w="1681" w:type="dxa"/>
                  <w:tcBorders>
                    <w:top w:val="single" w:sz="4" w:space="0" w:color="auto"/>
                    <w:left w:val="single" w:sz="4" w:space="0" w:color="auto"/>
                    <w:right w:val="single" w:sz="4" w:space="0" w:color="auto"/>
                  </w:tcBorders>
                </w:tcPr>
                <w:p w14:paraId="121A48E3" w14:textId="77777777" w:rsidR="00ED7812" w:rsidRPr="00ED7812" w:rsidRDefault="00ED7812" w:rsidP="00231271">
                  <w:pPr>
                    <w:rPr>
                      <w:sz w:val="20"/>
                      <w:szCs w:val="20"/>
                    </w:rPr>
                  </w:pPr>
                  <w:r w:rsidRPr="00ED7812">
                    <w:rPr>
                      <w:sz w:val="20"/>
                      <w:szCs w:val="20"/>
                    </w:rPr>
                    <w:t>Review risk and opportunity register and updates. Evaluate recent corrective actions for root cause and effectiveness. Verify audit follow-ups and closure of NCRs. Review readiness for Management Review (inputs and outputs).</w:t>
                  </w:r>
                </w:p>
              </w:tc>
              <w:tc>
                <w:tcPr>
                  <w:tcW w:w="1410" w:type="dxa"/>
                  <w:tcBorders>
                    <w:top w:val="single" w:sz="4" w:space="0" w:color="auto"/>
                    <w:left w:val="single" w:sz="4" w:space="0" w:color="auto"/>
                    <w:right w:val="single" w:sz="4" w:space="0" w:color="auto"/>
                  </w:tcBorders>
                </w:tcPr>
                <w:p w14:paraId="156AF1ED" w14:textId="77777777" w:rsidR="00ED7812" w:rsidRPr="00ED7812" w:rsidRDefault="00ED7812" w:rsidP="00231271">
                  <w:pPr>
                    <w:rPr>
                      <w:sz w:val="20"/>
                      <w:szCs w:val="20"/>
                    </w:rPr>
                  </w:pPr>
                  <w:r w:rsidRPr="00ED7812">
                    <w:rPr>
                      <w:sz w:val="20"/>
                      <w:szCs w:val="20"/>
                    </w:rPr>
                    <w:t>Quality Manager / Lead Auditor</w:t>
                  </w:r>
                </w:p>
              </w:tc>
              <w:tc>
                <w:tcPr>
                  <w:tcW w:w="1412" w:type="dxa"/>
                  <w:tcBorders>
                    <w:top w:val="single" w:sz="4" w:space="0" w:color="auto"/>
                    <w:left w:val="single" w:sz="4" w:space="0" w:color="auto"/>
                  </w:tcBorders>
                </w:tcPr>
                <w:p w14:paraId="42CFD32F" w14:textId="77777777" w:rsidR="00ED7812" w:rsidRPr="00ED7812" w:rsidRDefault="00ED7812" w:rsidP="00231271">
                  <w:pPr>
                    <w:rPr>
                      <w:sz w:val="20"/>
                      <w:szCs w:val="20"/>
                    </w:rPr>
                  </w:pPr>
                  <w:r w:rsidRPr="00ED7812">
                    <w:rPr>
                      <w:sz w:val="20"/>
                      <w:szCs w:val="20"/>
                    </w:rPr>
                    <w:t>Risk register, CAPA tracking, summary report</w:t>
                  </w:r>
                </w:p>
              </w:tc>
            </w:tr>
          </w:tbl>
          <w:p w14:paraId="376613F9" w14:textId="77777777" w:rsidR="00ED7812" w:rsidRDefault="00ED7812"/>
        </w:tc>
        <w:tc>
          <w:tcPr>
            <w:tcW w:w="2966" w:type="dxa"/>
          </w:tcPr>
          <w:p w14:paraId="105EFAD2" w14:textId="77777777" w:rsidR="00ED7812" w:rsidRDefault="00ED7812"/>
        </w:tc>
      </w:tr>
    </w:tbl>
    <w:p w14:paraId="69813655" w14:textId="77777777" w:rsidR="00ED7812" w:rsidRDefault="00ED7812">
      <w:pPr>
        <w:pStyle w:val="Heading2"/>
      </w:pPr>
    </w:p>
    <w:p w14:paraId="5C8FD5FE" w14:textId="73E9C03F" w:rsidR="00257474" w:rsidRDefault="002E0585">
      <w:pPr>
        <w:pStyle w:val="Heading2"/>
      </w:pPr>
      <w:r>
        <w:t>5. Audit Methodology</w:t>
      </w:r>
    </w:p>
    <w:p w14:paraId="4F46DEED" w14:textId="77777777" w:rsidR="00ED7812" w:rsidRDefault="002E0585" w:rsidP="00ED7812">
      <w:pPr>
        <w:pStyle w:val="ListParagraph"/>
        <w:numPr>
          <w:ilvl w:val="0"/>
          <w:numId w:val="11"/>
        </w:numPr>
      </w:pPr>
      <w:r>
        <w:t xml:space="preserve">Planning: Each audit </w:t>
      </w:r>
      <w:proofErr w:type="gramStart"/>
      <w:r>
        <w:t>planned in advance</w:t>
      </w:r>
      <w:proofErr w:type="gramEnd"/>
      <w:r>
        <w:t xml:space="preserve"> with scope, criteria, and checklist.</w:t>
      </w:r>
    </w:p>
    <w:p w14:paraId="307016D8" w14:textId="77777777" w:rsidR="00ED7812" w:rsidRDefault="002E0585" w:rsidP="00ED7812">
      <w:pPr>
        <w:pStyle w:val="ListParagraph"/>
        <w:numPr>
          <w:ilvl w:val="0"/>
          <w:numId w:val="11"/>
        </w:numPr>
      </w:pPr>
      <w:r>
        <w:t>Execution: Evidence gathered through interviews, observation, and document review.</w:t>
      </w:r>
    </w:p>
    <w:p w14:paraId="194DAA87" w14:textId="77777777" w:rsidR="00ED7812" w:rsidRDefault="002E0585" w:rsidP="00ED7812">
      <w:pPr>
        <w:pStyle w:val="ListParagraph"/>
        <w:numPr>
          <w:ilvl w:val="0"/>
          <w:numId w:val="11"/>
        </w:numPr>
      </w:pPr>
      <w:r>
        <w:t>Reporting: Findings documented and graded (Major NC, Minor NC, Observation, OFI).</w:t>
      </w:r>
    </w:p>
    <w:p w14:paraId="15115AB3" w14:textId="67D79C1C" w:rsidR="00257474" w:rsidRDefault="002E0585" w:rsidP="00ED7812">
      <w:pPr>
        <w:pStyle w:val="ListParagraph"/>
        <w:numPr>
          <w:ilvl w:val="0"/>
          <w:numId w:val="11"/>
        </w:numPr>
      </w:pPr>
      <w:r>
        <w:t>Follow-up: Corrective actions tracked and verified for effectiveness.</w:t>
      </w:r>
    </w:p>
    <w:p w14:paraId="55D14E4E" w14:textId="77777777" w:rsidR="00257474" w:rsidRDefault="002E0585">
      <w:pPr>
        <w:pStyle w:val="Heading2"/>
      </w:pPr>
      <w:r>
        <w:t>6</w:t>
      </w:r>
      <w:r>
        <w:t>. Reporting and Closure</w:t>
      </w:r>
    </w:p>
    <w:p w14:paraId="59B5F8E6" w14:textId="77777777" w:rsidR="00257474" w:rsidRDefault="002E0585">
      <w:r>
        <w:t>Audit reports issued within 5 working days of completion. Corrective actions assigned to responsible personnel with deadlines. Effectiveness verified during the final week’s audit or next review. Summary findings presented at the next Management Review meeting.</w:t>
      </w:r>
    </w:p>
    <w:p w14:paraId="351A8558" w14:textId="77777777" w:rsidR="00257474" w:rsidRDefault="002E0585">
      <w:pPr>
        <w:pStyle w:val="Heading2"/>
      </w:pPr>
      <w:r>
        <w:t>7. Audit Records</w:t>
      </w:r>
    </w:p>
    <w:p w14:paraId="5B6C6C5E" w14:textId="77777777" w:rsidR="00ED7812" w:rsidRDefault="002E0585" w:rsidP="00ED7812">
      <w:r>
        <w:t>Records include:</w:t>
      </w:r>
    </w:p>
    <w:p w14:paraId="7F44C13D" w14:textId="77777777" w:rsidR="00ED7812" w:rsidRDefault="002E0585" w:rsidP="00ED7812">
      <w:pPr>
        <w:pStyle w:val="ListParagraph"/>
        <w:numPr>
          <w:ilvl w:val="0"/>
          <w:numId w:val="12"/>
        </w:numPr>
      </w:pPr>
      <w:r>
        <w:t>Annual audit programme</w:t>
      </w:r>
    </w:p>
    <w:p w14:paraId="02474642" w14:textId="77777777" w:rsidR="00ED7812" w:rsidRDefault="002E0585" w:rsidP="00ED7812">
      <w:pPr>
        <w:pStyle w:val="ListParagraph"/>
        <w:numPr>
          <w:ilvl w:val="0"/>
          <w:numId w:val="12"/>
        </w:numPr>
      </w:pPr>
      <w:r>
        <w:t xml:space="preserve"> Completed checklists and reports</w:t>
      </w:r>
    </w:p>
    <w:p w14:paraId="1671D6B5" w14:textId="77777777" w:rsidR="00ED7812" w:rsidRDefault="002E0585" w:rsidP="00ED7812">
      <w:pPr>
        <w:pStyle w:val="ListParagraph"/>
        <w:numPr>
          <w:ilvl w:val="0"/>
          <w:numId w:val="12"/>
        </w:numPr>
      </w:pPr>
      <w:r>
        <w:t>NCR forms and CAPA tracking sheet</w:t>
      </w:r>
    </w:p>
    <w:p w14:paraId="142B6C03" w14:textId="77777777" w:rsidR="00ED7812" w:rsidRDefault="002E0585" w:rsidP="00ED7812">
      <w:pPr>
        <w:pStyle w:val="ListParagraph"/>
        <w:numPr>
          <w:ilvl w:val="0"/>
          <w:numId w:val="12"/>
        </w:numPr>
      </w:pPr>
      <w:r>
        <w:t>Attendance and meeting minutes</w:t>
      </w:r>
    </w:p>
    <w:p w14:paraId="557A4920" w14:textId="75931617" w:rsidR="00257474" w:rsidRDefault="002E0585" w:rsidP="00ED7812">
      <w:pPr>
        <w:pStyle w:val="ListParagraph"/>
        <w:numPr>
          <w:ilvl w:val="0"/>
          <w:numId w:val="12"/>
        </w:numPr>
      </w:pPr>
      <w:r>
        <w:t>Verification of corrective actions</w:t>
      </w:r>
    </w:p>
    <w:p w14:paraId="4F542764" w14:textId="77777777" w:rsidR="00257474" w:rsidRDefault="002E0585">
      <w:pPr>
        <w:pStyle w:val="Heading2"/>
      </w:pPr>
      <w:r>
        <w:lastRenderedPageBreak/>
        <w:t>8</w:t>
      </w:r>
      <w:r>
        <w:t>. Evidence of Systematic Coverage</w:t>
      </w:r>
    </w:p>
    <w:p w14:paraId="6A780E34" w14:textId="77777777" w:rsidR="00257474" w:rsidRDefault="002E0585">
      <w:r>
        <w:t>This programme ensures full coverage of both management system (Clauses 8.1–8.9) and technical competence (Clauses 4–7) within the two-month period. It demonstrates that internal audits are planned, systematic, conducted by competent and impartial auditors, and used for continual improvement.</w:t>
      </w:r>
    </w:p>
    <w:p w14:paraId="1AC5C9CB" w14:textId="77777777" w:rsidR="00257474" w:rsidRDefault="002E0585">
      <w:pPr>
        <w:pStyle w:val="Heading2"/>
      </w:pPr>
      <w:r>
        <w:t>Annex A: Internal Audit Checklist Template</w:t>
      </w:r>
    </w:p>
    <w:tbl>
      <w:tblPr>
        <w:tblStyle w:val="TableGrid"/>
        <w:tblW w:w="0" w:type="auto"/>
        <w:tblLook w:val="04A0" w:firstRow="1" w:lastRow="0" w:firstColumn="1" w:lastColumn="0" w:noHBand="0" w:noVBand="1"/>
      </w:tblPr>
      <w:tblGrid>
        <w:gridCol w:w="8856"/>
      </w:tblGrid>
      <w:tr w:rsidR="00DB7512" w14:paraId="537D6A75" w14:textId="77777777">
        <w:tc>
          <w:tcPr>
            <w:tcW w:w="8856" w:type="dxa"/>
          </w:tcPr>
          <w:tbl>
            <w:tblPr>
              <w:tblW w:w="0" w:type="auto"/>
              <w:tblLook w:val="04A0" w:firstRow="1" w:lastRow="0" w:firstColumn="1" w:lastColumn="0" w:noHBand="0" w:noVBand="1"/>
            </w:tblPr>
            <w:tblGrid>
              <w:gridCol w:w="1728"/>
              <w:gridCol w:w="1728"/>
              <w:gridCol w:w="1728"/>
              <w:gridCol w:w="1728"/>
              <w:gridCol w:w="1728"/>
            </w:tblGrid>
            <w:tr w:rsidR="00DB7512" w:rsidRPr="00DB7512" w14:paraId="5BC5493A" w14:textId="77777777" w:rsidTr="00DB7512">
              <w:tc>
                <w:tcPr>
                  <w:tcW w:w="1728" w:type="dxa"/>
                  <w:tcBorders>
                    <w:right w:val="single" w:sz="4" w:space="0" w:color="auto"/>
                  </w:tcBorders>
                </w:tcPr>
                <w:p w14:paraId="4E3B0CD2" w14:textId="77777777" w:rsidR="00DB7512" w:rsidRPr="00DB7512" w:rsidRDefault="00DB7512" w:rsidP="00A37E8A">
                  <w:r w:rsidRPr="00DB7512">
                    <w:t>Clause</w:t>
                  </w:r>
                </w:p>
              </w:tc>
              <w:tc>
                <w:tcPr>
                  <w:tcW w:w="1728" w:type="dxa"/>
                  <w:tcBorders>
                    <w:left w:val="single" w:sz="4" w:space="0" w:color="auto"/>
                    <w:right w:val="single" w:sz="4" w:space="0" w:color="auto"/>
                  </w:tcBorders>
                </w:tcPr>
                <w:p w14:paraId="4A67B65F" w14:textId="77777777" w:rsidR="00DB7512" w:rsidRPr="00DB7512" w:rsidRDefault="00DB7512" w:rsidP="00A37E8A">
                  <w:r w:rsidRPr="00DB7512">
                    <w:t>Requirement</w:t>
                  </w:r>
                </w:p>
              </w:tc>
              <w:tc>
                <w:tcPr>
                  <w:tcW w:w="1728" w:type="dxa"/>
                  <w:tcBorders>
                    <w:left w:val="single" w:sz="4" w:space="0" w:color="auto"/>
                    <w:right w:val="single" w:sz="4" w:space="0" w:color="auto"/>
                  </w:tcBorders>
                </w:tcPr>
                <w:p w14:paraId="07CC2B70" w14:textId="77777777" w:rsidR="00DB7512" w:rsidRPr="00DB7512" w:rsidRDefault="00DB7512" w:rsidP="00A37E8A">
                  <w:r w:rsidRPr="00DB7512">
                    <w:t>Objective Evidence</w:t>
                  </w:r>
                </w:p>
              </w:tc>
              <w:tc>
                <w:tcPr>
                  <w:tcW w:w="1728" w:type="dxa"/>
                  <w:tcBorders>
                    <w:left w:val="single" w:sz="4" w:space="0" w:color="auto"/>
                    <w:right w:val="single" w:sz="4" w:space="0" w:color="auto"/>
                  </w:tcBorders>
                </w:tcPr>
                <w:p w14:paraId="3EAB21C2" w14:textId="77777777" w:rsidR="00DB7512" w:rsidRPr="00DB7512" w:rsidRDefault="00DB7512" w:rsidP="00A37E8A">
                  <w:r w:rsidRPr="00DB7512">
                    <w:t>Findings / Comments</w:t>
                  </w:r>
                </w:p>
              </w:tc>
              <w:tc>
                <w:tcPr>
                  <w:tcW w:w="1728" w:type="dxa"/>
                  <w:tcBorders>
                    <w:left w:val="single" w:sz="4" w:space="0" w:color="auto"/>
                  </w:tcBorders>
                </w:tcPr>
                <w:p w14:paraId="463AE08D" w14:textId="77777777" w:rsidR="00DB7512" w:rsidRPr="00DB7512" w:rsidRDefault="00DB7512" w:rsidP="00A37E8A">
                  <w:r w:rsidRPr="00DB7512">
                    <w:t>NC / OFI</w:t>
                  </w:r>
                </w:p>
              </w:tc>
            </w:tr>
          </w:tbl>
          <w:p w14:paraId="3A972544" w14:textId="77777777" w:rsidR="00DB7512" w:rsidRDefault="00DB7512"/>
        </w:tc>
      </w:tr>
    </w:tbl>
    <w:p w14:paraId="5099D929" w14:textId="77777777" w:rsidR="00257474" w:rsidRDefault="002E0585">
      <w:r>
        <w:t>This template is used during each audit activity to record evidence and findings against the relevant ISO 17025 clauses.</w:t>
      </w:r>
    </w:p>
    <w:sectPr w:rsidR="002574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65B13"/>
    <w:multiLevelType w:val="hybridMultilevel"/>
    <w:tmpl w:val="447840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517386B"/>
    <w:multiLevelType w:val="hybridMultilevel"/>
    <w:tmpl w:val="57A86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2D13131"/>
    <w:multiLevelType w:val="hybridMultilevel"/>
    <w:tmpl w:val="D23C0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42223269">
    <w:abstractNumId w:val="8"/>
  </w:num>
  <w:num w:numId="2" w16cid:durableId="173808748">
    <w:abstractNumId w:val="6"/>
  </w:num>
  <w:num w:numId="3" w16cid:durableId="2117211065">
    <w:abstractNumId w:val="5"/>
  </w:num>
  <w:num w:numId="4" w16cid:durableId="194196365">
    <w:abstractNumId w:val="4"/>
  </w:num>
  <w:num w:numId="5" w16cid:durableId="1406219741">
    <w:abstractNumId w:val="7"/>
  </w:num>
  <w:num w:numId="6" w16cid:durableId="1672370871">
    <w:abstractNumId w:val="3"/>
  </w:num>
  <w:num w:numId="7" w16cid:durableId="1514566974">
    <w:abstractNumId w:val="2"/>
  </w:num>
  <w:num w:numId="8" w16cid:durableId="1194613142">
    <w:abstractNumId w:val="1"/>
  </w:num>
  <w:num w:numId="9" w16cid:durableId="1592620397">
    <w:abstractNumId w:val="0"/>
  </w:num>
  <w:num w:numId="10" w16cid:durableId="332880899">
    <w:abstractNumId w:val="9"/>
  </w:num>
  <w:num w:numId="11" w16cid:durableId="675426863">
    <w:abstractNumId w:val="11"/>
  </w:num>
  <w:num w:numId="12" w16cid:durableId="1773475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474"/>
    <w:rsid w:val="0029639D"/>
    <w:rsid w:val="002E0585"/>
    <w:rsid w:val="00326F90"/>
    <w:rsid w:val="004652F7"/>
    <w:rsid w:val="00AA1D8D"/>
    <w:rsid w:val="00B47730"/>
    <w:rsid w:val="00CB0664"/>
    <w:rsid w:val="00DB7512"/>
    <w:rsid w:val="00E34CBD"/>
    <w:rsid w:val="00ED7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BF4AE"/>
  <w14:defaultImageDpi w14:val="300"/>
  <w15:docId w15:val="{CCC21860-84C8-4CFF-A2EA-3805028C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5</cp:revision>
  <dcterms:created xsi:type="dcterms:W3CDTF">2013-12-23T23:15:00Z</dcterms:created>
  <dcterms:modified xsi:type="dcterms:W3CDTF">2025-10-09T12:52:00Z</dcterms:modified>
  <cp:category/>
</cp:coreProperties>
</file>