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C1CF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1. Purpose</w:t>
      </w:r>
    </w:p>
    <w:p w14:paraId="2D03D5E7" w14:textId="77777777" w:rsidR="00EF7CF8" w:rsidRPr="00EF7CF8" w:rsidRDefault="00EF7CF8" w:rsidP="00EF7C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To define the process for the packaging, dispatch, receipt and delivery confirmation of Proficiency Testing (PT) items in order to ensure traceability and integrity of PT samples in accordance with SANAS F 91-04 and ISO/IEC 17043.</w:t>
      </w:r>
    </w:p>
    <w:p w14:paraId="0731BF23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2. Scope</w:t>
      </w:r>
    </w:p>
    <w:p w14:paraId="1A7E4861" w14:textId="77777777" w:rsidR="00EF7CF8" w:rsidRPr="00EF7CF8" w:rsidRDefault="00EF7CF8" w:rsidP="00EF7C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This procedure applies to all PT items prepared and distributed to participants in all PT schemes administered by the laboratory.</w:t>
      </w:r>
    </w:p>
    <w:p w14:paraId="79AB8096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3. Responsibilities</w:t>
      </w:r>
    </w:p>
    <w:p w14:paraId="4370E20B" w14:textId="77777777" w:rsidR="00EF7CF8" w:rsidRPr="00EF7CF8" w:rsidRDefault="00EF7CF8" w:rsidP="00EF7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PT Scheme Manager</w:t>
      </w:r>
    </w:p>
    <w:p w14:paraId="5C9C9B08" w14:textId="77777777" w:rsidR="00EF7CF8" w:rsidRPr="00EF7CF8" w:rsidRDefault="00EF7CF8" w:rsidP="00EF7C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Authorises release of PT items for dispatch.</w:t>
      </w:r>
    </w:p>
    <w:p w14:paraId="7EF47657" w14:textId="77777777" w:rsidR="00EF7CF8" w:rsidRPr="00EF7CF8" w:rsidRDefault="00EF7CF8" w:rsidP="00EF7C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Ensures implementation of this procedure.</w:t>
      </w:r>
    </w:p>
    <w:p w14:paraId="036CF227" w14:textId="77777777" w:rsidR="00EF7CF8" w:rsidRPr="00EF7CF8" w:rsidRDefault="00EF7CF8" w:rsidP="00EF7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Technical Personnel</w:t>
      </w:r>
    </w:p>
    <w:p w14:paraId="0592701A" w14:textId="77777777" w:rsidR="00EF7CF8" w:rsidRPr="00EF7CF8" w:rsidRDefault="00EF7CF8" w:rsidP="00EF7C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Package and label PT items for dispatch.</w:t>
      </w:r>
    </w:p>
    <w:p w14:paraId="5DE3562F" w14:textId="77777777" w:rsidR="00EF7CF8" w:rsidRPr="00EF7CF8" w:rsidRDefault="00EF7CF8" w:rsidP="00EF7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Participants</w:t>
      </w:r>
    </w:p>
    <w:p w14:paraId="756E2083" w14:textId="77777777" w:rsidR="00EF7CF8" w:rsidRPr="00EF7CF8" w:rsidRDefault="00EF7CF8" w:rsidP="00EF7C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Acknowledge receipt of PT items by email and report any damage or discrepancies.</w:t>
      </w:r>
    </w:p>
    <w:p w14:paraId="1CE240D2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4. References</w:t>
      </w:r>
    </w:p>
    <w:p w14:paraId="2EDD7C40" w14:textId="77777777" w:rsidR="00EF7CF8" w:rsidRPr="00EF7CF8" w:rsidRDefault="00EF7CF8" w:rsidP="00EF7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ISO/IEC 17043</w:t>
      </w:r>
    </w:p>
    <w:p w14:paraId="01F4736D" w14:textId="77777777" w:rsidR="00EF7CF8" w:rsidRPr="00EF7CF8" w:rsidRDefault="00EF7CF8" w:rsidP="00EF7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SANAS F 91-04</w:t>
      </w:r>
    </w:p>
    <w:p w14:paraId="19FCDDB7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5. Definitions</w:t>
      </w:r>
    </w:p>
    <w:p w14:paraId="14D2630B" w14:textId="77777777" w:rsidR="00EF7CF8" w:rsidRPr="00EF7CF8" w:rsidRDefault="00EF7CF8" w:rsidP="00EF7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PT Item:</w:t>
      </w: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 xml:space="preserve"> Sample distributed for proficiency testing.</w:t>
      </w:r>
    </w:p>
    <w:p w14:paraId="662E51E5" w14:textId="77777777" w:rsidR="00EF7CF8" w:rsidRPr="00EF7CF8" w:rsidRDefault="00EF7CF8" w:rsidP="00EF7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Participant:</w:t>
      </w: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 xml:space="preserve"> Laboratory enrolled in the PT scheme.</w:t>
      </w:r>
    </w:p>
    <w:p w14:paraId="1A08A12D" w14:textId="77777777" w:rsidR="00EF7CF8" w:rsidRPr="00EF7CF8" w:rsidRDefault="00EF7CF8" w:rsidP="00EF7CF8">
      <w:pPr>
        <w:spacing w:after="0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pict w14:anchorId="122B17B9">
          <v:rect id="_x0000_i1027" style="width:0;height:1.5pt" o:hralign="center" o:hrstd="t" o:hr="t" fillcolor="#a0a0a0" stroked="f"/>
        </w:pict>
      </w:r>
    </w:p>
    <w:p w14:paraId="6243CDFC" w14:textId="77777777" w:rsidR="00690A9D" w:rsidRDefault="00690A9D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</w:p>
    <w:p w14:paraId="29E8940D" w14:textId="77777777" w:rsidR="00690A9D" w:rsidRDefault="00690A9D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</w:p>
    <w:p w14:paraId="581BECCD" w14:textId="5E422093" w:rsidR="00EF7CF8" w:rsidRPr="00EF7CF8" w:rsidRDefault="00EF7CF8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lastRenderedPageBreak/>
        <w:t>6. Procedure</w:t>
      </w:r>
    </w:p>
    <w:p w14:paraId="425849D1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6.1 Preparation of PT Items</w:t>
      </w:r>
    </w:p>
    <w:p w14:paraId="5014AC7E" w14:textId="77777777" w:rsidR="00EF7CF8" w:rsidRPr="00EF7CF8" w:rsidRDefault="00EF7CF8" w:rsidP="00EF7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PT items shall be prepared according to the approved PT production procedure.</w:t>
      </w:r>
    </w:p>
    <w:p w14:paraId="442A483F" w14:textId="77777777" w:rsidR="00EF7CF8" w:rsidRPr="00EF7CF8" w:rsidRDefault="00EF7CF8" w:rsidP="00EF7C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Homogeneity testing shall be completed and found acceptable prior to dispatch.</w:t>
      </w:r>
    </w:p>
    <w:p w14:paraId="363BF3DF" w14:textId="13AD2971" w:rsidR="00EF7CF8" w:rsidRPr="00690A9D" w:rsidRDefault="00EF7CF8" w:rsidP="00690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Each PT item shall be assigned a unique sample code and labelled with:</w:t>
      </w:r>
    </w:p>
    <w:p w14:paraId="350786AF" w14:textId="77777777" w:rsidR="00EF7CF8" w:rsidRPr="00EF7CF8" w:rsidRDefault="00EF7CF8" w:rsidP="00EF7C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Sample code</w:t>
      </w:r>
    </w:p>
    <w:p w14:paraId="7CC6A4CA" w14:textId="77777777" w:rsidR="00EF7CF8" w:rsidRPr="00EF7CF8" w:rsidRDefault="00EF7CF8" w:rsidP="00EF7CF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“For Proficiency Testing Only”</w:t>
      </w:r>
    </w:p>
    <w:p w14:paraId="6BACC294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6.2 Packaging</w:t>
      </w:r>
    </w:p>
    <w:p w14:paraId="5DB1A8DE" w14:textId="77777777" w:rsidR="00EF7CF8" w:rsidRPr="00EF7CF8" w:rsidRDefault="00EF7CF8" w:rsidP="00EF7C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PT items shall be packaged to prevent damage, contamination, or loss of integrity during transportation.</w:t>
      </w:r>
    </w:p>
    <w:p w14:paraId="03A8254B" w14:textId="77777777" w:rsidR="00EF7CF8" w:rsidRPr="00EF7CF8" w:rsidRDefault="00EF7CF8" w:rsidP="00EF7C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Packaging shall consist of:</w:t>
      </w:r>
    </w:p>
    <w:p w14:paraId="64AB5D26" w14:textId="77777777" w:rsidR="00EF7CF8" w:rsidRPr="00EF7CF8" w:rsidRDefault="00EF7CF8" w:rsidP="00690A9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Primary container (sample bottle).</w:t>
      </w:r>
    </w:p>
    <w:p w14:paraId="1D216FC5" w14:textId="77777777" w:rsidR="00EF7CF8" w:rsidRPr="00EF7CF8" w:rsidRDefault="00EF7CF8" w:rsidP="00690A9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Secondary protection (bubble wrap or equivalent cushioning material).</w:t>
      </w:r>
    </w:p>
    <w:p w14:paraId="26C9A0CD" w14:textId="77777777" w:rsidR="00EF7CF8" w:rsidRPr="00EF7CF8" w:rsidRDefault="00EF7CF8" w:rsidP="00690A9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Outer packaging suitable for courier transport.</w:t>
      </w:r>
    </w:p>
    <w:p w14:paraId="202A8FD9" w14:textId="77777777" w:rsidR="00EF7CF8" w:rsidRPr="00EF7CF8" w:rsidRDefault="00EF7CF8" w:rsidP="00EF7C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Packaging shall be appropriate for the nature of the PT material.</w:t>
      </w:r>
    </w:p>
    <w:p w14:paraId="1BDD343A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6.3 Transport and Dispatch</w:t>
      </w:r>
    </w:p>
    <w:p w14:paraId="102957FC" w14:textId="77777777" w:rsidR="00EF7CF8" w:rsidRPr="00EF7CF8" w:rsidRDefault="00EF7CF8" w:rsidP="00EF7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PT items shall be dispatched to participants using a courier service.</w:t>
      </w:r>
    </w:p>
    <w:p w14:paraId="1D2119E4" w14:textId="77777777" w:rsidR="00EF7CF8" w:rsidRPr="00EF7CF8" w:rsidRDefault="00EF7CF8" w:rsidP="00EF7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Due to practical limitations, individual courier tracking is not performed.</w:t>
      </w:r>
    </w:p>
    <w:p w14:paraId="19EB1446" w14:textId="77777777" w:rsidR="00EF7CF8" w:rsidRPr="00EF7CF8" w:rsidRDefault="00EF7CF8" w:rsidP="00EF7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Based on historical PT round data and demonstrated reproducibility of participant results, the effects of transportation on PT item integrity are considered negligible.</w:t>
      </w:r>
    </w:p>
    <w:p w14:paraId="6A75901A" w14:textId="77777777" w:rsidR="00EF7CF8" w:rsidRPr="00EF7CF8" w:rsidRDefault="00EF7CF8" w:rsidP="00EF7C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It is acknowledged that the PT Provider cannot control handling and storage conditions during transportation; however, appropriate packaging is used to minimise foreseeable risks.</w:t>
      </w:r>
    </w:p>
    <w:p w14:paraId="42DEBA41" w14:textId="77777777" w:rsidR="00690A9D" w:rsidRDefault="00690A9D" w:rsidP="00EF7C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</w:p>
    <w:p w14:paraId="3B262B02" w14:textId="0FF84794" w:rsidR="00EF7CF8" w:rsidRPr="00EF7CF8" w:rsidRDefault="00EF7CF8" w:rsidP="00EF7C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lastRenderedPageBreak/>
        <w:t>6.4 Delivery Confirmation</w:t>
      </w:r>
    </w:p>
    <w:p w14:paraId="424CC557" w14:textId="77777777" w:rsidR="00EF7CF8" w:rsidRPr="00690A9D" w:rsidRDefault="00EF7CF8" w:rsidP="00EF7C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 xml:space="preserve">Delivery confirmation shall be obtained by </w:t>
      </w:r>
      <w:r w:rsidRPr="00690A9D">
        <w:rPr>
          <w:rFonts w:ascii="Arial" w:eastAsia="Times New Roman" w:hAnsi="Arial" w:cs="Arial"/>
          <w:kern w:val="0"/>
          <w:lang w:eastAsia="en-ZA"/>
          <w14:ligatures w14:val="none"/>
        </w:rPr>
        <w:t>participant acknowledgement of receipt via email.</w:t>
      </w:r>
    </w:p>
    <w:p w14:paraId="163B7DBD" w14:textId="77777777" w:rsidR="00EF7CF8" w:rsidRPr="00EF7CF8" w:rsidRDefault="00EF7CF8" w:rsidP="00EF7C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Participants shall be instructed to confirm receipt of PT items within a specified timeframe (e.g. 48 hours).</w:t>
      </w:r>
    </w:p>
    <w:p w14:paraId="03537B0E" w14:textId="77777777" w:rsidR="00EF7CF8" w:rsidRPr="00EF7CF8" w:rsidRDefault="00EF7CF8" w:rsidP="00EF7C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Email acknowledgements shall serve as the sole record of delivery confirmation.</w:t>
      </w:r>
    </w:p>
    <w:p w14:paraId="34A46ED3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6.5 Participant Receipt</w:t>
      </w:r>
    </w:p>
    <w:p w14:paraId="233C6AF9" w14:textId="77777777" w:rsidR="00EF7CF8" w:rsidRPr="00EF7CF8" w:rsidRDefault="00EF7CF8" w:rsidP="00EF7C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Upon receipt of PT items, participants shall:</w:t>
      </w:r>
    </w:p>
    <w:p w14:paraId="5FE0A686" w14:textId="77777777" w:rsidR="00EF7CF8" w:rsidRPr="00EF7CF8" w:rsidRDefault="00EF7CF8" w:rsidP="00EF7C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Verify the sample code(s).</w:t>
      </w:r>
    </w:p>
    <w:p w14:paraId="48615B3D" w14:textId="77777777" w:rsidR="00EF7CF8" w:rsidRPr="00EF7CF8" w:rsidRDefault="00EF7CF8" w:rsidP="00EF7C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Inspect the packaging for damage or leakage.</w:t>
      </w:r>
    </w:p>
    <w:p w14:paraId="59F616F7" w14:textId="77777777" w:rsidR="00EF7CF8" w:rsidRPr="00EF7CF8" w:rsidRDefault="00EF7CF8" w:rsidP="00EF7C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Any of the following shall be reported immediately to the PT Provider by email:</w:t>
      </w:r>
    </w:p>
    <w:p w14:paraId="50DBD979" w14:textId="77777777" w:rsidR="00EF7CF8" w:rsidRPr="00EF7CF8" w:rsidRDefault="00EF7CF8" w:rsidP="00EF7C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Damaged samples</w:t>
      </w:r>
    </w:p>
    <w:p w14:paraId="1D32C556" w14:textId="77777777" w:rsidR="00EF7CF8" w:rsidRPr="00EF7CF8" w:rsidRDefault="00EF7CF8" w:rsidP="00EF7C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Missing samples</w:t>
      </w:r>
    </w:p>
    <w:p w14:paraId="3FC92792" w14:textId="77777777" w:rsidR="00EF7CF8" w:rsidRPr="00EF7CF8" w:rsidRDefault="00EF7CF8" w:rsidP="00EF7C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Incorrect labelling</w:t>
      </w:r>
    </w:p>
    <w:p w14:paraId="4AD2C090" w14:textId="136599FD" w:rsidR="00EF7CF8" w:rsidRPr="00690A9D" w:rsidRDefault="00EF7CF8" w:rsidP="00690A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Participants shall store PT items under normal laboratory conditions until analysis, unless otherwise instructed.</w:t>
      </w:r>
    </w:p>
    <w:p w14:paraId="123221CB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7. Records</w:t>
      </w:r>
    </w:p>
    <w:p w14:paraId="2847152E" w14:textId="77777777" w:rsidR="00EF7CF8" w:rsidRPr="00EF7CF8" w:rsidRDefault="00EF7CF8" w:rsidP="00EF7C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The following record shall be retained:</w:t>
      </w:r>
    </w:p>
    <w:p w14:paraId="4A045489" w14:textId="77777777" w:rsidR="00EF7CF8" w:rsidRPr="00EF7CF8" w:rsidRDefault="00EF7CF8" w:rsidP="00EF7C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Participant email acknowledgements of receipt</w:t>
      </w:r>
    </w:p>
    <w:p w14:paraId="6692DDA7" w14:textId="391CF0CA" w:rsidR="00EF7CF8" w:rsidRPr="00EF7CF8" w:rsidRDefault="00EF7CF8" w:rsidP="00690A9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No courier tracking records or delivery notes are required.</w:t>
      </w:r>
    </w:p>
    <w:p w14:paraId="2B4E338D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8. Nonconforming Situations</w:t>
      </w:r>
    </w:p>
    <w:p w14:paraId="721C6091" w14:textId="77777777" w:rsidR="00EF7CF8" w:rsidRPr="00EF7CF8" w:rsidRDefault="00EF7CF8" w:rsidP="00EF7C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The following situations shall be treated as nonconforming:</w:t>
      </w:r>
    </w:p>
    <w:p w14:paraId="45B18B4B" w14:textId="77777777" w:rsidR="00EF7CF8" w:rsidRPr="00EF7CF8" w:rsidRDefault="00EF7CF8" w:rsidP="00EF7CF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Participant reports damage or compromised sample integrity.</w:t>
      </w:r>
    </w:p>
    <w:p w14:paraId="47399662" w14:textId="77777777" w:rsidR="00EF7CF8" w:rsidRPr="00EF7CF8" w:rsidRDefault="00EF7CF8" w:rsidP="00EF7CF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Participant does not receive PT items.</w:t>
      </w:r>
    </w:p>
    <w:p w14:paraId="074B1B27" w14:textId="77777777" w:rsidR="00EF7CF8" w:rsidRPr="00EF7CF8" w:rsidRDefault="00EF7CF8" w:rsidP="00EF7C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Such cases shall be:</w:t>
      </w:r>
    </w:p>
    <w:p w14:paraId="675D49B5" w14:textId="77777777" w:rsidR="00EF7CF8" w:rsidRPr="00EF7CF8" w:rsidRDefault="00EF7CF8" w:rsidP="00EF7CF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Recorded,</w:t>
      </w:r>
    </w:p>
    <w:p w14:paraId="00E19AD8" w14:textId="77777777" w:rsidR="00EF7CF8" w:rsidRPr="00EF7CF8" w:rsidRDefault="00EF7CF8" w:rsidP="00EF7CF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lastRenderedPageBreak/>
        <w:t>Assessed for impact on the PT round, and</w:t>
      </w:r>
    </w:p>
    <w:p w14:paraId="52711AFF" w14:textId="65E00DDE" w:rsidR="00EF7CF8" w:rsidRPr="00690A9D" w:rsidRDefault="00EF7CF8" w:rsidP="00690A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Managed in accordance with the nonconforming work procedure.</w:t>
      </w:r>
    </w:p>
    <w:p w14:paraId="58259C7A" w14:textId="77777777" w:rsidR="00EF7CF8" w:rsidRPr="00EF7CF8" w:rsidRDefault="00EF7CF8" w:rsidP="00EF7CF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b/>
          <w:bCs/>
          <w:kern w:val="0"/>
          <w:lang w:eastAsia="en-ZA"/>
          <w14:ligatures w14:val="none"/>
        </w:rPr>
        <w:t>9. Risk Considerations</w:t>
      </w:r>
    </w:p>
    <w:p w14:paraId="35F0C71E" w14:textId="77777777" w:rsidR="00EF7CF8" w:rsidRPr="00EF7CF8" w:rsidRDefault="00EF7CF8" w:rsidP="00EF7C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Transport risk is evaluated based on:</w:t>
      </w:r>
    </w:p>
    <w:p w14:paraId="711398B8" w14:textId="77777777" w:rsidR="00EF7CF8" w:rsidRPr="00EF7CF8" w:rsidRDefault="00EF7CF8" w:rsidP="00EF7CF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Stability of the PT material, and</w:t>
      </w:r>
    </w:p>
    <w:p w14:paraId="17D6CE58" w14:textId="77777777" w:rsidR="00EF7CF8" w:rsidRPr="00EF7CF8" w:rsidRDefault="00EF7CF8" w:rsidP="00EF7CF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Historical reproducibility of PT results.</w:t>
      </w:r>
    </w:p>
    <w:p w14:paraId="26B6D76B" w14:textId="77777777" w:rsidR="00EF7CF8" w:rsidRPr="00EF7CF8" w:rsidRDefault="00EF7CF8" w:rsidP="00EF7C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EF7CF8">
        <w:rPr>
          <w:rFonts w:ascii="Arial" w:eastAsia="Times New Roman" w:hAnsi="Arial" w:cs="Arial"/>
          <w:kern w:val="0"/>
          <w:lang w:eastAsia="en-ZA"/>
          <w14:ligatures w14:val="none"/>
        </w:rPr>
        <w:t>Where evidence indicates that transport may influence PT results, additional controls shall be implemented.</w:t>
      </w:r>
    </w:p>
    <w:p w14:paraId="6B8E1C0B" w14:textId="77777777" w:rsidR="00492E79" w:rsidRPr="00EF7CF8" w:rsidRDefault="00492E79" w:rsidP="00EF7CF8">
      <w:pPr>
        <w:rPr>
          <w:rFonts w:ascii="Arial" w:hAnsi="Arial" w:cs="Arial"/>
        </w:rPr>
      </w:pPr>
    </w:p>
    <w:sectPr w:rsidR="00492E79" w:rsidRPr="00EF7C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5C109" w14:textId="77777777" w:rsidR="006E2813" w:rsidRDefault="006E2813" w:rsidP="00FF45CC">
      <w:pPr>
        <w:spacing w:after="0" w:line="240" w:lineRule="auto"/>
      </w:pPr>
      <w:r>
        <w:separator/>
      </w:r>
    </w:p>
  </w:endnote>
  <w:endnote w:type="continuationSeparator" w:id="0">
    <w:p w14:paraId="27F0EC79" w14:textId="77777777" w:rsidR="006E2813" w:rsidRDefault="006E2813" w:rsidP="00FF4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1D922" w14:textId="77777777" w:rsidR="00690A9D" w:rsidRDefault="00690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FF45CC" w:rsidRPr="00F932EC" w14:paraId="28A5C58E" w14:textId="77777777" w:rsidTr="00070E61">
      <w:trPr>
        <w:trHeight w:val="452"/>
      </w:trPr>
      <w:tc>
        <w:tcPr>
          <w:tcW w:w="3221" w:type="dxa"/>
        </w:tcPr>
        <w:p w14:paraId="239BB49C" w14:textId="77777777" w:rsidR="00FF45CC" w:rsidRPr="00F932EC" w:rsidRDefault="00FF45CC" w:rsidP="00FF45CC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76C9718" w14:textId="77777777" w:rsidR="00FF45CC" w:rsidRPr="00F932EC" w:rsidRDefault="00FF45CC" w:rsidP="00FF45CC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0BED4612" w14:textId="77777777" w:rsidR="00FF45CC" w:rsidRPr="007E7F60" w:rsidRDefault="00FF45CC" w:rsidP="00FF45CC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FF45CC" w:rsidRPr="00F932EC" w14:paraId="6B41A3BF" w14:textId="77777777" w:rsidTr="00070E61">
      <w:trPr>
        <w:trHeight w:val="417"/>
      </w:trPr>
      <w:tc>
        <w:tcPr>
          <w:tcW w:w="3221" w:type="dxa"/>
        </w:tcPr>
        <w:p w14:paraId="7A98A815" w14:textId="2F666568" w:rsidR="00FF45CC" w:rsidRPr="00F932EC" w:rsidRDefault="00EF7CF8" w:rsidP="00FF45CC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01</w:t>
          </w:r>
          <w:r w:rsidR="00FF45CC">
            <w:rPr>
              <w:color w:val="212121"/>
              <w:sz w:val="24"/>
              <w:szCs w:val="24"/>
            </w:rPr>
            <w:t>/202</w:t>
          </w:r>
          <w:r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4D75231E" w14:textId="5409920D" w:rsidR="00FF45CC" w:rsidRPr="00F932EC" w:rsidRDefault="00FF45CC" w:rsidP="00FF45CC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EF7CF8"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21D1088C" w14:textId="4FF9C17B" w:rsidR="00FF45CC" w:rsidRPr="00F932EC" w:rsidRDefault="00FF45CC" w:rsidP="00FF45CC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 w:rsidR="00EF7CF8">
            <w:rPr>
              <w:color w:val="212121"/>
              <w:spacing w:val="-2"/>
              <w:sz w:val="24"/>
              <w:szCs w:val="24"/>
            </w:rPr>
            <w:t>1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 w:rsidR="00EF7CF8"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31390C74" w14:textId="3FF28ED9" w:rsidR="00FF45CC" w:rsidRDefault="00FF45CC" w:rsidP="00FF45CC">
    <w:pPr>
      <w:pStyle w:val="Footer"/>
      <w:tabs>
        <w:tab w:val="clear" w:pos="4513"/>
        <w:tab w:val="clear" w:pos="9026"/>
        <w:tab w:val="left" w:pos="1548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E1211" w14:textId="77777777" w:rsidR="00690A9D" w:rsidRDefault="00690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A9D7" w14:textId="77777777" w:rsidR="006E2813" w:rsidRDefault="006E2813" w:rsidP="00FF45CC">
      <w:pPr>
        <w:spacing w:after="0" w:line="240" w:lineRule="auto"/>
      </w:pPr>
      <w:r>
        <w:separator/>
      </w:r>
    </w:p>
  </w:footnote>
  <w:footnote w:type="continuationSeparator" w:id="0">
    <w:p w14:paraId="4C72994B" w14:textId="77777777" w:rsidR="006E2813" w:rsidRDefault="006E2813" w:rsidP="00FF4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714FF" w14:textId="77777777" w:rsidR="00690A9D" w:rsidRDefault="00690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9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17"/>
      <w:gridCol w:w="3706"/>
      <w:gridCol w:w="3706"/>
    </w:tblGrid>
    <w:tr w:rsidR="00FF45CC" w14:paraId="513EF6AE" w14:textId="77777777" w:rsidTr="00EF7CF8">
      <w:trPr>
        <w:trHeight w:val="517"/>
      </w:trPr>
      <w:tc>
        <w:tcPr>
          <w:tcW w:w="3617" w:type="dxa"/>
          <w:vMerge w:val="restart"/>
        </w:tcPr>
        <w:p w14:paraId="132BB3FD" w14:textId="77777777" w:rsidR="00FF45CC" w:rsidRPr="00AC191A" w:rsidRDefault="006E2813" w:rsidP="00FF45CC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FF45CC"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5EAB005D" wp14:editId="6139E486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EA4BF10" w14:textId="77777777" w:rsidR="00FF45CC" w:rsidRPr="00AC191A" w:rsidRDefault="00FF45CC" w:rsidP="00FF45CC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  <w:gridSpan w:val="2"/>
        </w:tcPr>
        <w:p w14:paraId="61428D98" w14:textId="77777777" w:rsidR="00FF45CC" w:rsidRPr="00DC44DC" w:rsidRDefault="00FF45CC" w:rsidP="00FF45CC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AzureSky </w:t>
          </w:r>
        </w:p>
      </w:tc>
    </w:tr>
    <w:tr w:rsidR="00FF45CC" w14:paraId="38BF190B" w14:textId="77777777" w:rsidTr="00EF7CF8">
      <w:trPr>
        <w:trHeight w:val="258"/>
      </w:trPr>
      <w:tc>
        <w:tcPr>
          <w:tcW w:w="3617" w:type="dxa"/>
          <w:vMerge/>
        </w:tcPr>
        <w:p w14:paraId="778A51B7" w14:textId="77777777" w:rsidR="00FF45CC" w:rsidRPr="00AC191A" w:rsidRDefault="00FF45CC" w:rsidP="00FF45CC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1BFF66A7" w14:textId="79191388" w:rsidR="00EF7CF8" w:rsidRPr="00EF7CF8" w:rsidRDefault="00EF7CF8" w:rsidP="00EF7CF8">
          <w:pPr>
            <w:spacing w:before="100" w:beforeAutospacing="1" w:after="100" w:afterAutospacing="1" w:line="240" w:lineRule="auto"/>
            <w:outlineLvl w:val="0"/>
            <w:rPr>
              <w:rFonts w:ascii="Arial" w:eastAsia="Times New Roman" w:hAnsi="Arial" w:cs="Arial"/>
              <w:b/>
              <w:bCs/>
              <w:kern w:val="36"/>
              <w:lang w:eastAsia="en-ZA"/>
              <w14:ligatures w14:val="none"/>
            </w:rPr>
          </w:pPr>
          <w:r w:rsidRPr="00EF7CF8">
            <w:rPr>
              <w:rFonts w:ascii="Arial" w:eastAsia="Times New Roman" w:hAnsi="Arial" w:cs="Arial"/>
              <w:b/>
              <w:bCs/>
              <w:kern w:val="36"/>
              <w:lang w:eastAsia="en-ZA"/>
              <w14:ligatures w14:val="none"/>
            </w:rPr>
            <w:t>Dispatch, Receipt and Delivery Confirmation of PT Items</w:t>
          </w:r>
        </w:p>
        <w:p w14:paraId="106DD7E3" w14:textId="1DDF5653" w:rsidR="00FF45CC" w:rsidRPr="00DC44DC" w:rsidRDefault="00FF45CC" w:rsidP="00FF45CC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</w:p>
      </w:tc>
      <w:tc>
        <w:tcPr>
          <w:tcW w:w="3706" w:type="dxa"/>
        </w:tcPr>
        <w:p w14:paraId="60FFE36C" w14:textId="77777777" w:rsidR="00FF45CC" w:rsidRPr="00DC44DC" w:rsidRDefault="00FF45CC" w:rsidP="00FF45CC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53C49CC5" w14:textId="34F8C7F6" w:rsidR="00FF45CC" w:rsidRPr="00DC44DC" w:rsidRDefault="00FF45CC" w:rsidP="00FF45CC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AS0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1</w:t>
          </w:r>
          <w:r w:rsidR="00EF7CF8">
            <w:rPr>
              <w:b/>
              <w:bCs/>
              <w:color w:val="242424"/>
              <w:spacing w:val="-6"/>
              <w:sz w:val="24"/>
              <w:szCs w:val="24"/>
            </w:rPr>
            <w:t>1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IW</w:t>
          </w:r>
        </w:p>
      </w:tc>
    </w:tr>
    <w:tr w:rsidR="00FF45CC" w14:paraId="540F0120" w14:textId="77777777" w:rsidTr="00EF7CF8">
      <w:trPr>
        <w:trHeight w:val="1415"/>
      </w:trPr>
      <w:tc>
        <w:tcPr>
          <w:tcW w:w="3617" w:type="dxa"/>
          <w:vMerge/>
        </w:tcPr>
        <w:p w14:paraId="16308EEB" w14:textId="77777777" w:rsidR="00FF45CC" w:rsidRPr="00AC191A" w:rsidRDefault="00FF45CC" w:rsidP="00FF45CC"/>
      </w:tc>
      <w:tc>
        <w:tcPr>
          <w:tcW w:w="7412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FF45CC" w:rsidRPr="00DC44DC" w14:paraId="53FD7542" w14:textId="77777777" w:rsidTr="00070E61">
            <w:tc>
              <w:tcPr>
                <w:tcW w:w="1696" w:type="dxa"/>
              </w:tcPr>
              <w:p w14:paraId="5FE791A1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51CAB989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693C93C2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0288" behindDoc="0" locked="0" layoutInCell="1" allowOverlap="1" wp14:anchorId="0500C25F" wp14:editId="092D7A40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-54610</wp:posOffset>
                      </wp:positionV>
                      <wp:extent cx="833302" cy="617220"/>
                      <wp:effectExtent l="0" t="0" r="0" b="0"/>
                      <wp:wrapNone/>
                      <wp:docPr id="1520802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08028" name="Picture 1520802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5863" y1="43983" x2="25863" y2="4398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302" cy="6172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FF45CC" w:rsidRPr="00DC44DC" w14:paraId="03E804FC" w14:textId="77777777" w:rsidTr="00070E61">
            <w:trPr>
              <w:trHeight w:val="423"/>
            </w:trPr>
            <w:tc>
              <w:tcPr>
                <w:tcW w:w="1696" w:type="dxa"/>
              </w:tcPr>
              <w:p w14:paraId="3D884183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2F4624F1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31041009" w14:textId="77777777" w:rsidR="00FF45CC" w:rsidRPr="00DC44DC" w:rsidRDefault="00FF45CC" w:rsidP="00FF45CC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1312" behindDoc="0" locked="0" layoutInCell="1" allowOverlap="1" wp14:anchorId="30B7A485" wp14:editId="102F4FCC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-102235</wp:posOffset>
                      </wp:positionV>
                      <wp:extent cx="963487" cy="613410"/>
                      <wp:effectExtent l="0" t="0" r="0" b="0"/>
                      <wp:wrapNone/>
                      <wp:docPr id="1285878734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5878734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3487" cy="613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7713F79C" w14:textId="77777777" w:rsidR="00FF45CC" w:rsidRPr="00DC44DC" w:rsidRDefault="00FF45CC" w:rsidP="00FF45CC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6837D3B9" w14:textId="77777777" w:rsidR="00FF45CC" w:rsidRDefault="00FF45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27BEC" w14:textId="77777777" w:rsidR="00690A9D" w:rsidRDefault="00690A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FB4"/>
    <w:multiLevelType w:val="multilevel"/>
    <w:tmpl w:val="CD9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17C7"/>
    <w:multiLevelType w:val="multilevel"/>
    <w:tmpl w:val="CBB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9791E"/>
    <w:multiLevelType w:val="multilevel"/>
    <w:tmpl w:val="70AE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D4175"/>
    <w:multiLevelType w:val="multilevel"/>
    <w:tmpl w:val="D384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C5476"/>
    <w:multiLevelType w:val="multilevel"/>
    <w:tmpl w:val="DB9C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4022D"/>
    <w:multiLevelType w:val="multilevel"/>
    <w:tmpl w:val="614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D0E86"/>
    <w:multiLevelType w:val="multilevel"/>
    <w:tmpl w:val="CBC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B7D74"/>
    <w:multiLevelType w:val="multilevel"/>
    <w:tmpl w:val="2602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277A0"/>
    <w:multiLevelType w:val="multilevel"/>
    <w:tmpl w:val="197C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A5DE4"/>
    <w:multiLevelType w:val="multilevel"/>
    <w:tmpl w:val="991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02A5B"/>
    <w:multiLevelType w:val="multilevel"/>
    <w:tmpl w:val="52B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E71A8"/>
    <w:multiLevelType w:val="multilevel"/>
    <w:tmpl w:val="F20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50F3C"/>
    <w:multiLevelType w:val="multilevel"/>
    <w:tmpl w:val="230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D5C57"/>
    <w:multiLevelType w:val="multilevel"/>
    <w:tmpl w:val="8BF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70891"/>
    <w:multiLevelType w:val="multilevel"/>
    <w:tmpl w:val="84B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92A01"/>
    <w:multiLevelType w:val="multilevel"/>
    <w:tmpl w:val="A0E6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CB1B24"/>
    <w:multiLevelType w:val="multilevel"/>
    <w:tmpl w:val="D1B8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884BA6"/>
    <w:multiLevelType w:val="multilevel"/>
    <w:tmpl w:val="D168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044F66"/>
    <w:multiLevelType w:val="multilevel"/>
    <w:tmpl w:val="9544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813499">
    <w:abstractNumId w:val="12"/>
  </w:num>
  <w:num w:numId="2" w16cid:durableId="2131047740">
    <w:abstractNumId w:val="14"/>
  </w:num>
  <w:num w:numId="3" w16cid:durableId="663093869">
    <w:abstractNumId w:val="0"/>
  </w:num>
  <w:num w:numId="4" w16cid:durableId="610163399">
    <w:abstractNumId w:val="5"/>
  </w:num>
  <w:num w:numId="5" w16cid:durableId="1186670399">
    <w:abstractNumId w:val="11"/>
  </w:num>
  <w:num w:numId="6" w16cid:durableId="1233782424">
    <w:abstractNumId w:val="9"/>
  </w:num>
  <w:num w:numId="7" w16cid:durableId="673724325">
    <w:abstractNumId w:val="6"/>
  </w:num>
  <w:num w:numId="8" w16cid:durableId="1549220637">
    <w:abstractNumId w:val="10"/>
  </w:num>
  <w:num w:numId="9" w16cid:durableId="417017204">
    <w:abstractNumId w:val="1"/>
  </w:num>
  <w:num w:numId="10" w16cid:durableId="1795975553">
    <w:abstractNumId w:val="13"/>
  </w:num>
  <w:num w:numId="11" w16cid:durableId="1162431801">
    <w:abstractNumId w:val="7"/>
  </w:num>
  <w:num w:numId="12" w16cid:durableId="531459530">
    <w:abstractNumId w:val="8"/>
  </w:num>
  <w:num w:numId="13" w16cid:durableId="1288319315">
    <w:abstractNumId w:val="2"/>
  </w:num>
  <w:num w:numId="14" w16cid:durableId="178277990">
    <w:abstractNumId w:val="17"/>
  </w:num>
  <w:num w:numId="15" w16cid:durableId="658920323">
    <w:abstractNumId w:val="15"/>
  </w:num>
  <w:num w:numId="16" w16cid:durableId="945430399">
    <w:abstractNumId w:val="3"/>
  </w:num>
  <w:num w:numId="17" w16cid:durableId="2048020795">
    <w:abstractNumId w:val="16"/>
  </w:num>
  <w:num w:numId="18" w16cid:durableId="327102943">
    <w:abstractNumId w:val="18"/>
  </w:num>
  <w:num w:numId="19" w16cid:durableId="32192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E0"/>
    <w:rsid w:val="004765F2"/>
    <w:rsid w:val="00492E79"/>
    <w:rsid w:val="004D0AFC"/>
    <w:rsid w:val="004F7BC5"/>
    <w:rsid w:val="00690A9D"/>
    <w:rsid w:val="00696B2D"/>
    <w:rsid w:val="006E2813"/>
    <w:rsid w:val="008564ED"/>
    <w:rsid w:val="009012EB"/>
    <w:rsid w:val="00C462E0"/>
    <w:rsid w:val="00C87AB7"/>
    <w:rsid w:val="00EF7CF8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15DE6"/>
  <w15:chartTrackingRefBased/>
  <w15:docId w15:val="{48ED3189-32A0-4F7C-BAF4-46023714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E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F45C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F45C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F45C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4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CC"/>
  </w:style>
  <w:style w:type="paragraph" w:styleId="Footer">
    <w:name w:val="footer"/>
    <w:basedOn w:val="Normal"/>
    <w:link w:val="FooterChar"/>
    <w:uiPriority w:val="99"/>
    <w:unhideWhenUsed/>
    <w:rsid w:val="00FF4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CC"/>
  </w:style>
  <w:style w:type="paragraph" w:customStyle="1" w:styleId="TableParagraph">
    <w:name w:val="Table Paragraph"/>
    <w:basedOn w:val="Normal"/>
    <w:uiPriority w:val="1"/>
    <w:qFormat/>
    <w:rsid w:val="00FF45CC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FF45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519</Words>
  <Characters>2928</Characters>
  <Application>Microsoft Office Word</Application>
  <DocSecurity>0</DocSecurity>
  <Lines>83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5</cp:revision>
  <cp:lastPrinted>2025-10-21T12:13:00Z</cp:lastPrinted>
  <dcterms:created xsi:type="dcterms:W3CDTF">2025-10-21T11:46:00Z</dcterms:created>
  <dcterms:modified xsi:type="dcterms:W3CDTF">2026-01-28T12:46:00Z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9f311569-dc67-4a1f-8303-de40128146d0</vt:lpwstr>
  </property>
</Properties>
</file>