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AEC1F" w14:textId="77777777" w:rsidR="00F86BA4" w:rsidRPr="0059671F" w:rsidRDefault="00017028">
      <w:pPr>
        <w:jc w:val="center"/>
        <w:rPr>
          <w:b/>
          <w:sz w:val="26"/>
          <w:szCs w:val="26"/>
          <w:u w:val="single"/>
        </w:rPr>
      </w:pPr>
      <w:r w:rsidRPr="0059671F">
        <w:rPr>
          <w:b/>
          <w:sz w:val="26"/>
          <w:szCs w:val="26"/>
          <w:u w:val="single"/>
        </w:rPr>
        <w:t>Procedure for Statistical Design</w:t>
      </w:r>
    </w:p>
    <w:p w14:paraId="03615807" w14:textId="77777777" w:rsidR="00F86BA4" w:rsidRDefault="00017028">
      <w:r>
        <w:t>This procedure outlines the statistical design for the coal proficiency testing (PT) scheme. It provides detailed specifications in accordance with ISO/IEC 17043 and the statistical methods described in ISO 13528:2022. This document is designed to satisfy SANAS F91 clause 7.2.2 requirements and to demonstrate that AzureSky’s PT scheme is statistically valid, traceable, and fit for purpose.</w:t>
      </w:r>
    </w:p>
    <w:p w14:paraId="4B0AF7C8" w14:textId="77777777" w:rsidR="00F86BA4" w:rsidRDefault="00017028">
      <w:pPr>
        <w:pStyle w:val="Heading1"/>
      </w:pPr>
      <w:r>
        <w:t>1. Design Elements and Procedure Specifications</w:t>
      </w:r>
    </w:p>
    <w:tbl>
      <w:tblPr>
        <w:tblStyle w:val="TableGrid"/>
        <w:tblW w:w="0" w:type="auto"/>
        <w:tblLook w:val="04A0" w:firstRow="1" w:lastRow="0" w:firstColumn="1" w:lastColumn="0" w:noHBand="0" w:noVBand="1"/>
      </w:tblPr>
      <w:tblGrid>
        <w:gridCol w:w="4320"/>
        <w:gridCol w:w="4320"/>
      </w:tblGrid>
      <w:tr w:rsidR="00F86BA4" w:rsidRPr="00D143AC" w14:paraId="68FDA09C" w14:textId="77777777">
        <w:tc>
          <w:tcPr>
            <w:tcW w:w="4320" w:type="dxa"/>
          </w:tcPr>
          <w:p w14:paraId="7ED08819" w14:textId="77777777" w:rsidR="00F86BA4" w:rsidRPr="00D143AC" w:rsidRDefault="00017028">
            <w:pPr>
              <w:rPr>
                <w:rFonts w:ascii="Arial" w:hAnsi="Arial" w:cs="Arial"/>
              </w:rPr>
            </w:pPr>
            <w:r w:rsidRPr="00D143AC">
              <w:rPr>
                <w:rFonts w:ascii="Arial" w:hAnsi="Arial" w:cs="Arial"/>
              </w:rPr>
              <w:t>PT Scheme / Measurands</w:t>
            </w:r>
          </w:p>
        </w:tc>
        <w:tc>
          <w:tcPr>
            <w:tcW w:w="4320" w:type="dxa"/>
          </w:tcPr>
          <w:p w14:paraId="21021C1F" w14:textId="77777777" w:rsidR="00F86BA4" w:rsidRPr="00D143AC" w:rsidRDefault="00017028">
            <w:pPr>
              <w:rPr>
                <w:rFonts w:ascii="Arial" w:hAnsi="Arial" w:cs="Arial"/>
              </w:rPr>
            </w:pPr>
            <w:r w:rsidRPr="00D143AC">
              <w:rPr>
                <w:rFonts w:ascii="Arial" w:hAnsi="Arial" w:cs="Arial"/>
              </w:rPr>
              <w:t>Analysis of Coal: Inherent Moisture (SANS 5925), Volatile Matter (ISO 562), Calorific Value (ISO 1928), Ash (ISO 1171), Total Sulphur (ASTM D4239), Ash Fusion Temperature, Hardgrove Grindability Index (HGI), Ash in Analysis (AI).</w:t>
            </w:r>
          </w:p>
        </w:tc>
      </w:tr>
      <w:tr w:rsidR="00F86BA4" w:rsidRPr="00D143AC" w14:paraId="018006BA" w14:textId="77777777">
        <w:tc>
          <w:tcPr>
            <w:tcW w:w="4320" w:type="dxa"/>
          </w:tcPr>
          <w:p w14:paraId="65076839" w14:textId="77777777" w:rsidR="00F86BA4" w:rsidRPr="00D143AC" w:rsidRDefault="00017028">
            <w:pPr>
              <w:rPr>
                <w:rFonts w:ascii="Arial" w:hAnsi="Arial" w:cs="Arial"/>
              </w:rPr>
            </w:pPr>
            <w:r w:rsidRPr="00D143AC">
              <w:rPr>
                <w:rFonts w:ascii="Arial" w:hAnsi="Arial" w:cs="Arial"/>
              </w:rPr>
              <w:t>PT Item &amp; Frequency (7.2.2.3d, 7.2.2.3j)</w:t>
            </w:r>
          </w:p>
        </w:tc>
        <w:tc>
          <w:tcPr>
            <w:tcW w:w="4320" w:type="dxa"/>
          </w:tcPr>
          <w:p w14:paraId="68362D98" w14:textId="77777777" w:rsidR="00F86BA4" w:rsidRPr="00D143AC" w:rsidRDefault="00017028">
            <w:pPr>
              <w:rPr>
                <w:rFonts w:ascii="Arial" w:hAnsi="Arial" w:cs="Arial"/>
              </w:rPr>
            </w:pPr>
            <w:r w:rsidRPr="00D143AC">
              <w:rPr>
                <w:rFonts w:ascii="Arial" w:hAnsi="Arial" w:cs="Arial"/>
              </w:rPr>
              <w:t>Item: One bottle (approx. 150 g) of pulverized coal.</w:t>
            </w:r>
            <w:r w:rsidRPr="00D143AC">
              <w:rPr>
                <w:rFonts w:ascii="Arial" w:hAnsi="Arial" w:cs="Arial"/>
              </w:rPr>
              <w:br/>
              <w:t>Frequency: Monthly PT rounds.</w:t>
            </w:r>
          </w:p>
        </w:tc>
      </w:tr>
      <w:tr w:rsidR="00F86BA4" w:rsidRPr="00D143AC" w14:paraId="54C6D3A9" w14:textId="77777777">
        <w:tc>
          <w:tcPr>
            <w:tcW w:w="4320" w:type="dxa"/>
          </w:tcPr>
          <w:p w14:paraId="278EAD44" w14:textId="77777777" w:rsidR="00F86BA4" w:rsidRPr="00D143AC" w:rsidRDefault="00017028">
            <w:pPr>
              <w:rPr>
                <w:rFonts w:ascii="Arial" w:hAnsi="Arial" w:cs="Arial"/>
              </w:rPr>
            </w:pPr>
            <w:r w:rsidRPr="00D143AC">
              <w:rPr>
                <w:rFonts w:ascii="Arial" w:hAnsi="Arial" w:cs="Arial"/>
              </w:rPr>
              <w:t>Objectives (7.2.2.1)</w:t>
            </w:r>
          </w:p>
        </w:tc>
        <w:tc>
          <w:tcPr>
            <w:tcW w:w="4320" w:type="dxa"/>
          </w:tcPr>
          <w:p w14:paraId="2799DD2D" w14:textId="77777777" w:rsidR="00F86BA4" w:rsidRPr="00D143AC" w:rsidRDefault="00017028">
            <w:pPr>
              <w:rPr>
                <w:rFonts w:ascii="Arial" w:hAnsi="Arial" w:cs="Arial"/>
              </w:rPr>
            </w:pPr>
            <w:r w:rsidRPr="00D143AC">
              <w:rPr>
                <w:rFonts w:ascii="Arial" w:hAnsi="Arial" w:cs="Arial"/>
              </w:rPr>
              <w:t>1. To evaluate the performance of participating laboratories through interlaboratory comparison.</w:t>
            </w:r>
            <w:r w:rsidRPr="00D143AC">
              <w:rPr>
                <w:rFonts w:ascii="Arial" w:hAnsi="Arial" w:cs="Arial"/>
              </w:rPr>
              <w:br/>
              <w:t>2. To establish robust consensus values for each measurand to assign property values.</w:t>
            </w:r>
            <w:r w:rsidRPr="00D143AC">
              <w:rPr>
                <w:rFonts w:ascii="Arial" w:hAnsi="Arial" w:cs="Arial"/>
              </w:rPr>
              <w:br/>
              <w:t>3. To promote continuous improvement in coal analysis laboratories.</w:t>
            </w:r>
          </w:p>
        </w:tc>
      </w:tr>
      <w:tr w:rsidR="00F86BA4" w:rsidRPr="00D143AC" w14:paraId="253D2501" w14:textId="77777777">
        <w:tc>
          <w:tcPr>
            <w:tcW w:w="4320" w:type="dxa"/>
          </w:tcPr>
          <w:p w14:paraId="6AB2E773" w14:textId="77777777" w:rsidR="00F86BA4" w:rsidRPr="00D143AC" w:rsidRDefault="00017028">
            <w:pPr>
              <w:rPr>
                <w:rFonts w:ascii="Arial" w:hAnsi="Arial" w:cs="Arial"/>
              </w:rPr>
            </w:pPr>
            <w:r w:rsidRPr="00D143AC">
              <w:rPr>
                <w:rFonts w:ascii="Arial" w:hAnsi="Arial" w:cs="Arial"/>
              </w:rPr>
              <w:t>Data Type (7.2.2.1)</w:t>
            </w:r>
          </w:p>
        </w:tc>
        <w:tc>
          <w:tcPr>
            <w:tcW w:w="4320" w:type="dxa"/>
          </w:tcPr>
          <w:p w14:paraId="6C662242" w14:textId="77777777" w:rsidR="00F86BA4" w:rsidRPr="00D143AC" w:rsidRDefault="00017028">
            <w:pPr>
              <w:rPr>
                <w:rFonts w:ascii="Arial" w:hAnsi="Arial" w:cs="Arial"/>
              </w:rPr>
            </w:pPr>
            <w:r w:rsidRPr="00D143AC">
              <w:rPr>
                <w:rFonts w:ascii="Arial" w:hAnsi="Arial" w:cs="Arial"/>
              </w:rPr>
              <w:t>Quantitative – all measurands are reported as numerical results.</w:t>
            </w:r>
          </w:p>
        </w:tc>
      </w:tr>
      <w:tr w:rsidR="00F86BA4" w:rsidRPr="00D143AC" w14:paraId="6AFA8842" w14:textId="77777777">
        <w:tc>
          <w:tcPr>
            <w:tcW w:w="4320" w:type="dxa"/>
          </w:tcPr>
          <w:p w14:paraId="35C167EA" w14:textId="77777777" w:rsidR="00F86BA4" w:rsidRPr="00D143AC" w:rsidRDefault="00017028">
            <w:pPr>
              <w:rPr>
                <w:rFonts w:ascii="Arial" w:hAnsi="Arial" w:cs="Arial"/>
              </w:rPr>
            </w:pPr>
            <w:r w:rsidRPr="00D143AC">
              <w:rPr>
                <w:rFonts w:ascii="Arial" w:hAnsi="Arial" w:cs="Arial"/>
              </w:rPr>
              <w:t>Statistical Assumptions &amp; Error Types (7.2.2.1)</w:t>
            </w:r>
          </w:p>
        </w:tc>
        <w:tc>
          <w:tcPr>
            <w:tcW w:w="4320" w:type="dxa"/>
          </w:tcPr>
          <w:p w14:paraId="57BC3999" w14:textId="77777777" w:rsidR="00F86BA4" w:rsidRPr="00D143AC" w:rsidRDefault="00017028">
            <w:pPr>
              <w:rPr>
                <w:rFonts w:ascii="Arial" w:hAnsi="Arial" w:cs="Arial"/>
              </w:rPr>
            </w:pPr>
            <w:r w:rsidRPr="00D143AC">
              <w:rPr>
                <w:rFonts w:ascii="Arial" w:hAnsi="Arial" w:cs="Arial"/>
              </w:rPr>
              <w:t xml:space="preserve">It is assumed that participant results are independent and approximately normally distributed after application of robust statistical treatment. Both random and systematic errors may occur among laboratories; the robust method (Algorithm A) minimizes the impact of </w:t>
            </w:r>
            <w:r w:rsidRPr="00D143AC">
              <w:rPr>
                <w:rFonts w:ascii="Arial" w:hAnsi="Arial" w:cs="Arial"/>
              </w:rPr>
              <w:lastRenderedPageBreak/>
              <w:t>such variations.</w:t>
            </w:r>
          </w:p>
        </w:tc>
      </w:tr>
      <w:tr w:rsidR="00F86BA4" w:rsidRPr="00D143AC" w14:paraId="446389BF" w14:textId="77777777">
        <w:tc>
          <w:tcPr>
            <w:tcW w:w="4320" w:type="dxa"/>
          </w:tcPr>
          <w:p w14:paraId="284A3879" w14:textId="77777777" w:rsidR="00F86BA4" w:rsidRPr="00D143AC" w:rsidRDefault="00017028">
            <w:pPr>
              <w:rPr>
                <w:rFonts w:ascii="Arial" w:hAnsi="Arial" w:cs="Arial"/>
              </w:rPr>
            </w:pPr>
            <w:r w:rsidRPr="00D143AC">
              <w:rPr>
                <w:rFonts w:ascii="Arial" w:hAnsi="Arial" w:cs="Arial"/>
              </w:rPr>
              <w:lastRenderedPageBreak/>
              <w:t>Determination of Assigned Value (xA) (7.2.2.3a)</w:t>
            </w:r>
          </w:p>
        </w:tc>
        <w:tc>
          <w:tcPr>
            <w:tcW w:w="4320" w:type="dxa"/>
          </w:tcPr>
          <w:p w14:paraId="42655465" w14:textId="77777777" w:rsidR="00F86BA4" w:rsidRPr="00D143AC" w:rsidRDefault="00017028">
            <w:pPr>
              <w:rPr>
                <w:rFonts w:ascii="Arial" w:hAnsi="Arial" w:cs="Arial"/>
              </w:rPr>
            </w:pPr>
            <w:r w:rsidRPr="00D143AC">
              <w:rPr>
                <w:rFonts w:ascii="Arial" w:hAnsi="Arial" w:cs="Arial"/>
              </w:rPr>
              <w:t>The assigned value is the robust consensus mean (xA) calculated using ISO 13528:2022 Algorithm A. This approach is chosen for its robustness and resistance to the influence of extreme values.</w:t>
            </w:r>
          </w:p>
        </w:tc>
      </w:tr>
      <w:tr w:rsidR="00F86BA4" w:rsidRPr="00D143AC" w14:paraId="4E4B8732" w14:textId="77777777">
        <w:tc>
          <w:tcPr>
            <w:tcW w:w="4320" w:type="dxa"/>
          </w:tcPr>
          <w:p w14:paraId="39A8432C" w14:textId="77777777" w:rsidR="00F86BA4" w:rsidRPr="00D143AC" w:rsidRDefault="00017028">
            <w:pPr>
              <w:rPr>
                <w:rFonts w:ascii="Arial" w:hAnsi="Arial" w:cs="Arial"/>
              </w:rPr>
            </w:pPr>
            <w:r w:rsidRPr="00D143AC">
              <w:rPr>
                <w:rFonts w:ascii="Arial" w:hAnsi="Arial" w:cs="Arial"/>
              </w:rPr>
              <w:t>Determination of σpt (7.2.2.3e)</w:t>
            </w:r>
          </w:p>
        </w:tc>
        <w:tc>
          <w:tcPr>
            <w:tcW w:w="4320" w:type="dxa"/>
          </w:tcPr>
          <w:p w14:paraId="0725C036" w14:textId="77777777" w:rsidR="00F86BA4" w:rsidRPr="00D143AC" w:rsidRDefault="00017028">
            <w:pPr>
              <w:rPr>
                <w:rFonts w:ascii="Arial" w:hAnsi="Arial" w:cs="Arial"/>
              </w:rPr>
            </w:pPr>
            <w:r w:rsidRPr="00D143AC">
              <w:rPr>
                <w:rFonts w:ascii="Arial" w:hAnsi="Arial" w:cs="Arial"/>
              </w:rPr>
              <w:t>The standard deviation for proficiency assessment (σpt) is determined as the robust consensus standard deviation per ISO 13528:2022 Algorithm A.</w:t>
            </w:r>
          </w:p>
        </w:tc>
      </w:tr>
      <w:tr w:rsidR="00F86BA4" w:rsidRPr="00D143AC" w14:paraId="7B996886" w14:textId="77777777">
        <w:tc>
          <w:tcPr>
            <w:tcW w:w="4320" w:type="dxa"/>
          </w:tcPr>
          <w:p w14:paraId="428E701E" w14:textId="77777777" w:rsidR="00F86BA4" w:rsidRPr="00D143AC" w:rsidRDefault="00017028">
            <w:pPr>
              <w:rPr>
                <w:rFonts w:ascii="Arial" w:hAnsi="Arial" w:cs="Arial"/>
              </w:rPr>
            </w:pPr>
            <w:r w:rsidRPr="00D143AC">
              <w:rPr>
                <w:rFonts w:ascii="Arial" w:hAnsi="Arial" w:cs="Arial"/>
              </w:rPr>
              <w:t>Uncertainty of Assigned Value (7.2.2.3a)</w:t>
            </w:r>
          </w:p>
        </w:tc>
        <w:tc>
          <w:tcPr>
            <w:tcW w:w="4320" w:type="dxa"/>
          </w:tcPr>
          <w:p w14:paraId="6D6FF867" w14:textId="77777777" w:rsidR="00F86BA4" w:rsidRPr="00D143AC" w:rsidRDefault="00017028">
            <w:pPr>
              <w:rPr>
                <w:rFonts w:ascii="Arial" w:hAnsi="Arial" w:cs="Arial"/>
              </w:rPr>
            </w:pPr>
            <w:r w:rsidRPr="00D143AC">
              <w:rPr>
                <w:rFonts w:ascii="Arial" w:hAnsi="Arial" w:cs="Arial"/>
              </w:rPr>
              <w:t>The uncertainty associated with the assigned value is estimated as u(xA) = σpt / √n, where n is the number of valid participant results.</w:t>
            </w:r>
          </w:p>
        </w:tc>
      </w:tr>
      <w:tr w:rsidR="00F86BA4" w:rsidRPr="00D143AC" w14:paraId="157AF56E" w14:textId="77777777">
        <w:tc>
          <w:tcPr>
            <w:tcW w:w="4320" w:type="dxa"/>
          </w:tcPr>
          <w:p w14:paraId="474BC61B" w14:textId="77777777" w:rsidR="00F86BA4" w:rsidRPr="00D143AC" w:rsidRDefault="00017028">
            <w:pPr>
              <w:rPr>
                <w:rFonts w:ascii="Arial" w:hAnsi="Arial" w:cs="Arial"/>
              </w:rPr>
            </w:pPr>
            <w:r w:rsidRPr="00D143AC">
              <w:rPr>
                <w:rFonts w:ascii="Arial" w:hAnsi="Arial" w:cs="Arial"/>
              </w:rPr>
              <w:t>Performance Evaluation (7.2.2.2)</w:t>
            </w:r>
          </w:p>
        </w:tc>
        <w:tc>
          <w:tcPr>
            <w:tcW w:w="4320" w:type="dxa"/>
          </w:tcPr>
          <w:p w14:paraId="40FBC32A" w14:textId="77777777" w:rsidR="00F86BA4" w:rsidRPr="00D143AC" w:rsidRDefault="00017028">
            <w:pPr>
              <w:rPr>
                <w:rFonts w:ascii="Arial" w:hAnsi="Arial" w:cs="Arial"/>
              </w:rPr>
            </w:pPr>
            <w:r w:rsidRPr="00D143AC">
              <w:rPr>
                <w:rFonts w:ascii="Arial" w:hAnsi="Arial" w:cs="Arial"/>
              </w:rPr>
              <w:t>Participant performance is assessed using z-scores: z = (xi − xA) / σpt.</w:t>
            </w:r>
            <w:r w:rsidRPr="00D143AC">
              <w:rPr>
                <w:rFonts w:ascii="Arial" w:hAnsi="Arial" w:cs="Arial"/>
              </w:rPr>
              <w:br/>
              <w:t>Interpretation:</w:t>
            </w:r>
            <w:r w:rsidRPr="00D143AC">
              <w:rPr>
                <w:rFonts w:ascii="Arial" w:hAnsi="Arial" w:cs="Arial"/>
              </w:rPr>
              <w:br/>
              <w:t>|z| ≤ 2.0 – Acceptable</w:t>
            </w:r>
            <w:r w:rsidRPr="00D143AC">
              <w:rPr>
                <w:rFonts w:ascii="Arial" w:hAnsi="Arial" w:cs="Arial"/>
              </w:rPr>
              <w:br/>
              <w:t>2.0 &lt; |z| &lt; 3.0 – Questionable</w:t>
            </w:r>
            <w:r w:rsidRPr="00D143AC">
              <w:rPr>
                <w:rFonts w:ascii="Arial" w:hAnsi="Arial" w:cs="Arial"/>
              </w:rPr>
              <w:br/>
              <w:t>|z| ≥ 3.0 – Unacceptable.</w:t>
            </w:r>
          </w:p>
        </w:tc>
      </w:tr>
      <w:tr w:rsidR="00F86BA4" w:rsidRPr="00D143AC" w14:paraId="259ACE0B" w14:textId="77777777">
        <w:tc>
          <w:tcPr>
            <w:tcW w:w="4320" w:type="dxa"/>
          </w:tcPr>
          <w:p w14:paraId="29264844" w14:textId="77777777" w:rsidR="00F86BA4" w:rsidRPr="00D143AC" w:rsidRDefault="00017028">
            <w:pPr>
              <w:rPr>
                <w:rFonts w:ascii="Arial" w:hAnsi="Arial" w:cs="Arial"/>
              </w:rPr>
            </w:pPr>
            <w:r w:rsidRPr="00D143AC">
              <w:rPr>
                <w:rFonts w:ascii="Arial" w:hAnsi="Arial" w:cs="Arial"/>
              </w:rPr>
              <w:t>Minimum Participants (n) (7.2.2.3b)</w:t>
            </w:r>
          </w:p>
        </w:tc>
        <w:tc>
          <w:tcPr>
            <w:tcW w:w="4320" w:type="dxa"/>
          </w:tcPr>
          <w:p w14:paraId="3CAF213C" w14:textId="77777777" w:rsidR="00F86BA4" w:rsidRPr="00D143AC" w:rsidRDefault="00017028">
            <w:pPr>
              <w:rPr>
                <w:rFonts w:ascii="Arial" w:hAnsi="Arial" w:cs="Arial"/>
              </w:rPr>
            </w:pPr>
            <w:r w:rsidRPr="00D143AC">
              <w:rPr>
                <w:rFonts w:ascii="Arial" w:hAnsi="Arial" w:cs="Arial"/>
              </w:rPr>
              <w:t>A minimum of 10 participants is required for statistically meaningful evaluation.</w:t>
            </w:r>
          </w:p>
        </w:tc>
      </w:tr>
      <w:tr w:rsidR="00F86BA4" w:rsidRPr="00D143AC" w14:paraId="4C7028F1" w14:textId="77777777">
        <w:tc>
          <w:tcPr>
            <w:tcW w:w="4320" w:type="dxa"/>
          </w:tcPr>
          <w:p w14:paraId="3EDF4E45" w14:textId="77777777" w:rsidR="00F86BA4" w:rsidRPr="00D143AC" w:rsidRDefault="00017028">
            <w:pPr>
              <w:rPr>
                <w:rFonts w:ascii="Arial" w:hAnsi="Arial" w:cs="Arial"/>
              </w:rPr>
            </w:pPr>
            <w:r w:rsidRPr="00D143AC">
              <w:rPr>
                <w:rFonts w:ascii="Arial" w:hAnsi="Arial" w:cs="Arial"/>
              </w:rPr>
              <w:t>Alternative Approach (n &lt; 10) (7.2.2.3b)</w:t>
            </w:r>
          </w:p>
        </w:tc>
        <w:tc>
          <w:tcPr>
            <w:tcW w:w="4320" w:type="dxa"/>
          </w:tcPr>
          <w:p w14:paraId="17CA717B" w14:textId="77777777" w:rsidR="00F86BA4" w:rsidRPr="00D143AC" w:rsidRDefault="00017028">
            <w:pPr>
              <w:rPr>
                <w:rFonts w:ascii="Arial" w:hAnsi="Arial" w:cs="Arial"/>
              </w:rPr>
            </w:pPr>
            <w:r w:rsidRPr="00D143AC">
              <w:rPr>
                <w:rFonts w:ascii="Arial" w:hAnsi="Arial" w:cs="Arial"/>
              </w:rPr>
              <w:t>If fewer than 10 participants submit results, the assigned value (xA) will be determined by the PT Provider’s reference laboratory and the σpt estimated from historical data. This deviation will be recorded and disclosed in the final report.</w:t>
            </w:r>
          </w:p>
        </w:tc>
      </w:tr>
      <w:tr w:rsidR="00F86BA4" w:rsidRPr="00D143AC" w14:paraId="32432E93" w14:textId="77777777">
        <w:tc>
          <w:tcPr>
            <w:tcW w:w="4320" w:type="dxa"/>
          </w:tcPr>
          <w:p w14:paraId="05DF744E" w14:textId="77777777" w:rsidR="00F86BA4" w:rsidRPr="00D143AC" w:rsidRDefault="00017028">
            <w:pPr>
              <w:rPr>
                <w:rFonts w:ascii="Arial" w:hAnsi="Arial" w:cs="Arial"/>
              </w:rPr>
            </w:pPr>
            <w:r w:rsidRPr="00D143AC">
              <w:rPr>
                <w:rFonts w:ascii="Arial" w:hAnsi="Arial" w:cs="Arial"/>
              </w:rPr>
              <w:t>Handling of Outliers (7.2.2.3h, 7.2.2.3i)</w:t>
            </w:r>
          </w:p>
        </w:tc>
        <w:tc>
          <w:tcPr>
            <w:tcW w:w="4320" w:type="dxa"/>
          </w:tcPr>
          <w:p w14:paraId="687D8423" w14:textId="77777777" w:rsidR="00F86BA4" w:rsidRPr="00D143AC" w:rsidRDefault="00017028">
            <w:pPr>
              <w:rPr>
                <w:rFonts w:ascii="Arial" w:hAnsi="Arial" w:cs="Arial"/>
              </w:rPr>
            </w:pPr>
            <w:r w:rsidRPr="00D143AC">
              <w:rPr>
                <w:rFonts w:ascii="Arial" w:hAnsi="Arial" w:cs="Arial"/>
              </w:rPr>
              <w:t xml:space="preserve">No data </w:t>
            </w:r>
            <w:proofErr w:type="gramStart"/>
            <w:r w:rsidRPr="00D143AC">
              <w:rPr>
                <w:rFonts w:ascii="Arial" w:hAnsi="Arial" w:cs="Arial"/>
              </w:rPr>
              <w:t>are</w:t>
            </w:r>
            <w:proofErr w:type="gramEnd"/>
            <w:r w:rsidRPr="00D143AC">
              <w:rPr>
                <w:rFonts w:ascii="Arial" w:hAnsi="Arial" w:cs="Arial"/>
              </w:rPr>
              <w:t xml:space="preserve"> removed before analysis; Algorithm A provides robustness against outliers. However, results identified as |z| ≥ 3.0 are flagged as outliers. Invalid results (e.g., incorrect method, units, or incomplete data) may be excluded and documented with justification.</w:t>
            </w:r>
          </w:p>
        </w:tc>
      </w:tr>
      <w:tr w:rsidR="00F86BA4" w:rsidRPr="00D143AC" w14:paraId="0DABA66F" w14:textId="77777777">
        <w:tc>
          <w:tcPr>
            <w:tcW w:w="4320" w:type="dxa"/>
          </w:tcPr>
          <w:p w14:paraId="565E7A8B" w14:textId="77777777" w:rsidR="00F86BA4" w:rsidRPr="00D143AC" w:rsidRDefault="00017028">
            <w:pPr>
              <w:rPr>
                <w:rFonts w:ascii="Arial" w:hAnsi="Arial" w:cs="Arial"/>
              </w:rPr>
            </w:pPr>
            <w:r w:rsidRPr="00D143AC">
              <w:rPr>
                <w:rFonts w:ascii="Arial" w:hAnsi="Arial" w:cs="Arial"/>
              </w:rPr>
              <w:t>Handling of Test Methods (7.2.2.3f)</w:t>
            </w:r>
          </w:p>
        </w:tc>
        <w:tc>
          <w:tcPr>
            <w:tcW w:w="4320" w:type="dxa"/>
          </w:tcPr>
          <w:p w14:paraId="019008BB" w14:textId="77777777" w:rsidR="00F86BA4" w:rsidRPr="00D143AC" w:rsidRDefault="00017028">
            <w:pPr>
              <w:rPr>
                <w:rFonts w:ascii="Arial" w:hAnsi="Arial" w:cs="Arial"/>
              </w:rPr>
            </w:pPr>
            <w:r w:rsidRPr="00D143AC">
              <w:rPr>
                <w:rFonts w:ascii="Arial" w:hAnsi="Arial" w:cs="Arial"/>
              </w:rPr>
              <w:t xml:space="preserve">All specified participant methods (SANS, </w:t>
            </w:r>
            <w:r w:rsidRPr="00D143AC">
              <w:rPr>
                <w:rFonts w:ascii="Arial" w:hAnsi="Arial" w:cs="Arial"/>
              </w:rPr>
              <w:lastRenderedPageBreak/>
              <w:t>ISO, ASTM) are considered technically equivalent and are combined into a single statistical population.</w:t>
            </w:r>
          </w:p>
        </w:tc>
      </w:tr>
      <w:tr w:rsidR="00F86BA4" w:rsidRPr="00D143AC" w14:paraId="04DEA464" w14:textId="77777777">
        <w:tc>
          <w:tcPr>
            <w:tcW w:w="4320" w:type="dxa"/>
          </w:tcPr>
          <w:p w14:paraId="0D1CA228" w14:textId="77777777" w:rsidR="00F86BA4" w:rsidRPr="00D143AC" w:rsidRDefault="00017028">
            <w:pPr>
              <w:rPr>
                <w:rFonts w:ascii="Arial" w:hAnsi="Arial" w:cs="Arial"/>
              </w:rPr>
            </w:pPr>
            <w:r w:rsidRPr="00D143AC">
              <w:rPr>
                <w:rFonts w:ascii="Arial" w:hAnsi="Arial" w:cs="Arial"/>
              </w:rPr>
              <w:lastRenderedPageBreak/>
              <w:t>Measurement Uncertainty (7.2.2.3g)</w:t>
            </w:r>
          </w:p>
        </w:tc>
        <w:tc>
          <w:tcPr>
            <w:tcW w:w="4320" w:type="dxa"/>
          </w:tcPr>
          <w:p w14:paraId="1E858F7E" w14:textId="77777777" w:rsidR="00F86BA4" w:rsidRPr="00D143AC" w:rsidRDefault="00017028">
            <w:pPr>
              <w:rPr>
                <w:rFonts w:ascii="Arial" w:hAnsi="Arial" w:cs="Arial"/>
              </w:rPr>
            </w:pPr>
            <w:r w:rsidRPr="00D143AC">
              <w:rPr>
                <w:rFonts w:ascii="Arial" w:hAnsi="Arial" w:cs="Arial"/>
              </w:rPr>
              <w:t>Participants are not required to report their measurement uncertainty. Performance evaluation is based solely on z-scores; however, uncertainty of the assigned value is calculated and reported by the PT provider.</w:t>
            </w:r>
          </w:p>
        </w:tc>
      </w:tr>
      <w:tr w:rsidR="00F86BA4" w:rsidRPr="00D143AC" w14:paraId="2C27891A" w14:textId="77777777">
        <w:tc>
          <w:tcPr>
            <w:tcW w:w="4320" w:type="dxa"/>
          </w:tcPr>
          <w:p w14:paraId="6C55305C" w14:textId="77777777" w:rsidR="00F86BA4" w:rsidRPr="00D143AC" w:rsidRDefault="00017028">
            <w:pPr>
              <w:rPr>
                <w:rFonts w:ascii="Arial" w:hAnsi="Arial" w:cs="Arial"/>
              </w:rPr>
            </w:pPr>
            <w:r w:rsidRPr="00D143AC">
              <w:rPr>
                <w:rFonts w:ascii="Arial" w:hAnsi="Arial" w:cs="Arial"/>
              </w:rPr>
              <w:t>Significant Figures &amp; Reporting (7.2.2.3c)</w:t>
            </w:r>
          </w:p>
        </w:tc>
        <w:tc>
          <w:tcPr>
            <w:tcW w:w="4320" w:type="dxa"/>
          </w:tcPr>
          <w:p w14:paraId="1B2D1912" w14:textId="77777777" w:rsidR="00F86BA4" w:rsidRPr="00D143AC" w:rsidRDefault="00017028">
            <w:pPr>
              <w:rPr>
                <w:rFonts w:ascii="Arial" w:hAnsi="Arial" w:cs="Arial"/>
              </w:rPr>
            </w:pPr>
            <w:r w:rsidRPr="00D143AC">
              <w:rPr>
                <w:rFonts w:ascii="Arial" w:hAnsi="Arial" w:cs="Arial"/>
              </w:rPr>
              <w:t>Results are reported to the following decimal places: 1 decimal for Ash, IM, VM; 2 decimals for CV, TS; 0 decimals for HGI, AI.</w:t>
            </w:r>
          </w:p>
        </w:tc>
      </w:tr>
    </w:tbl>
    <w:p w14:paraId="03C381D1" w14:textId="77777777" w:rsidR="00F86BA4" w:rsidRDefault="00017028">
      <w:pPr>
        <w:pStyle w:val="Heading1"/>
      </w:pPr>
      <w:r>
        <w:t>2. Narrative Statistical Design Description</w:t>
      </w:r>
    </w:p>
    <w:p w14:paraId="7E57DA75" w14:textId="77777777" w:rsidR="00F86BA4" w:rsidRPr="00D143AC" w:rsidRDefault="00017028">
      <w:pPr>
        <w:rPr>
          <w:rFonts w:ascii="Arial" w:hAnsi="Arial" w:cs="Arial"/>
        </w:rPr>
      </w:pPr>
      <w:r w:rsidRPr="00D143AC">
        <w:rPr>
          <w:rFonts w:ascii="Arial" w:hAnsi="Arial" w:cs="Arial"/>
        </w:rPr>
        <w:t>The AzureSky coal proficiency testing scheme is designed for quantitative determination of coal characteristics. Each participant receives one bottle of pulverized coal and reports single-determination results for the defined measurands. The statistical design ensures that performance evaluation is objective, consistent, and in line with ISO 13528:2022.</w:t>
      </w:r>
    </w:p>
    <w:p w14:paraId="0B64A8CD" w14:textId="77777777" w:rsidR="00F86BA4" w:rsidRPr="00D143AC" w:rsidRDefault="00017028">
      <w:pPr>
        <w:rPr>
          <w:rFonts w:ascii="Arial" w:hAnsi="Arial" w:cs="Arial"/>
        </w:rPr>
      </w:pPr>
      <w:r w:rsidRPr="00D143AC">
        <w:rPr>
          <w:rFonts w:ascii="Arial" w:hAnsi="Arial" w:cs="Arial"/>
        </w:rPr>
        <w:t>The statistical model is based on robust consensus statistics (Algorithm A), which assume that valid participant results follow an approximately normal distribution after removal of strong bias and the influence of extreme values. This model provides stable estimates of central tendency and dispersion, even in small datasets.</w:t>
      </w:r>
    </w:p>
    <w:p w14:paraId="2FAC8256" w14:textId="77777777" w:rsidR="00F86BA4" w:rsidRPr="00D143AC" w:rsidRDefault="00017028">
      <w:pPr>
        <w:rPr>
          <w:rFonts w:ascii="Arial" w:hAnsi="Arial" w:cs="Arial"/>
        </w:rPr>
      </w:pPr>
      <w:r w:rsidRPr="00D143AC">
        <w:rPr>
          <w:rFonts w:ascii="Arial" w:hAnsi="Arial" w:cs="Arial"/>
        </w:rPr>
        <w:t>AzureSky verifies the reasonableness of statistical assumptions by reviewing data distributions, z-score patterns, and historical control charts from previous PT rounds. The PT provider ensures that all analyses are performed strictly according to ISO 13528 procedures, and records are maintained for SANAS review.</w:t>
      </w:r>
    </w:p>
    <w:p w14:paraId="52C970CC" w14:textId="04912F1A" w:rsidR="003C3511" w:rsidRPr="00017028" w:rsidRDefault="00017028">
      <w:pPr>
        <w:rPr>
          <w:rFonts w:ascii="Arial" w:hAnsi="Arial" w:cs="Arial"/>
        </w:rPr>
      </w:pPr>
      <w:r w:rsidRPr="00D143AC">
        <w:rPr>
          <w:rFonts w:ascii="Arial" w:hAnsi="Arial" w:cs="Arial"/>
        </w:rPr>
        <w:t>In cases where insufficient data are available, or when non-equivalent methods are identified, AzureSky will apply alternative approaches and transparently document these adjustments in the PT report to maintain fairness and traceability. This document shall be reviewed every three years or upon revision of ISO 13528 or ISO/IEC 17043.</w:t>
      </w:r>
    </w:p>
    <w:p w14:paraId="17EBDED6" w14:textId="0F48CA0F" w:rsidR="003C3511" w:rsidRPr="00017028" w:rsidRDefault="003C3511" w:rsidP="003C3511">
      <w:pPr>
        <w:pStyle w:val="Heading2"/>
        <w:jc w:val="both"/>
      </w:pPr>
      <w:r w:rsidRPr="00017028">
        <w:lastRenderedPageBreak/>
        <w:t>3. Revision table</w:t>
      </w:r>
    </w:p>
    <w:p w14:paraId="1DCC9780" w14:textId="77777777" w:rsidR="003C3511" w:rsidRPr="003C3511" w:rsidRDefault="003C3511" w:rsidP="003C3511"/>
    <w:tbl>
      <w:tblPr>
        <w:tblStyle w:val="TableGrid"/>
        <w:tblW w:w="0" w:type="auto"/>
        <w:jc w:val="center"/>
        <w:tblLook w:val="04A0" w:firstRow="1" w:lastRow="0" w:firstColumn="1" w:lastColumn="0" w:noHBand="0" w:noVBand="1"/>
      </w:tblPr>
      <w:tblGrid>
        <w:gridCol w:w="1526"/>
        <w:gridCol w:w="3685"/>
        <w:gridCol w:w="2170"/>
        <w:gridCol w:w="1475"/>
      </w:tblGrid>
      <w:tr w:rsidR="003C3511" w:rsidRPr="00D143AC" w14:paraId="18D3586E" w14:textId="77777777" w:rsidTr="003C3511">
        <w:trPr>
          <w:jc w:val="center"/>
        </w:trPr>
        <w:tc>
          <w:tcPr>
            <w:tcW w:w="1526" w:type="dxa"/>
          </w:tcPr>
          <w:p w14:paraId="4ED080F2" w14:textId="77777777" w:rsidR="003C3511" w:rsidRPr="00D143AC" w:rsidRDefault="003C3511" w:rsidP="005B64BC">
            <w:pPr>
              <w:spacing w:line="238" w:lineRule="exact"/>
              <w:rPr>
                <w:rFonts w:ascii="Arial" w:hAnsi="Arial" w:cs="Arial"/>
                <w:b/>
                <w:bCs/>
              </w:rPr>
            </w:pPr>
            <w:r w:rsidRPr="00D143AC">
              <w:rPr>
                <w:rFonts w:ascii="Arial" w:hAnsi="Arial" w:cs="Arial"/>
                <w:b/>
                <w:bCs/>
              </w:rPr>
              <w:t>Revision no</w:t>
            </w:r>
          </w:p>
        </w:tc>
        <w:tc>
          <w:tcPr>
            <w:tcW w:w="3685" w:type="dxa"/>
          </w:tcPr>
          <w:p w14:paraId="2FEFAF83" w14:textId="77777777" w:rsidR="003C3511" w:rsidRPr="00D143AC" w:rsidRDefault="003C3511" w:rsidP="005B64BC">
            <w:pPr>
              <w:spacing w:line="238" w:lineRule="exact"/>
              <w:rPr>
                <w:rFonts w:ascii="Arial" w:hAnsi="Arial" w:cs="Arial"/>
                <w:b/>
                <w:bCs/>
              </w:rPr>
            </w:pPr>
            <w:r w:rsidRPr="00D143AC">
              <w:rPr>
                <w:rFonts w:ascii="Arial" w:hAnsi="Arial" w:cs="Arial"/>
                <w:b/>
                <w:bCs/>
              </w:rPr>
              <w:t>Content changed</w:t>
            </w:r>
          </w:p>
        </w:tc>
        <w:tc>
          <w:tcPr>
            <w:tcW w:w="2170" w:type="dxa"/>
          </w:tcPr>
          <w:p w14:paraId="192D0823" w14:textId="77777777" w:rsidR="003C3511" w:rsidRPr="00D143AC" w:rsidRDefault="003C3511" w:rsidP="005B64BC">
            <w:pPr>
              <w:spacing w:line="238" w:lineRule="exact"/>
              <w:rPr>
                <w:rFonts w:ascii="Arial" w:hAnsi="Arial" w:cs="Arial"/>
                <w:b/>
                <w:bCs/>
              </w:rPr>
            </w:pPr>
            <w:r w:rsidRPr="00D143AC">
              <w:rPr>
                <w:rFonts w:ascii="Arial" w:hAnsi="Arial" w:cs="Arial"/>
                <w:b/>
                <w:bCs/>
              </w:rPr>
              <w:t>Reason for revision</w:t>
            </w:r>
          </w:p>
        </w:tc>
        <w:tc>
          <w:tcPr>
            <w:tcW w:w="1475" w:type="dxa"/>
          </w:tcPr>
          <w:p w14:paraId="6F9DEE7E" w14:textId="77777777" w:rsidR="003C3511" w:rsidRPr="00D143AC" w:rsidRDefault="003C3511" w:rsidP="005B64BC">
            <w:pPr>
              <w:spacing w:line="238" w:lineRule="exact"/>
              <w:rPr>
                <w:rFonts w:ascii="Arial" w:hAnsi="Arial" w:cs="Arial"/>
                <w:b/>
                <w:bCs/>
              </w:rPr>
            </w:pPr>
            <w:r w:rsidRPr="00D143AC">
              <w:rPr>
                <w:rFonts w:ascii="Arial" w:hAnsi="Arial" w:cs="Arial"/>
                <w:b/>
                <w:bCs/>
              </w:rPr>
              <w:t>Date changed</w:t>
            </w:r>
          </w:p>
        </w:tc>
      </w:tr>
      <w:tr w:rsidR="003C3511" w:rsidRPr="00D143AC" w14:paraId="2469510B" w14:textId="77777777" w:rsidTr="003C3511">
        <w:trPr>
          <w:trHeight w:val="819"/>
          <w:jc w:val="center"/>
        </w:trPr>
        <w:tc>
          <w:tcPr>
            <w:tcW w:w="1526" w:type="dxa"/>
          </w:tcPr>
          <w:p w14:paraId="7EF422CA" w14:textId="77777777" w:rsidR="003C3511" w:rsidRPr="00D143AC" w:rsidRDefault="003C3511" w:rsidP="005B64BC">
            <w:pPr>
              <w:spacing w:line="238" w:lineRule="exact"/>
              <w:rPr>
                <w:rFonts w:ascii="Arial" w:hAnsi="Arial" w:cs="Arial"/>
              </w:rPr>
            </w:pPr>
            <w:r w:rsidRPr="00D143AC">
              <w:rPr>
                <w:rFonts w:ascii="Arial" w:hAnsi="Arial" w:cs="Arial"/>
              </w:rPr>
              <w:t>01</w:t>
            </w:r>
          </w:p>
        </w:tc>
        <w:tc>
          <w:tcPr>
            <w:tcW w:w="3685" w:type="dxa"/>
          </w:tcPr>
          <w:p w14:paraId="76E78D60"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Add assumptions (normality, robust, distribution and handling)</w:t>
            </w:r>
          </w:p>
          <w:p w14:paraId="2C278E97"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Random and systematic errors are both expected and addressed via the robust consensus analysis.</w:t>
            </w:r>
          </w:p>
          <w:p w14:paraId="0496144C"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Algorithm A inclusion: Used to minimise the effects of outliers</w:t>
            </w:r>
          </w:p>
          <w:p w14:paraId="0C954822"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Add short formula or note for uncertainty of assigned values.</w:t>
            </w:r>
          </w:p>
          <w:p w14:paraId="55FCED62"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Add notes for handling invalid/technically incorrect results.</w:t>
            </w:r>
          </w:p>
          <w:p w14:paraId="632BA8CF"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Control charts confirm validity of distribution.</w:t>
            </w:r>
          </w:p>
        </w:tc>
        <w:tc>
          <w:tcPr>
            <w:tcW w:w="2170" w:type="dxa"/>
          </w:tcPr>
          <w:p w14:paraId="1CF7EFBB" w14:textId="77777777" w:rsidR="003C3511" w:rsidRPr="00D143AC" w:rsidRDefault="003C3511" w:rsidP="005B64BC">
            <w:pPr>
              <w:pStyle w:val="ListParagraph"/>
              <w:numPr>
                <w:ilvl w:val="0"/>
                <w:numId w:val="10"/>
              </w:numPr>
              <w:spacing w:line="238" w:lineRule="exact"/>
              <w:rPr>
                <w:rFonts w:ascii="Arial" w:hAnsi="Arial" w:cs="Arial"/>
              </w:rPr>
            </w:pPr>
            <w:r w:rsidRPr="00D143AC">
              <w:rPr>
                <w:rFonts w:ascii="Arial" w:hAnsi="Arial" w:cs="Arial"/>
              </w:rPr>
              <w:t>The statistical design did not cover all the requirements as per the SANAS F91 form.</w:t>
            </w:r>
          </w:p>
        </w:tc>
        <w:tc>
          <w:tcPr>
            <w:tcW w:w="1475" w:type="dxa"/>
          </w:tcPr>
          <w:p w14:paraId="6EB4AD4D" w14:textId="77777777" w:rsidR="003C3511" w:rsidRPr="00D143AC" w:rsidRDefault="003C3511" w:rsidP="005B64BC">
            <w:pPr>
              <w:spacing w:line="238" w:lineRule="exact"/>
              <w:rPr>
                <w:rFonts w:ascii="Arial" w:hAnsi="Arial" w:cs="Arial"/>
              </w:rPr>
            </w:pPr>
            <w:r w:rsidRPr="00D143AC">
              <w:rPr>
                <w:rFonts w:ascii="Arial" w:hAnsi="Arial" w:cs="Arial"/>
              </w:rPr>
              <w:t>11/11/2025</w:t>
            </w:r>
          </w:p>
        </w:tc>
      </w:tr>
      <w:tr w:rsidR="003C3511" w:rsidRPr="00D143AC" w14:paraId="634D69AC" w14:textId="77777777" w:rsidTr="003C3511">
        <w:trPr>
          <w:jc w:val="center"/>
        </w:trPr>
        <w:tc>
          <w:tcPr>
            <w:tcW w:w="1526" w:type="dxa"/>
          </w:tcPr>
          <w:p w14:paraId="7756E663" w14:textId="77777777" w:rsidR="003C3511" w:rsidRPr="00D143AC" w:rsidRDefault="003C3511" w:rsidP="005B64BC">
            <w:pPr>
              <w:spacing w:line="238" w:lineRule="exact"/>
              <w:rPr>
                <w:rFonts w:ascii="Arial" w:hAnsi="Arial" w:cs="Arial"/>
              </w:rPr>
            </w:pPr>
          </w:p>
        </w:tc>
        <w:tc>
          <w:tcPr>
            <w:tcW w:w="3685" w:type="dxa"/>
          </w:tcPr>
          <w:p w14:paraId="5BD16A89" w14:textId="77777777" w:rsidR="003C3511" w:rsidRPr="00D143AC" w:rsidRDefault="003C3511" w:rsidP="005B64BC">
            <w:pPr>
              <w:spacing w:line="238" w:lineRule="exact"/>
              <w:rPr>
                <w:rFonts w:ascii="Arial" w:hAnsi="Arial" w:cs="Arial"/>
              </w:rPr>
            </w:pPr>
          </w:p>
        </w:tc>
        <w:tc>
          <w:tcPr>
            <w:tcW w:w="2170" w:type="dxa"/>
          </w:tcPr>
          <w:p w14:paraId="0BF0EC4E" w14:textId="77777777" w:rsidR="003C3511" w:rsidRPr="00D143AC" w:rsidRDefault="003C3511" w:rsidP="005B64BC">
            <w:pPr>
              <w:spacing w:line="238" w:lineRule="exact"/>
              <w:rPr>
                <w:rFonts w:ascii="Arial" w:hAnsi="Arial" w:cs="Arial"/>
              </w:rPr>
            </w:pPr>
          </w:p>
        </w:tc>
        <w:tc>
          <w:tcPr>
            <w:tcW w:w="1475" w:type="dxa"/>
          </w:tcPr>
          <w:p w14:paraId="34A61A58" w14:textId="77777777" w:rsidR="003C3511" w:rsidRPr="00D143AC" w:rsidRDefault="003C3511" w:rsidP="005B64BC">
            <w:pPr>
              <w:spacing w:line="238" w:lineRule="exact"/>
              <w:rPr>
                <w:rFonts w:ascii="Arial" w:hAnsi="Arial" w:cs="Arial"/>
              </w:rPr>
            </w:pPr>
          </w:p>
        </w:tc>
      </w:tr>
      <w:tr w:rsidR="003C3511" w:rsidRPr="00D143AC" w14:paraId="780A585B" w14:textId="77777777" w:rsidTr="003C3511">
        <w:trPr>
          <w:jc w:val="center"/>
        </w:trPr>
        <w:tc>
          <w:tcPr>
            <w:tcW w:w="1526" w:type="dxa"/>
          </w:tcPr>
          <w:p w14:paraId="2BDBE52B" w14:textId="77777777" w:rsidR="003C3511" w:rsidRPr="00D143AC" w:rsidRDefault="003C3511" w:rsidP="005B64BC">
            <w:pPr>
              <w:spacing w:line="238" w:lineRule="exact"/>
              <w:rPr>
                <w:rFonts w:ascii="Arial" w:hAnsi="Arial" w:cs="Arial"/>
              </w:rPr>
            </w:pPr>
          </w:p>
        </w:tc>
        <w:tc>
          <w:tcPr>
            <w:tcW w:w="3685" w:type="dxa"/>
          </w:tcPr>
          <w:p w14:paraId="2DF37BDD" w14:textId="77777777" w:rsidR="003C3511" w:rsidRPr="00D143AC" w:rsidRDefault="003C3511" w:rsidP="005B64BC">
            <w:pPr>
              <w:spacing w:line="238" w:lineRule="exact"/>
              <w:rPr>
                <w:rFonts w:ascii="Arial" w:hAnsi="Arial" w:cs="Arial"/>
              </w:rPr>
            </w:pPr>
          </w:p>
        </w:tc>
        <w:tc>
          <w:tcPr>
            <w:tcW w:w="2170" w:type="dxa"/>
          </w:tcPr>
          <w:p w14:paraId="70E38D92" w14:textId="77777777" w:rsidR="003C3511" w:rsidRPr="00D143AC" w:rsidRDefault="003C3511" w:rsidP="005B64BC">
            <w:pPr>
              <w:spacing w:line="238" w:lineRule="exact"/>
              <w:rPr>
                <w:rFonts w:ascii="Arial" w:hAnsi="Arial" w:cs="Arial"/>
              </w:rPr>
            </w:pPr>
          </w:p>
        </w:tc>
        <w:tc>
          <w:tcPr>
            <w:tcW w:w="1475" w:type="dxa"/>
          </w:tcPr>
          <w:p w14:paraId="64BB1465" w14:textId="77777777" w:rsidR="003C3511" w:rsidRPr="00D143AC" w:rsidRDefault="003C3511" w:rsidP="005B64BC">
            <w:pPr>
              <w:spacing w:line="238" w:lineRule="exact"/>
              <w:rPr>
                <w:rFonts w:ascii="Arial" w:hAnsi="Arial" w:cs="Arial"/>
              </w:rPr>
            </w:pPr>
          </w:p>
        </w:tc>
      </w:tr>
      <w:tr w:rsidR="003C3511" w:rsidRPr="00D143AC" w14:paraId="59BA6EE6" w14:textId="77777777" w:rsidTr="003C3511">
        <w:trPr>
          <w:jc w:val="center"/>
        </w:trPr>
        <w:tc>
          <w:tcPr>
            <w:tcW w:w="1526" w:type="dxa"/>
          </w:tcPr>
          <w:p w14:paraId="3FEC89F4" w14:textId="77777777" w:rsidR="003C3511" w:rsidRPr="00D143AC" w:rsidRDefault="003C3511" w:rsidP="005B64BC">
            <w:pPr>
              <w:spacing w:line="238" w:lineRule="exact"/>
              <w:rPr>
                <w:rFonts w:ascii="Arial" w:hAnsi="Arial" w:cs="Arial"/>
              </w:rPr>
            </w:pPr>
          </w:p>
        </w:tc>
        <w:tc>
          <w:tcPr>
            <w:tcW w:w="3685" w:type="dxa"/>
          </w:tcPr>
          <w:p w14:paraId="707528E2" w14:textId="77777777" w:rsidR="003C3511" w:rsidRPr="00D143AC" w:rsidRDefault="003C3511" w:rsidP="005B64BC">
            <w:pPr>
              <w:spacing w:line="238" w:lineRule="exact"/>
              <w:rPr>
                <w:rFonts w:ascii="Arial" w:hAnsi="Arial" w:cs="Arial"/>
              </w:rPr>
            </w:pPr>
          </w:p>
        </w:tc>
        <w:tc>
          <w:tcPr>
            <w:tcW w:w="2170" w:type="dxa"/>
          </w:tcPr>
          <w:p w14:paraId="59AE5EBC" w14:textId="77777777" w:rsidR="003C3511" w:rsidRPr="00D143AC" w:rsidRDefault="003C3511" w:rsidP="005B64BC">
            <w:pPr>
              <w:spacing w:line="238" w:lineRule="exact"/>
              <w:rPr>
                <w:rFonts w:ascii="Arial" w:hAnsi="Arial" w:cs="Arial"/>
              </w:rPr>
            </w:pPr>
          </w:p>
        </w:tc>
        <w:tc>
          <w:tcPr>
            <w:tcW w:w="1475" w:type="dxa"/>
          </w:tcPr>
          <w:p w14:paraId="11753D39" w14:textId="77777777" w:rsidR="003C3511" w:rsidRPr="00D143AC" w:rsidRDefault="003C3511" w:rsidP="005B64BC">
            <w:pPr>
              <w:spacing w:line="238" w:lineRule="exact"/>
              <w:rPr>
                <w:rFonts w:ascii="Arial" w:hAnsi="Arial" w:cs="Arial"/>
              </w:rPr>
            </w:pPr>
          </w:p>
        </w:tc>
      </w:tr>
      <w:tr w:rsidR="003C3511" w:rsidRPr="00D143AC" w14:paraId="04CAEAE2" w14:textId="77777777" w:rsidTr="003C3511">
        <w:trPr>
          <w:jc w:val="center"/>
        </w:trPr>
        <w:tc>
          <w:tcPr>
            <w:tcW w:w="1526" w:type="dxa"/>
          </w:tcPr>
          <w:p w14:paraId="603D5A6D" w14:textId="77777777" w:rsidR="003C3511" w:rsidRPr="00D143AC" w:rsidRDefault="003C3511" w:rsidP="005B64BC">
            <w:pPr>
              <w:spacing w:line="238" w:lineRule="exact"/>
              <w:rPr>
                <w:rFonts w:ascii="Arial" w:hAnsi="Arial" w:cs="Arial"/>
              </w:rPr>
            </w:pPr>
          </w:p>
        </w:tc>
        <w:tc>
          <w:tcPr>
            <w:tcW w:w="3685" w:type="dxa"/>
          </w:tcPr>
          <w:p w14:paraId="2CC2DE84" w14:textId="77777777" w:rsidR="003C3511" w:rsidRPr="00D143AC" w:rsidRDefault="003C3511" w:rsidP="005B64BC">
            <w:pPr>
              <w:spacing w:line="238" w:lineRule="exact"/>
              <w:rPr>
                <w:rFonts w:ascii="Arial" w:hAnsi="Arial" w:cs="Arial"/>
              </w:rPr>
            </w:pPr>
          </w:p>
        </w:tc>
        <w:tc>
          <w:tcPr>
            <w:tcW w:w="2170" w:type="dxa"/>
          </w:tcPr>
          <w:p w14:paraId="4ADF3C67" w14:textId="77777777" w:rsidR="003C3511" w:rsidRPr="00D143AC" w:rsidRDefault="003C3511" w:rsidP="005B64BC">
            <w:pPr>
              <w:spacing w:line="238" w:lineRule="exact"/>
              <w:rPr>
                <w:rFonts w:ascii="Arial" w:hAnsi="Arial" w:cs="Arial"/>
              </w:rPr>
            </w:pPr>
          </w:p>
        </w:tc>
        <w:tc>
          <w:tcPr>
            <w:tcW w:w="1475" w:type="dxa"/>
          </w:tcPr>
          <w:p w14:paraId="711D1C13" w14:textId="77777777" w:rsidR="003C3511" w:rsidRPr="00D143AC" w:rsidRDefault="003C3511" w:rsidP="005B64BC">
            <w:pPr>
              <w:spacing w:line="238" w:lineRule="exact"/>
              <w:rPr>
                <w:rFonts w:ascii="Arial" w:hAnsi="Arial" w:cs="Arial"/>
              </w:rPr>
            </w:pPr>
          </w:p>
        </w:tc>
      </w:tr>
      <w:tr w:rsidR="003C3511" w:rsidRPr="00D143AC" w14:paraId="433AE144" w14:textId="77777777" w:rsidTr="003C3511">
        <w:trPr>
          <w:jc w:val="center"/>
        </w:trPr>
        <w:tc>
          <w:tcPr>
            <w:tcW w:w="1526" w:type="dxa"/>
          </w:tcPr>
          <w:p w14:paraId="77A19BD1" w14:textId="77777777" w:rsidR="003C3511" w:rsidRPr="00D143AC" w:rsidRDefault="003C3511" w:rsidP="005B64BC">
            <w:pPr>
              <w:spacing w:line="238" w:lineRule="exact"/>
              <w:rPr>
                <w:rFonts w:ascii="Arial" w:hAnsi="Arial" w:cs="Arial"/>
              </w:rPr>
            </w:pPr>
          </w:p>
        </w:tc>
        <w:tc>
          <w:tcPr>
            <w:tcW w:w="3685" w:type="dxa"/>
          </w:tcPr>
          <w:p w14:paraId="0DE39837" w14:textId="77777777" w:rsidR="003C3511" w:rsidRPr="00D143AC" w:rsidRDefault="003C3511" w:rsidP="005B64BC">
            <w:pPr>
              <w:spacing w:line="238" w:lineRule="exact"/>
              <w:rPr>
                <w:rFonts w:ascii="Arial" w:hAnsi="Arial" w:cs="Arial"/>
              </w:rPr>
            </w:pPr>
          </w:p>
        </w:tc>
        <w:tc>
          <w:tcPr>
            <w:tcW w:w="2170" w:type="dxa"/>
          </w:tcPr>
          <w:p w14:paraId="6F53300C" w14:textId="77777777" w:rsidR="003C3511" w:rsidRPr="00D143AC" w:rsidRDefault="003C3511" w:rsidP="005B64BC">
            <w:pPr>
              <w:spacing w:line="238" w:lineRule="exact"/>
              <w:rPr>
                <w:rFonts w:ascii="Arial" w:hAnsi="Arial" w:cs="Arial"/>
              </w:rPr>
            </w:pPr>
          </w:p>
        </w:tc>
        <w:tc>
          <w:tcPr>
            <w:tcW w:w="1475" w:type="dxa"/>
          </w:tcPr>
          <w:p w14:paraId="656733CB" w14:textId="77777777" w:rsidR="003C3511" w:rsidRPr="00D143AC" w:rsidRDefault="003C3511" w:rsidP="005B64BC">
            <w:pPr>
              <w:spacing w:line="238" w:lineRule="exact"/>
              <w:rPr>
                <w:rFonts w:ascii="Arial" w:hAnsi="Arial" w:cs="Arial"/>
              </w:rPr>
            </w:pPr>
          </w:p>
        </w:tc>
      </w:tr>
      <w:tr w:rsidR="003C3511" w:rsidRPr="00D143AC" w14:paraId="7B3DA60C" w14:textId="77777777" w:rsidTr="003C3511">
        <w:trPr>
          <w:jc w:val="center"/>
        </w:trPr>
        <w:tc>
          <w:tcPr>
            <w:tcW w:w="1526" w:type="dxa"/>
          </w:tcPr>
          <w:p w14:paraId="44E0C478" w14:textId="77777777" w:rsidR="003C3511" w:rsidRPr="00D143AC" w:rsidRDefault="003C3511" w:rsidP="005B64BC">
            <w:pPr>
              <w:spacing w:line="238" w:lineRule="exact"/>
              <w:rPr>
                <w:rFonts w:ascii="Arial" w:hAnsi="Arial" w:cs="Arial"/>
              </w:rPr>
            </w:pPr>
          </w:p>
        </w:tc>
        <w:tc>
          <w:tcPr>
            <w:tcW w:w="3685" w:type="dxa"/>
          </w:tcPr>
          <w:p w14:paraId="7DDE1678" w14:textId="77777777" w:rsidR="003C3511" w:rsidRPr="00D143AC" w:rsidRDefault="003C3511" w:rsidP="005B64BC">
            <w:pPr>
              <w:spacing w:line="238" w:lineRule="exact"/>
              <w:rPr>
                <w:rFonts w:ascii="Arial" w:hAnsi="Arial" w:cs="Arial"/>
              </w:rPr>
            </w:pPr>
          </w:p>
        </w:tc>
        <w:tc>
          <w:tcPr>
            <w:tcW w:w="2170" w:type="dxa"/>
          </w:tcPr>
          <w:p w14:paraId="4C10E27E" w14:textId="77777777" w:rsidR="003C3511" w:rsidRPr="00D143AC" w:rsidRDefault="003C3511" w:rsidP="005B64BC">
            <w:pPr>
              <w:spacing w:line="238" w:lineRule="exact"/>
              <w:rPr>
                <w:rFonts w:ascii="Arial" w:hAnsi="Arial" w:cs="Arial"/>
              </w:rPr>
            </w:pPr>
          </w:p>
        </w:tc>
        <w:tc>
          <w:tcPr>
            <w:tcW w:w="1475" w:type="dxa"/>
          </w:tcPr>
          <w:p w14:paraId="3ECDE101" w14:textId="77777777" w:rsidR="003C3511" w:rsidRPr="00D143AC" w:rsidRDefault="003C3511" w:rsidP="005B64BC">
            <w:pPr>
              <w:spacing w:line="238" w:lineRule="exact"/>
              <w:rPr>
                <w:rFonts w:ascii="Arial" w:hAnsi="Arial" w:cs="Arial"/>
              </w:rPr>
            </w:pPr>
          </w:p>
        </w:tc>
      </w:tr>
    </w:tbl>
    <w:p w14:paraId="07180D87" w14:textId="77777777" w:rsidR="003C3511" w:rsidRPr="004E3EDA" w:rsidRDefault="003C3511" w:rsidP="003C3511"/>
    <w:p w14:paraId="4F1EF1DE" w14:textId="77777777" w:rsidR="003C3511" w:rsidRDefault="003C3511"/>
    <w:sectPr w:rsidR="003C351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5C89E" w14:textId="77777777" w:rsidR="00017028" w:rsidRDefault="00017028">
      <w:pPr>
        <w:spacing w:after="0" w:line="240" w:lineRule="auto"/>
      </w:pPr>
      <w:r>
        <w:separator/>
      </w:r>
    </w:p>
  </w:endnote>
  <w:endnote w:type="continuationSeparator" w:id="0">
    <w:p w14:paraId="2EE340C2" w14:textId="77777777" w:rsidR="00017028" w:rsidRDefault="000170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3" w:type="dxa"/>
      <w:tblInd w:w="-41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038"/>
      <w:gridCol w:w="3239"/>
      <w:gridCol w:w="3226"/>
    </w:tblGrid>
    <w:tr w:rsidR="003C3511" w:rsidRPr="00F932EC" w14:paraId="77287E8A" w14:textId="77777777" w:rsidTr="005B64BC">
      <w:trPr>
        <w:trHeight w:val="452"/>
      </w:trPr>
      <w:tc>
        <w:tcPr>
          <w:tcW w:w="4038" w:type="dxa"/>
        </w:tcPr>
        <w:p w14:paraId="11F105FA" w14:textId="77777777" w:rsidR="003C3511" w:rsidRPr="00F932EC" w:rsidRDefault="003C3511" w:rsidP="003C3511">
          <w:pPr>
            <w:pStyle w:val="TableParagraph"/>
            <w:spacing w:before="9"/>
            <w:ind w:left="36" w:right="14"/>
            <w:rPr>
              <w:sz w:val="24"/>
              <w:szCs w:val="24"/>
            </w:rPr>
          </w:pPr>
          <w:r>
            <w:rPr>
              <w:color w:val="212121"/>
              <w:w w:val="105"/>
              <w:sz w:val="24"/>
              <w:szCs w:val="24"/>
            </w:rPr>
            <w:t>Effective date</w:t>
          </w:r>
        </w:p>
      </w:tc>
      <w:tc>
        <w:tcPr>
          <w:tcW w:w="3239" w:type="dxa"/>
        </w:tcPr>
        <w:p w14:paraId="667EF680" w14:textId="77777777" w:rsidR="003C3511" w:rsidRPr="00F932EC" w:rsidRDefault="003C3511" w:rsidP="003C3511">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2FC36C8F" w14:textId="77777777" w:rsidR="003C3511" w:rsidRPr="007E7F60" w:rsidRDefault="003C3511" w:rsidP="003C3511">
          <w:pPr>
            <w:pStyle w:val="TableParagraph"/>
            <w:spacing w:before="19"/>
            <w:ind w:left="35" w:right="9"/>
            <w:rPr>
              <w:bCs/>
              <w:sz w:val="24"/>
              <w:szCs w:val="24"/>
            </w:rPr>
          </w:pPr>
          <w:r w:rsidRPr="007E7F60">
            <w:rPr>
              <w:bCs/>
              <w:color w:val="212121"/>
              <w:spacing w:val="-4"/>
              <w:sz w:val="24"/>
              <w:szCs w:val="24"/>
            </w:rPr>
            <w:t>Next review date</w:t>
          </w:r>
        </w:p>
      </w:tc>
    </w:tr>
    <w:tr w:rsidR="003C3511" w:rsidRPr="00F932EC" w14:paraId="33B348EF" w14:textId="77777777" w:rsidTr="005B64BC">
      <w:trPr>
        <w:trHeight w:val="417"/>
      </w:trPr>
      <w:tc>
        <w:tcPr>
          <w:tcW w:w="4038" w:type="dxa"/>
        </w:tcPr>
        <w:p w14:paraId="678B771B" w14:textId="77777777" w:rsidR="003C3511" w:rsidRPr="00F932EC" w:rsidRDefault="003C3511" w:rsidP="003C3511">
          <w:pPr>
            <w:pStyle w:val="TableParagraph"/>
            <w:spacing w:line="255" w:lineRule="exact"/>
            <w:ind w:left="36"/>
            <w:rPr>
              <w:sz w:val="24"/>
              <w:szCs w:val="24"/>
            </w:rPr>
          </w:pPr>
          <w:r>
            <w:rPr>
              <w:color w:val="212121"/>
              <w:sz w:val="24"/>
              <w:szCs w:val="24"/>
            </w:rPr>
            <w:t>11/2025</w:t>
          </w:r>
        </w:p>
      </w:tc>
      <w:tc>
        <w:tcPr>
          <w:tcW w:w="3239" w:type="dxa"/>
        </w:tcPr>
        <w:p w14:paraId="6C653420" w14:textId="401C8B85" w:rsidR="003C3511" w:rsidRPr="00F932EC" w:rsidRDefault="003C3511" w:rsidP="003C3511">
          <w:pPr>
            <w:pStyle w:val="TableParagraph"/>
            <w:spacing w:line="262" w:lineRule="exact"/>
            <w:ind w:left="53" w:right="18"/>
            <w:rPr>
              <w:sz w:val="24"/>
              <w:szCs w:val="24"/>
            </w:rPr>
          </w:pPr>
          <w:r w:rsidRPr="00F932EC">
            <w:rPr>
              <w:color w:val="212121"/>
              <w:spacing w:val="-5"/>
              <w:sz w:val="24"/>
              <w:szCs w:val="24"/>
            </w:rPr>
            <w:t>0</w:t>
          </w:r>
          <w:r>
            <w:rPr>
              <w:color w:val="212121"/>
              <w:spacing w:val="-5"/>
              <w:sz w:val="24"/>
              <w:szCs w:val="24"/>
            </w:rPr>
            <w:t>1</w:t>
          </w:r>
        </w:p>
      </w:tc>
      <w:tc>
        <w:tcPr>
          <w:tcW w:w="3226" w:type="dxa"/>
        </w:tcPr>
        <w:p w14:paraId="018DB05B" w14:textId="77777777" w:rsidR="003C3511" w:rsidRPr="00F932EC" w:rsidRDefault="003C3511" w:rsidP="003C3511">
          <w:pPr>
            <w:pStyle w:val="TableParagraph"/>
            <w:spacing w:line="263" w:lineRule="exact"/>
            <w:ind w:left="35" w:right="14"/>
            <w:rPr>
              <w:sz w:val="24"/>
              <w:szCs w:val="24"/>
            </w:rPr>
          </w:pPr>
          <w:r>
            <w:rPr>
              <w:color w:val="212121"/>
              <w:spacing w:val="-2"/>
              <w:sz w:val="24"/>
              <w:szCs w:val="24"/>
            </w:rPr>
            <w:t>11</w:t>
          </w:r>
          <w:r w:rsidRPr="00F932EC">
            <w:rPr>
              <w:color w:val="212121"/>
              <w:spacing w:val="-2"/>
              <w:sz w:val="24"/>
              <w:szCs w:val="24"/>
            </w:rPr>
            <w:t>/202</w:t>
          </w:r>
          <w:r>
            <w:rPr>
              <w:color w:val="212121"/>
              <w:spacing w:val="-2"/>
              <w:sz w:val="24"/>
              <w:szCs w:val="24"/>
            </w:rPr>
            <w:t>8</w:t>
          </w:r>
        </w:p>
      </w:tc>
    </w:tr>
  </w:tbl>
  <w:p w14:paraId="00CA72FE" w14:textId="45C7C406" w:rsidR="00F86BA4" w:rsidRDefault="00F86BA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67E46" w14:textId="77777777" w:rsidR="00017028" w:rsidRDefault="00017028">
      <w:pPr>
        <w:spacing w:after="0" w:line="240" w:lineRule="auto"/>
      </w:pPr>
      <w:r>
        <w:separator/>
      </w:r>
    </w:p>
  </w:footnote>
  <w:footnote w:type="continuationSeparator" w:id="0">
    <w:p w14:paraId="7405EF14" w14:textId="77777777" w:rsidR="00017028" w:rsidRDefault="000170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59671F" w14:paraId="45827E05" w14:textId="77777777" w:rsidTr="005B64BC">
      <w:trPr>
        <w:trHeight w:val="517"/>
        <w:jc w:val="center"/>
      </w:trPr>
      <w:tc>
        <w:tcPr>
          <w:tcW w:w="2530" w:type="dxa"/>
          <w:vMerge w:val="restart"/>
        </w:tcPr>
        <w:p w14:paraId="278A69E8" w14:textId="77777777" w:rsidR="0059671F" w:rsidRPr="00AC191A" w:rsidRDefault="0059671F" w:rsidP="0059671F">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Content/>
          </w:sdt>
          <w:r w:rsidRPr="00AC191A">
            <w:rPr>
              <w:noProof/>
              <w:sz w:val="24"/>
              <w:szCs w:val="24"/>
            </w:rPr>
            <w:drawing>
              <wp:anchor distT="0" distB="0" distL="114300" distR="114300" simplePos="0" relativeHeight="251659264" behindDoc="0" locked="0" layoutInCell="1" allowOverlap="1" wp14:anchorId="0CC25F4E" wp14:editId="626AE270">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0750" name="Picture 82" descr="A blue and white logo&#10;&#10;AI-generated content may be incorrect."/>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040DB63D" w14:textId="77777777" w:rsidR="0059671F" w:rsidRPr="00AC191A" w:rsidRDefault="0059671F" w:rsidP="0059671F">
          <w:pPr>
            <w:pStyle w:val="TableParagraph"/>
            <w:spacing w:line="135" w:lineRule="exact"/>
            <w:ind w:left="1164"/>
            <w:jc w:val="left"/>
            <w:rPr>
              <w:rFonts w:ascii="Times New Roman"/>
              <w:sz w:val="24"/>
              <w:szCs w:val="24"/>
            </w:rPr>
          </w:pPr>
        </w:p>
      </w:tc>
      <w:tc>
        <w:tcPr>
          <w:tcW w:w="7412" w:type="dxa"/>
          <w:gridSpan w:val="2"/>
        </w:tcPr>
        <w:p w14:paraId="1D14E42E" w14:textId="77777777" w:rsidR="0059671F" w:rsidRPr="00DC44DC" w:rsidRDefault="0059671F" w:rsidP="0059671F">
          <w:pPr>
            <w:pStyle w:val="TableParagraph"/>
            <w:spacing w:before="69"/>
            <w:ind w:left="33" w:right="17"/>
            <w:rPr>
              <w:b/>
              <w:bCs/>
              <w:sz w:val="24"/>
              <w:szCs w:val="24"/>
            </w:rPr>
          </w:pPr>
          <w:r w:rsidRPr="00DC44DC">
            <w:rPr>
              <w:b/>
              <w:bCs/>
              <w:color w:val="242424"/>
              <w:spacing w:val="-6"/>
              <w:sz w:val="24"/>
              <w:szCs w:val="24"/>
            </w:rPr>
            <w:t xml:space="preserve">AzureSky </w:t>
          </w:r>
        </w:p>
      </w:tc>
    </w:tr>
    <w:tr w:rsidR="0059671F" w14:paraId="063F912E" w14:textId="77777777" w:rsidTr="005B64BC">
      <w:trPr>
        <w:trHeight w:val="258"/>
        <w:jc w:val="center"/>
      </w:trPr>
      <w:tc>
        <w:tcPr>
          <w:tcW w:w="2530" w:type="dxa"/>
          <w:vMerge/>
        </w:tcPr>
        <w:p w14:paraId="3A296055" w14:textId="77777777" w:rsidR="0059671F" w:rsidRPr="00AC191A" w:rsidRDefault="0059671F" w:rsidP="0059671F">
          <w:pPr>
            <w:pStyle w:val="TableParagraph"/>
            <w:spacing w:line="399" w:lineRule="exact"/>
            <w:jc w:val="left"/>
            <w:rPr>
              <w:rFonts w:ascii="Times New Roman"/>
              <w:sz w:val="24"/>
              <w:szCs w:val="24"/>
            </w:rPr>
          </w:pPr>
        </w:p>
      </w:tc>
      <w:tc>
        <w:tcPr>
          <w:tcW w:w="3706" w:type="dxa"/>
        </w:tcPr>
        <w:p w14:paraId="6061608A" w14:textId="77777777" w:rsidR="0059671F" w:rsidRPr="00DC44DC" w:rsidRDefault="0059671F" w:rsidP="0059671F">
          <w:pPr>
            <w:pStyle w:val="TableParagraph"/>
            <w:spacing w:before="69"/>
            <w:ind w:left="33" w:right="17"/>
            <w:rPr>
              <w:b/>
              <w:bCs/>
              <w:color w:val="242424"/>
              <w:spacing w:val="-6"/>
              <w:sz w:val="24"/>
              <w:szCs w:val="24"/>
            </w:rPr>
          </w:pPr>
          <w:r>
            <w:rPr>
              <w:b/>
              <w:bCs/>
              <w:color w:val="242424"/>
              <w:spacing w:val="-6"/>
              <w:sz w:val="24"/>
              <w:szCs w:val="24"/>
            </w:rPr>
            <w:t>Statistical Design</w:t>
          </w:r>
        </w:p>
      </w:tc>
      <w:tc>
        <w:tcPr>
          <w:tcW w:w="3706" w:type="dxa"/>
        </w:tcPr>
        <w:p w14:paraId="12C168CD" w14:textId="77777777" w:rsidR="0059671F" w:rsidRPr="00DC44DC" w:rsidRDefault="0059671F" w:rsidP="0059671F">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20DE2BB5" w14:textId="77777777" w:rsidR="0059671F" w:rsidRPr="00DC44DC" w:rsidRDefault="0059671F" w:rsidP="0059671F">
          <w:pPr>
            <w:pStyle w:val="TableParagraph"/>
            <w:spacing w:before="69"/>
            <w:ind w:left="33" w:right="17"/>
            <w:rPr>
              <w:b/>
              <w:bCs/>
              <w:color w:val="242424"/>
              <w:spacing w:val="-6"/>
              <w:sz w:val="31"/>
            </w:rPr>
          </w:pPr>
          <w:r>
            <w:rPr>
              <w:b/>
              <w:bCs/>
              <w:color w:val="242424"/>
              <w:spacing w:val="-6"/>
              <w:sz w:val="24"/>
              <w:szCs w:val="24"/>
            </w:rPr>
            <w:t>ASMF 7.2.2</w:t>
          </w:r>
        </w:p>
      </w:tc>
    </w:tr>
    <w:tr w:rsidR="0059671F" w14:paraId="6576770F" w14:textId="77777777" w:rsidTr="005B64BC">
      <w:trPr>
        <w:trHeight w:val="1415"/>
        <w:jc w:val="center"/>
      </w:trPr>
      <w:tc>
        <w:tcPr>
          <w:tcW w:w="2530" w:type="dxa"/>
          <w:vMerge/>
        </w:tcPr>
        <w:p w14:paraId="4FB13DB1" w14:textId="77777777" w:rsidR="0059671F" w:rsidRPr="00AC191A" w:rsidRDefault="0059671F" w:rsidP="0059671F">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59671F" w:rsidRPr="00DC44DC" w14:paraId="2A0FF9FD" w14:textId="77777777" w:rsidTr="005B64BC">
            <w:tc>
              <w:tcPr>
                <w:tcW w:w="1696" w:type="dxa"/>
              </w:tcPr>
              <w:p w14:paraId="5D98A10A" w14:textId="77777777" w:rsidR="0059671F" w:rsidRPr="00DC44DC" w:rsidRDefault="0059671F" w:rsidP="0059671F">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4366F27F" w14:textId="77777777" w:rsidR="0059671F" w:rsidRPr="00DC44DC" w:rsidRDefault="0059671F" w:rsidP="0059671F">
                <w:pPr>
                  <w:pStyle w:val="TableParagraph"/>
                  <w:tabs>
                    <w:tab w:val="left" w:pos="1882"/>
                  </w:tabs>
                  <w:spacing w:before="149"/>
                  <w:jc w:val="left"/>
                  <w:rPr>
                    <w:b/>
                    <w:bCs/>
                    <w:sz w:val="24"/>
                    <w:szCs w:val="24"/>
                  </w:rPr>
                </w:pPr>
                <w:r w:rsidRPr="00244E48">
                  <w:rPr>
                    <w:b/>
                    <w:bCs/>
                    <w:sz w:val="24"/>
                    <w:szCs w:val="24"/>
                  </w:rPr>
                  <w:t>Tshepo Maponya</w:t>
                </w:r>
                <w:r w:rsidRPr="00DC44DC">
                  <w:rPr>
                    <w:b/>
                    <w:bCs/>
                    <w:sz w:val="24"/>
                    <w:szCs w:val="24"/>
                  </w:rPr>
                  <w:t xml:space="preserve"> </w:t>
                </w:r>
                <w:r>
                  <w:rPr>
                    <w:b/>
                    <w:bCs/>
                    <w:sz w:val="24"/>
                    <w:szCs w:val="24"/>
                  </w:rPr>
                  <w:t>–</w:t>
                </w:r>
                <w:r w:rsidRPr="00DC44DC">
                  <w:rPr>
                    <w:b/>
                    <w:bCs/>
                    <w:sz w:val="24"/>
                    <w:szCs w:val="24"/>
                  </w:rPr>
                  <w:t xml:space="preserve"> Laborator</w:t>
                </w:r>
                <w:r>
                  <w:rPr>
                    <w:b/>
                    <w:bCs/>
                    <w:sz w:val="24"/>
                    <w:szCs w:val="24"/>
                  </w:rPr>
                  <w:t>y Supervisor</w:t>
                </w:r>
              </w:p>
            </w:tc>
            <w:tc>
              <w:tcPr>
                <w:tcW w:w="2461" w:type="dxa"/>
              </w:tcPr>
              <w:p w14:paraId="5F71C142" w14:textId="77777777" w:rsidR="0059671F" w:rsidRPr="00DC44DC" w:rsidRDefault="0059671F" w:rsidP="0059671F">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1312" behindDoc="0" locked="0" layoutInCell="1" allowOverlap="1" wp14:anchorId="7A482AE6" wp14:editId="3DA2BEDA">
                      <wp:simplePos x="0" y="0"/>
                      <wp:positionH relativeFrom="column">
                        <wp:posOffset>177165</wp:posOffset>
                      </wp:positionH>
                      <wp:positionV relativeFrom="paragraph">
                        <wp:posOffset>-39370</wp:posOffset>
                      </wp:positionV>
                      <wp:extent cx="981579" cy="640080"/>
                      <wp:effectExtent l="0" t="0" r="0" b="0"/>
                      <wp:wrapNone/>
                      <wp:docPr id="18977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1703" name="Picture 189775170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Lst>
                              </a:blip>
                              <a:stretch>
                                <a:fillRect/>
                              </a:stretch>
                            </pic:blipFill>
                            <pic:spPr>
                              <a:xfrm>
                                <a:off x="0" y="0"/>
                                <a:ext cx="981579" cy="640080"/>
                              </a:xfrm>
                              <a:prstGeom prst="rect">
                                <a:avLst/>
                              </a:prstGeom>
                            </pic:spPr>
                          </pic:pic>
                        </a:graphicData>
                      </a:graphic>
                      <wp14:sizeRelH relativeFrom="margin">
                        <wp14:pctWidth>0</wp14:pctWidth>
                      </wp14:sizeRelH>
                      <wp14:sizeRelV relativeFrom="margin">
                        <wp14:pctHeight>0</wp14:pctHeight>
                      </wp14:sizeRelV>
                    </wp:anchor>
                  </w:drawing>
                </w:r>
              </w:p>
            </w:tc>
          </w:tr>
          <w:tr w:rsidR="0059671F" w:rsidRPr="00DC44DC" w14:paraId="784E03D3" w14:textId="77777777" w:rsidTr="005B64BC">
            <w:trPr>
              <w:trHeight w:val="423"/>
            </w:trPr>
            <w:tc>
              <w:tcPr>
                <w:tcW w:w="1696" w:type="dxa"/>
              </w:tcPr>
              <w:p w14:paraId="41F61FCC" w14:textId="77777777" w:rsidR="0059671F" w:rsidRPr="00DC44DC" w:rsidRDefault="0059671F" w:rsidP="0059671F">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1A2EBA7D" w14:textId="77777777" w:rsidR="0059671F" w:rsidRPr="00DC44DC" w:rsidRDefault="0059671F" w:rsidP="0059671F">
                <w:pPr>
                  <w:pStyle w:val="TableParagraph"/>
                  <w:tabs>
                    <w:tab w:val="left" w:pos="1882"/>
                  </w:tabs>
                  <w:spacing w:before="149"/>
                  <w:jc w:val="left"/>
                  <w:rPr>
                    <w:b/>
                    <w:bCs/>
                    <w:sz w:val="24"/>
                    <w:szCs w:val="24"/>
                  </w:rPr>
                </w:pPr>
                <w:r>
                  <w:rPr>
                    <w:b/>
                    <w:bCs/>
                    <w:sz w:val="24"/>
                    <w:szCs w:val="24"/>
                  </w:rPr>
                  <w:t>Sifiso Nyambi – Laboratory Manager</w:t>
                </w:r>
              </w:p>
            </w:tc>
            <w:tc>
              <w:tcPr>
                <w:tcW w:w="2461" w:type="dxa"/>
              </w:tcPr>
              <w:p w14:paraId="0DB51E09" w14:textId="77777777" w:rsidR="0059671F" w:rsidRPr="00DC44DC" w:rsidRDefault="0059671F" w:rsidP="0059671F">
                <w:pPr>
                  <w:pStyle w:val="TableParagraph"/>
                  <w:tabs>
                    <w:tab w:val="left" w:pos="1882"/>
                  </w:tabs>
                  <w:spacing w:before="149"/>
                  <w:jc w:val="left"/>
                  <w:rPr>
                    <w:b/>
                    <w:bCs/>
                    <w:sz w:val="24"/>
                    <w:szCs w:val="24"/>
                  </w:rPr>
                </w:pPr>
                <w:r>
                  <w:rPr>
                    <w:noProof/>
                    <w:lang w:val="en-ZA"/>
                  </w:rPr>
                  <w:drawing>
                    <wp:anchor distT="0" distB="0" distL="114300" distR="114300" simplePos="0" relativeHeight="251660288" behindDoc="0" locked="0" layoutInCell="1" allowOverlap="1" wp14:anchorId="2780906E" wp14:editId="0A31A0A2">
                      <wp:simplePos x="0" y="0"/>
                      <wp:positionH relativeFrom="column">
                        <wp:posOffset>261620</wp:posOffset>
                      </wp:positionH>
                      <wp:positionV relativeFrom="paragraph">
                        <wp:posOffset>27305</wp:posOffset>
                      </wp:positionV>
                      <wp:extent cx="760730" cy="434340"/>
                      <wp:effectExtent l="0" t="0" r="0" b="0"/>
                      <wp:wrapNone/>
                      <wp:docPr id="1817277937" name="Picture 4"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7937" name="Picture 4" descr="A close-up of a black wire&#10;&#10;AI-generated content may be incorrect."/>
                              <pic:cNvPicPr/>
                            </pic:nvPicPr>
                            <pic:blipFill>
                              <a:blip r:embed="rId4">
                                <a:extLst>
                                  <a:ext uri="{BEBA8EAE-BF5A-486C-A8C5-ECC9F3942E4B}">
                                    <a14:imgProps xmlns:a14="http://schemas.microsoft.com/office/drawing/2010/main">
                                      <a14:imgLayer r:embed="rId5">
                                        <a14:imgEffect>
                                          <a14:backgroundRemoval t="10000" b="90000" l="10000" r="90000">
                                            <a14:backgroundMark x1="51224" y1="63729" x2="51224" y2="63729"/>
                                          </a14:backgroundRemoval>
                                        </a14:imgEffect>
                                      </a14:imgLayer>
                                    </a14:imgProps>
                                  </a:ext>
                                </a:extLst>
                              </a:blip>
                              <a:stretch>
                                <a:fillRect/>
                              </a:stretch>
                            </pic:blipFill>
                            <pic:spPr>
                              <a:xfrm flipV="1">
                                <a:off x="0" y="0"/>
                                <a:ext cx="760730" cy="434340"/>
                              </a:xfrm>
                              <a:prstGeom prst="rect">
                                <a:avLst/>
                              </a:prstGeom>
                            </pic:spPr>
                          </pic:pic>
                        </a:graphicData>
                      </a:graphic>
                    </wp:anchor>
                  </w:drawing>
                </w:r>
              </w:p>
            </w:tc>
          </w:tr>
        </w:tbl>
        <w:p w14:paraId="63F5BD92" w14:textId="77777777" w:rsidR="0059671F" w:rsidRPr="00DC44DC" w:rsidRDefault="0059671F" w:rsidP="0059671F">
          <w:pPr>
            <w:pStyle w:val="TableParagraph"/>
            <w:tabs>
              <w:tab w:val="left" w:pos="1882"/>
            </w:tabs>
            <w:spacing w:before="149"/>
            <w:ind w:left="472"/>
            <w:jc w:val="left"/>
            <w:rPr>
              <w:b/>
              <w:bCs/>
              <w:sz w:val="24"/>
              <w:szCs w:val="24"/>
            </w:rPr>
          </w:pPr>
        </w:p>
      </w:tc>
    </w:tr>
  </w:tbl>
  <w:p w14:paraId="083FBA27" w14:textId="54284275" w:rsidR="00F86BA4" w:rsidRPr="0059671F" w:rsidRDefault="00F86BA4" w:rsidP="005967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72F76"/>
    <w:multiLevelType w:val="hybridMultilevel"/>
    <w:tmpl w:val="C27E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885872332">
    <w:abstractNumId w:val="8"/>
  </w:num>
  <w:num w:numId="2" w16cid:durableId="639071565">
    <w:abstractNumId w:val="6"/>
  </w:num>
  <w:num w:numId="3" w16cid:durableId="1591893781">
    <w:abstractNumId w:val="5"/>
  </w:num>
  <w:num w:numId="4" w16cid:durableId="1528562895">
    <w:abstractNumId w:val="4"/>
  </w:num>
  <w:num w:numId="5" w16cid:durableId="214776378">
    <w:abstractNumId w:val="7"/>
  </w:num>
  <w:num w:numId="6" w16cid:durableId="1828324369">
    <w:abstractNumId w:val="3"/>
  </w:num>
  <w:num w:numId="7" w16cid:durableId="24985274">
    <w:abstractNumId w:val="2"/>
  </w:num>
  <w:num w:numId="8" w16cid:durableId="282919">
    <w:abstractNumId w:val="1"/>
  </w:num>
  <w:num w:numId="9" w16cid:durableId="1771123591">
    <w:abstractNumId w:val="0"/>
  </w:num>
  <w:num w:numId="10" w16cid:durableId="174287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028"/>
    <w:rsid w:val="00034616"/>
    <w:rsid w:val="0006063C"/>
    <w:rsid w:val="0015074B"/>
    <w:rsid w:val="0029639D"/>
    <w:rsid w:val="00326F90"/>
    <w:rsid w:val="003C3511"/>
    <w:rsid w:val="0059671F"/>
    <w:rsid w:val="00AA1D8D"/>
    <w:rsid w:val="00B47730"/>
    <w:rsid w:val="00CB0664"/>
    <w:rsid w:val="00D143AC"/>
    <w:rsid w:val="00F82673"/>
    <w:rsid w:val="00F86B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2A3285"/>
  <w14:defaultImageDpi w14:val="300"/>
  <w15:docId w15:val="{FC8E811E-B0CE-44D4-9381-21BAB415A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59671F"/>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843</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4</cp:revision>
  <dcterms:created xsi:type="dcterms:W3CDTF">2013-12-23T23:15:00Z</dcterms:created>
  <dcterms:modified xsi:type="dcterms:W3CDTF">2025-11-11T09:45:00Z</dcterms:modified>
  <cp:category/>
</cp:coreProperties>
</file>