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DE1D" w14:textId="113E37D8" w:rsidR="002778E5" w:rsidRPr="000D179B" w:rsidRDefault="00C16C8A" w:rsidP="000D179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E7C3B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 xml:space="preserve">Sampling Procedure for </w:t>
      </w:r>
      <w:proofErr w:type="gramStart"/>
      <w:r w:rsidRPr="007E7C3B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Coal</w:t>
      </w:r>
      <w:r w:rsidR="00C27CCE" w:rsidRPr="007E7C3B">
        <w:rPr>
          <w:rFonts w:ascii="Arial" w:hAnsi="Arial" w:cs="Arial"/>
          <w:b/>
          <w:bCs/>
          <w:sz w:val="28"/>
          <w:szCs w:val="28"/>
          <w:u w:val="single"/>
        </w:rPr>
        <w:t>(</w:t>
      </w:r>
      <w:proofErr w:type="gramEnd"/>
      <w:r w:rsidR="00C27CCE" w:rsidRPr="007E7C3B">
        <w:rPr>
          <w:rFonts w:ascii="Arial" w:hAnsi="Arial" w:cs="Arial"/>
          <w:b/>
          <w:bCs/>
          <w:sz w:val="28"/>
          <w:szCs w:val="28"/>
          <w:u w:val="single"/>
        </w:rPr>
        <w:t>In Accordance with ISO 18283:2006)</w:t>
      </w:r>
    </w:p>
    <w:p w14:paraId="748D8109" w14:textId="77777777" w:rsidR="002778E5" w:rsidRPr="0008597B" w:rsidRDefault="00C16C8A" w:rsidP="0008597B">
      <w:pPr>
        <w:pStyle w:val="Heading2"/>
        <w:rPr>
          <w:rFonts w:ascii="Arial" w:hAnsi="Arial" w:cs="Arial"/>
          <w:color w:val="000000" w:themeColor="text1"/>
        </w:rPr>
      </w:pPr>
      <w:r w:rsidRPr="0008597B">
        <w:rPr>
          <w:rFonts w:ascii="Arial" w:hAnsi="Arial" w:cs="Arial"/>
          <w:color w:val="000000" w:themeColor="text1"/>
        </w:rPr>
        <w:t>1. Purpose</w:t>
      </w:r>
    </w:p>
    <w:p w14:paraId="739C2097" w14:textId="77777777" w:rsidR="002778E5" w:rsidRPr="007E7C3B" w:rsidRDefault="00C16C8A" w:rsidP="0008597B">
      <w:pPr>
        <w:jc w:val="both"/>
        <w:rPr>
          <w:rFonts w:ascii="Arial" w:hAnsi="Arial" w:cs="Arial"/>
        </w:rPr>
      </w:pPr>
      <w:r w:rsidRPr="007E7C3B">
        <w:rPr>
          <w:rFonts w:ascii="Arial" w:hAnsi="Arial" w:cs="Arial"/>
        </w:rPr>
        <w:t>This procedure describes how representative samples of coal are to be obtained, reduced, and preserved for the preparation of reference materials (RMs/CRMs) or proficiency testing (PT) items. The procedure ensures that coal samples are collected in line with ISO 18283 and meet the requirements of ISO 17034 and ISO Guide 35.</w:t>
      </w:r>
    </w:p>
    <w:p w14:paraId="479B3778" w14:textId="77777777" w:rsidR="002778E5" w:rsidRPr="0008597B" w:rsidRDefault="00C16C8A" w:rsidP="0008597B">
      <w:pPr>
        <w:pStyle w:val="Heading2"/>
        <w:rPr>
          <w:rFonts w:ascii="Arial" w:hAnsi="Arial" w:cs="Arial"/>
          <w:color w:val="000000" w:themeColor="text1"/>
        </w:rPr>
      </w:pPr>
      <w:r w:rsidRPr="0008597B">
        <w:rPr>
          <w:rFonts w:ascii="Arial" w:hAnsi="Arial" w:cs="Arial"/>
          <w:color w:val="000000" w:themeColor="text1"/>
        </w:rPr>
        <w:t>2. Scope</w:t>
      </w:r>
    </w:p>
    <w:p w14:paraId="28ABBEC0" w14:textId="77777777" w:rsidR="002778E5" w:rsidRPr="007E7C3B" w:rsidRDefault="00C16C8A" w:rsidP="0008597B">
      <w:pPr>
        <w:jc w:val="both"/>
        <w:rPr>
          <w:rFonts w:ascii="Arial" w:hAnsi="Arial" w:cs="Arial"/>
        </w:rPr>
      </w:pPr>
      <w:r w:rsidRPr="007E7C3B">
        <w:rPr>
          <w:rFonts w:ascii="Arial" w:hAnsi="Arial" w:cs="Arial"/>
        </w:rPr>
        <w:t>This procedure applies to all coal consignments (e.g., bituminous, sub-bituminous, anthracite, lignite) sampled by the RMP for CRM production or PT schemes. It covers primary sampling, gross sample formation, sub-sampling, and reduction up to the stage where test or reference portions are obtained.</w:t>
      </w:r>
    </w:p>
    <w:p w14:paraId="5FC1A284" w14:textId="77777777" w:rsidR="002778E5" w:rsidRPr="0008597B" w:rsidRDefault="00C16C8A" w:rsidP="0008597B">
      <w:pPr>
        <w:pStyle w:val="Heading2"/>
        <w:rPr>
          <w:rFonts w:ascii="Arial" w:hAnsi="Arial" w:cs="Arial"/>
          <w:color w:val="000000" w:themeColor="text1"/>
        </w:rPr>
      </w:pPr>
      <w:r w:rsidRPr="0008597B">
        <w:rPr>
          <w:rFonts w:ascii="Arial" w:hAnsi="Arial" w:cs="Arial"/>
          <w:color w:val="000000" w:themeColor="text1"/>
        </w:rPr>
        <w:t>3. References</w:t>
      </w:r>
    </w:p>
    <w:p w14:paraId="07DC43F0" w14:textId="7D5A92B3" w:rsidR="007E7C3B" w:rsidRDefault="00C16C8A" w:rsidP="0008597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 xml:space="preserve">ISO 18283:2006 – Hard coal and coke — Manual </w:t>
      </w:r>
      <w:r w:rsidR="007E7C3B">
        <w:rPr>
          <w:rFonts w:ascii="Arial" w:hAnsi="Arial" w:cs="Arial"/>
        </w:rPr>
        <w:t>sampling</w:t>
      </w:r>
    </w:p>
    <w:p w14:paraId="6738BC12" w14:textId="77777777" w:rsidR="007E7C3B" w:rsidRDefault="00C16C8A" w:rsidP="0008597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>ISO Guide 35 – Reference materials — General and statistical principles</w:t>
      </w:r>
    </w:p>
    <w:p w14:paraId="7F254C2A" w14:textId="77777777" w:rsidR="007E7C3B" w:rsidRDefault="00C16C8A" w:rsidP="0008597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>ISO 17034 – General requirements for the competence of reference material producers</w:t>
      </w:r>
    </w:p>
    <w:p w14:paraId="228488D5" w14:textId="6CD6952A" w:rsidR="002778E5" w:rsidRPr="007E7C3B" w:rsidRDefault="00C16C8A" w:rsidP="0008597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>ISO/IEC 17043 – Proficiency testing — General requirements</w:t>
      </w:r>
    </w:p>
    <w:p w14:paraId="518215EA" w14:textId="77777777" w:rsidR="002778E5" w:rsidRPr="0008597B" w:rsidRDefault="00C16C8A" w:rsidP="0008597B">
      <w:pPr>
        <w:pStyle w:val="Heading2"/>
        <w:rPr>
          <w:rFonts w:ascii="Arial" w:hAnsi="Arial" w:cs="Arial"/>
          <w:color w:val="000000" w:themeColor="text1"/>
        </w:rPr>
      </w:pPr>
      <w:r w:rsidRPr="0008597B">
        <w:rPr>
          <w:rFonts w:ascii="Arial" w:hAnsi="Arial" w:cs="Arial"/>
          <w:color w:val="000000" w:themeColor="text1"/>
        </w:rPr>
        <w:t>4. Responsibilities</w:t>
      </w:r>
    </w:p>
    <w:p w14:paraId="21C7F758" w14:textId="77777777" w:rsidR="007E7C3B" w:rsidRDefault="00C16C8A" w:rsidP="0008597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>Sampler: Executes the sampling strictly according to this SOP.</w:t>
      </w:r>
    </w:p>
    <w:p w14:paraId="73AE3341" w14:textId="77777777" w:rsidR="007E7C3B" w:rsidRDefault="00C27CCE" w:rsidP="0008597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>Operations</w:t>
      </w:r>
      <w:r w:rsidR="00C16C8A" w:rsidRPr="007E7C3B">
        <w:rPr>
          <w:rFonts w:ascii="Arial" w:hAnsi="Arial" w:cs="Arial"/>
        </w:rPr>
        <w:t xml:space="preserve"> Manager</w:t>
      </w:r>
      <w:r w:rsidR="00C8173F" w:rsidRPr="007E7C3B">
        <w:rPr>
          <w:rFonts w:ascii="Arial" w:hAnsi="Arial" w:cs="Arial"/>
        </w:rPr>
        <w:t xml:space="preserve"> and/or Laboratory Supervisor</w:t>
      </w:r>
      <w:r w:rsidR="00C16C8A" w:rsidRPr="007E7C3B">
        <w:rPr>
          <w:rFonts w:ascii="Arial" w:hAnsi="Arial" w:cs="Arial"/>
        </w:rPr>
        <w:t>: Ensures the adequacy of sampling plans and equipment.</w:t>
      </w:r>
    </w:p>
    <w:p w14:paraId="068F973D" w14:textId="4C5FC610" w:rsidR="002778E5" w:rsidRPr="007E7C3B" w:rsidRDefault="00C8173F" w:rsidP="0008597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>Laboratory</w:t>
      </w:r>
      <w:r w:rsidR="00C16C8A" w:rsidRPr="007E7C3B">
        <w:rPr>
          <w:rFonts w:ascii="Arial" w:hAnsi="Arial" w:cs="Arial"/>
        </w:rPr>
        <w:t xml:space="preserve"> Manager: Confirms that sampling records and </w:t>
      </w:r>
      <w:r w:rsidR="000D179B" w:rsidRPr="007E7C3B">
        <w:rPr>
          <w:rFonts w:ascii="Arial" w:hAnsi="Arial" w:cs="Arial"/>
        </w:rPr>
        <w:t>chain custody</w:t>
      </w:r>
      <w:r w:rsidR="00C16C8A" w:rsidRPr="007E7C3B">
        <w:rPr>
          <w:rFonts w:ascii="Arial" w:hAnsi="Arial" w:cs="Arial"/>
        </w:rPr>
        <w:t xml:space="preserve"> are complete and traceable.</w:t>
      </w:r>
    </w:p>
    <w:p w14:paraId="4DA9C1D9" w14:textId="77777777" w:rsidR="002778E5" w:rsidRPr="0008597B" w:rsidRDefault="00C16C8A" w:rsidP="0008597B">
      <w:pPr>
        <w:pStyle w:val="Heading2"/>
        <w:rPr>
          <w:rFonts w:ascii="Arial" w:hAnsi="Arial" w:cs="Arial"/>
          <w:color w:val="000000" w:themeColor="text1"/>
        </w:rPr>
      </w:pPr>
      <w:r w:rsidRPr="0008597B">
        <w:rPr>
          <w:rFonts w:ascii="Arial" w:hAnsi="Arial" w:cs="Arial"/>
          <w:color w:val="000000" w:themeColor="text1"/>
        </w:rPr>
        <w:t>5. Definitions</w:t>
      </w:r>
    </w:p>
    <w:p w14:paraId="2CF39FE4" w14:textId="77777777" w:rsidR="007E7C3B" w:rsidRDefault="00C16C8A" w:rsidP="0008597B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>Increment: A quantity of coal collected at one point from the lot.</w:t>
      </w:r>
    </w:p>
    <w:p w14:paraId="3722095F" w14:textId="77777777" w:rsidR="007E7C3B" w:rsidRDefault="00C16C8A" w:rsidP="0008597B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>Gross Sample: The aggregate of all increments from the lot.</w:t>
      </w:r>
    </w:p>
    <w:p w14:paraId="3F7EF488" w14:textId="77777777" w:rsidR="007E7C3B" w:rsidRDefault="00C16C8A" w:rsidP="0008597B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>Sub-sample: A reduced, representative portion of the gross sample.</w:t>
      </w:r>
    </w:p>
    <w:p w14:paraId="047E6EA3" w14:textId="4463B0B5" w:rsidR="002778E5" w:rsidRDefault="00C16C8A" w:rsidP="0008597B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>Test/Reference Portion: The final portion prepared for analysis or CRM production.</w:t>
      </w:r>
    </w:p>
    <w:p w14:paraId="6E482F38" w14:textId="2392E73A" w:rsidR="000D179B" w:rsidRPr="000D179B" w:rsidRDefault="000D179B" w:rsidP="000D179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1671DAA" w14:textId="77777777" w:rsidR="002778E5" w:rsidRPr="0008597B" w:rsidRDefault="00C16C8A" w:rsidP="0008597B">
      <w:pPr>
        <w:pStyle w:val="Heading2"/>
        <w:rPr>
          <w:rFonts w:ascii="Arial" w:hAnsi="Arial" w:cs="Arial"/>
          <w:color w:val="000000" w:themeColor="text1"/>
        </w:rPr>
      </w:pPr>
      <w:r w:rsidRPr="0008597B">
        <w:rPr>
          <w:rFonts w:ascii="Arial" w:hAnsi="Arial" w:cs="Arial"/>
          <w:color w:val="000000" w:themeColor="text1"/>
        </w:rPr>
        <w:lastRenderedPageBreak/>
        <w:t>6. Equipment</w:t>
      </w:r>
    </w:p>
    <w:p w14:paraId="16832E40" w14:textId="77777777" w:rsidR="007E7C3B" w:rsidRDefault="00C16C8A" w:rsidP="0008597B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>Manual shovel or scoop (flat-edged, clean, non-contaminating material)</w:t>
      </w:r>
    </w:p>
    <w:p w14:paraId="3B4F3E6C" w14:textId="77777777" w:rsidR="007E7C3B" w:rsidRDefault="00C16C8A" w:rsidP="0008597B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>Sample containers: moisture-tight, dustproof, clearly labelable</w:t>
      </w:r>
    </w:p>
    <w:p w14:paraId="2F630EBE" w14:textId="77777777" w:rsidR="007E7C3B" w:rsidRDefault="00C16C8A" w:rsidP="0008597B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>Riffle splitter or rotary divider for sample reduction</w:t>
      </w:r>
      <w:r w:rsidR="00C8173F" w:rsidRPr="007E7C3B">
        <w:rPr>
          <w:rFonts w:ascii="Arial" w:hAnsi="Arial" w:cs="Arial"/>
        </w:rPr>
        <w:t xml:space="preserve"> (cone and quartering)</w:t>
      </w:r>
    </w:p>
    <w:p w14:paraId="6BC8D4C6" w14:textId="77777777" w:rsidR="007E7C3B" w:rsidRDefault="00C16C8A" w:rsidP="0008597B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>Calibrated balance</w:t>
      </w:r>
    </w:p>
    <w:p w14:paraId="6BE9A9F1" w14:textId="222475D3" w:rsidR="002778E5" w:rsidRPr="007E7C3B" w:rsidRDefault="00C16C8A" w:rsidP="0008597B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7E7C3B">
        <w:rPr>
          <w:rFonts w:ascii="Arial" w:hAnsi="Arial" w:cs="Arial"/>
        </w:rPr>
        <w:t xml:space="preserve">Moisture-proof storage bags </w:t>
      </w:r>
    </w:p>
    <w:p w14:paraId="7E2982AD" w14:textId="77777777" w:rsidR="002778E5" w:rsidRPr="0008597B" w:rsidRDefault="00C16C8A" w:rsidP="0008597B">
      <w:pPr>
        <w:pStyle w:val="Heading2"/>
        <w:rPr>
          <w:rFonts w:ascii="Arial" w:hAnsi="Arial" w:cs="Arial"/>
          <w:color w:val="000000" w:themeColor="text1"/>
        </w:rPr>
      </w:pPr>
      <w:r w:rsidRPr="0008597B">
        <w:rPr>
          <w:rFonts w:ascii="Arial" w:hAnsi="Arial" w:cs="Arial"/>
          <w:color w:val="000000" w:themeColor="text1"/>
        </w:rPr>
        <w:t>7. Procedure</w:t>
      </w:r>
    </w:p>
    <w:p w14:paraId="49B164E6" w14:textId="77777777" w:rsidR="0008597B" w:rsidRDefault="00C16C8A" w:rsidP="0008597B">
      <w:pPr>
        <w:rPr>
          <w:rFonts w:ascii="Arial" w:hAnsi="Arial" w:cs="Arial"/>
        </w:rPr>
      </w:pPr>
      <w:r w:rsidRPr="007E7C3B">
        <w:rPr>
          <w:rFonts w:ascii="Arial" w:hAnsi="Arial" w:cs="Arial"/>
        </w:rPr>
        <w:t>7.1 Sampling Plan</w:t>
      </w:r>
    </w:p>
    <w:p w14:paraId="3E224667" w14:textId="6B624246" w:rsidR="0008597B" w:rsidRDefault="00C16C8A" w:rsidP="0008597B">
      <w:pPr>
        <w:pStyle w:val="ListParagraph"/>
        <w:numPr>
          <w:ilvl w:val="0"/>
          <w:numId w:val="17"/>
        </w:numPr>
        <w:ind w:left="360"/>
        <w:rPr>
          <w:rFonts w:ascii="Arial" w:hAnsi="Arial" w:cs="Arial"/>
        </w:rPr>
      </w:pPr>
      <w:r w:rsidRPr="0008597B">
        <w:rPr>
          <w:rFonts w:ascii="Arial" w:hAnsi="Arial" w:cs="Arial"/>
        </w:rPr>
        <w:t xml:space="preserve">Define lot size (e.g., 1,000 </w:t>
      </w:r>
      <w:r w:rsidR="00A666B9" w:rsidRPr="0008597B">
        <w:rPr>
          <w:rFonts w:ascii="Arial" w:hAnsi="Arial" w:cs="Arial"/>
        </w:rPr>
        <w:t>tons</w:t>
      </w:r>
      <w:r w:rsidRPr="0008597B">
        <w:rPr>
          <w:rFonts w:ascii="Arial" w:hAnsi="Arial" w:cs="Arial"/>
        </w:rPr>
        <w:t xml:space="preserve"> of coal).</w:t>
      </w:r>
    </w:p>
    <w:p w14:paraId="1A60E239" w14:textId="77777777" w:rsidR="0008597B" w:rsidRDefault="00C16C8A" w:rsidP="0008597B">
      <w:pPr>
        <w:pStyle w:val="ListParagraph"/>
        <w:ind w:left="360"/>
        <w:rPr>
          <w:rFonts w:ascii="Arial" w:hAnsi="Arial" w:cs="Arial"/>
        </w:rPr>
      </w:pPr>
      <w:r w:rsidRPr="0008597B">
        <w:rPr>
          <w:rFonts w:ascii="Arial" w:hAnsi="Arial" w:cs="Arial"/>
        </w:rPr>
        <w:t>Determine number of increments according to ISO 18283:</w:t>
      </w:r>
    </w:p>
    <w:p w14:paraId="2D961EDD" w14:textId="49963CFA" w:rsidR="0008597B" w:rsidRDefault="00C16C8A" w:rsidP="0008597B">
      <w:pPr>
        <w:pStyle w:val="ListParagraph"/>
        <w:numPr>
          <w:ilvl w:val="0"/>
          <w:numId w:val="17"/>
        </w:numPr>
        <w:ind w:left="360"/>
        <w:rPr>
          <w:rFonts w:ascii="Arial" w:hAnsi="Arial" w:cs="Arial"/>
        </w:rPr>
      </w:pPr>
      <w:r w:rsidRPr="0008597B">
        <w:rPr>
          <w:rFonts w:ascii="Arial" w:hAnsi="Arial" w:cs="Arial"/>
        </w:rPr>
        <w:t xml:space="preserve">Minimum of 35 increments for lots &gt;100 </w:t>
      </w:r>
      <w:r w:rsidR="0008597B" w:rsidRPr="0008597B">
        <w:rPr>
          <w:rFonts w:ascii="Arial" w:hAnsi="Arial" w:cs="Arial"/>
        </w:rPr>
        <w:t>tons</w:t>
      </w:r>
      <w:r w:rsidRPr="0008597B">
        <w:rPr>
          <w:rFonts w:ascii="Arial" w:hAnsi="Arial" w:cs="Arial"/>
        </w:rPr>
        <w:t>.</w:t>
      </w:r>
    </w:p>
    <w:p w14:paraId="37F5F47C" w14:textId="77777777" w:rsidR="0008597B" w:rsidRDefault="00C16C8A" w:rsidP="0008597B">
      <w:pPr>
        <w:pStyle w:val="ListParagraph"/>
        <w:numPr>
          <w:ilvl w:val="0"/>
          <w:numId w:val="17"/>
        </w:numPr>
        <w:ind w:left="360"/>
        <w:rPr>
          <w:rFonts w:ascii="Arial" w:hAnsi="Arial" w:cs="Arial"/>
        </w:rPr>
      </w:pPr>
      <w:r w:rsidRPr="0008597B">
        <w:rPr>
          <w:rFonts w:ascii="Arial" w:hAnsi="Arial" w:cs="Arial"/>
        </w:rPr>
        <w:t>For smaller lots, increments should be sufficient to cover the full particle size distribution.</w:t>
      </w:r>
    </w:p>
    <w:p w14:paraId="19872375" w14:textId="55BD69B2" w:rsidR="002778E5" w:rsidRPr="0008597B" w:rsidRDefault="00C16C8A" w:rsidP="0008597B">
      <w:pPr>
        <w:pStyle w:val="ListParagraph"/>
        <w:numPr>
          <w:ilvl w:val="0"/>
          <w:numId w:val="17"/>
        </w:numPr>
        <w:ind w:left="360"/>
        <w:rPr>
          <w:rFonts w:ascii="Arial" w:hAnsi="Arial" w:cs="Arial"/>
        </w:rPr>
      </w:pPr>
      <w:r w:rsidRPr="0008597B">
        <w:rPr>
          <w:rFonts w:ascii="Arial" w:hAnsi="Arial" w:cs="Arial"/>
        </w:rPr>
        <w:t>Document plan in the Sampling Record Form.</w:t>
      </w:r>
      <w:r w:rsidRPr="0008597B">
        <w:rPr>
          <w:rFonts w:ascii="Arial" w:hAnsi="Arial" w:cs="Arial"/>
        </w:rPr>
        <w:br/>
      </w:r>
      <w:r w:rsidRPr="0008597B">
        <w:rPr>
          <w:rFonts w:ascii="Arial" w:hAnsi="Arial" w:cs="Arial"/>
        </w:rPr>
        <w:br/>
        <w:t>7.2 Collection of Increments</w:t>
      </w:r>
      <w:r w:rsidRPr="0008597B">
        <w:rPr>
          <w:rFonts w:ascii="Arial" w:hAnsi="Arial" w:cs="Arial"/>
        </w:rPr>
        <w:br/>
      </w:r>
      <w:r w:rsidRPr="0008597B">
        <w:rPr>
          <w:rFonts w:ascii="Arial" w:hAnsi="Arial" w:cs="Arial"/>
        </w:rPr>
        <w:t>-</w:t>
      </w:r>
      <w:r w:rsidRPr="0008597B">
        <w:rPr>
          <w:rFonts w:ascii="Arial" w:hAnsi="Arial" w:cs="Arial"/>
        </w:rPr>
        <w:t>Take increments from the moving stream (preferred) or a static pile (if unavoidable).</w:t>
      </w:r>
      <w:r w:rsidRPr="0008597B">
        <w:rPr>
          <w:rFonts w:ascii="Arial" w:hAnsi="Arial" w:cs="Arial"/>
        </w:rPr>
        <w:br/>
        <w:t>- Each increment shall be at least 3 times the nominal top size (NTS) of the coal particles.</w:t>
      </w:r>
      <w:r w:rsidRPr="0008597B">
        <w:rPr>
          <w:rFonts w:ascii="Arial" w:hAnsi="Arial" w:cs="Arial"/>
        </w:rPr>
        <w:br/>
        <w:t>- Collect increments at evenly distributed time/space intervals to ensure representativity.</w:t>
      </w:r>
      <w:r w:rsidRPr="0008597B">
        <w:rPr>
          <w:rFonts w:ascii="Arial" w:hAnsi="Arial" w:cs="Arial"/>
        </w:rPr>
        <w:br/>
        <w:t>- Avoid bias (e.g., do not select only fine or coarse material).</w:t>
      </w:r>
      <w:r w:rsidRPr="0008597B">
        <w:rPr>
          <w:rFonts w:ascii="Arial" w:hAnsi="Arial" w:cs="Arial"/>
        </w:rPr>
        <w:br/>
      </w:r>
      <w:r w:rsidRPr="0008597B">
        <w:rPr>
          <w:rFonts w:ascii="Arial" w:hAnsi="Arial" w:cs="Arial"/>
        </w:rPr>
        <w:br/>
        <w:t>7.3 Formation of Gross Sample</w:t>
      </w:r>
      <w:r w:rsidRPr="0008597B">
        <w:rPr>
          <w:rFonts w:ascii="Arial" w:hAnsi="Arial" w:cs="Arial"/>
        </w:rPr>
        <w:br/>
        <w:t>- Combine all increments into a single gross sample.</w:t>
      </w:r>
      <w:r w:rsidRPr="0008597B">
        <w:rPr>
          <w:rFonts w:ascii="Arial" w:hAnsi="Arial" w:cs="Arial"/>
        </w:rPr>
        <w:br/>
        <w:t>- Mix thoroughly to minimize segregation.</w:t>
      </w:r>
      <w:r w:rsidRPr="0008597B">
        <w:rPr>
          <w:rFonts w:ascii="Arial" w:hAnsi="Arial" w:cs="Arial"/>
        </w:rPr>
        <w:br/>
        <w:t>- Weigh and record the total mass of the gross sam</w:t>
      </w:r>
      <w:r w:rsidRPr="0008597B">
        <w:rPr>
          <w:rFonts w:ascii="Arial" w:hAnsi="Arial" w:cs="Arial"/>
        </w:rPr>
        <w:t>ple.</w:t>
      </w:r>
      <w:r w:rsidRPr="0008597B">
        <w:rPr>
          <w:rFonts w:ascii="Arial" w:hAnsi="Arial" w:cs="Arial"/>
        </w:rPr>
        <w:br/>
      </w:r>
      <w:r w:rsidRPr="0008597B">
        <w:rPr>
          <w:rFonts w:ascii="Arial" w:hAnsi="Arial" w:cs="Arial"/>
        </w:rPr>
        <w:br/>
        <w:t>7.4 Sample Reduction</w:t>
      </w:r>
      <w:r w:rsidRPr="0008597B">
        <w:rPr>
          <w:rFonts w:ascii="Arial" w:hAnsi="Arial" w:cs="Arial"/>
        </w:rPr>
        <w:br/>
        <w:t>- Reduce the gross sample to a manageable size using riffle splitters or rotary dividers (never by coning and quartering unless validated).</w:t>
      </w:r>
      <w:r w:rsidRPr="0008597B">
        <w:rPr>
          <w:rFonts w:ascii="Arial" w:hAnsi="Arial" w:cs="Arial"/>
        </w:rPr>
        <w:br/>
        <w:t>- Continue reduction until the sub-sample is:</w:t>
      </w:r>
      <w:r w:rsidRPr="0008597B">
        <w:rPr>
          <w:rFonts w:ascii="Arial" w:hAnsi="Arial" w:cs="Arial"/>
        </w:rPr>
        <w:br/>
        <w:t xml:space="preserve">  * Large enough for homogeneity and stability testing</w:t>
      </w:r>
      <w:r w:rsidRPr="0008597B">
        <w:rPr>
          <w:rFonts w:ascii="Arial" w:hAnsi="Arial" w:cs="Arial"/>
        </w:rPr>
        <w:br/>
        <w:t xml:space="preserve">  * Suitable for CRM production or PT distribution</w:t>
      </w:r>
      <w:r w:rsidRPr="0008597B">
        <w:rPr>
          <w:rFonts w:ascii="Arial" w:hAnsi="Arial" w:cs="Arial"/>
        </w:rPr>
        <w:br/>
        <w:t>- Record reduction steps, including masses before and after each reduction.</w:t>
      </w:r>
      <w:r w:rsidRPr="0008597B">
        <w:rPr>
          <w:rFonts w:ascii="Arial" w:hAnsi="Arial" w:cs="Arial"/>
        </w:rPr>
        <w:br/>
      </w:r>
      <w:r w:rsidRPr="0008597B">
        <w:rPr>
          <w:rFonts w:ascii="Arial" w:hAnsi="Arial" w:cs="Arial"/>
        </w:rPr>
        <w:lastRenderedPageBreak/>
        <w:t>7.5 Sample Handling &amp; Preservation</w:t>
      </w:r>
      <w:r w:rsidRPr="0008597B">
        <w:rPr>
          <w:rFonts w:ascii="Arial" w:hAnsi="Arial" w:cs="Arial"/>
        </w:rPr>
        <w:br/>
        <w:t>- Transfer sub-samples into clean, moisture-tight containers.</w:t>
      </w:r>
      <w:r w:rsidRPr="0008597B">
        <w:rPr>
          <w:rFonts w:ascii="Arial" w:hAnsi="Arial" w:cs="Arial"/>
        </w:rPr>
        <w:br/>
        <w:t>- Label each container with:</w:t>
      </w:r>
      <w:r w:rsidRPr="0008597B">
        <w:rPr>
          <w:rFonts w:ascii="Arial" w:hAnsi="Arial" w:cs="Arial"/>
        </w:rPr>
        <w:br/>
        <w:t xml:space="preserve">  * Sample ID</w:t>
      </w:r>
      <w:r w:rsidRPr="0008597B">
        <w:rPr>
          <w:rFonts w:ascii="Arial" w:hAnsi="Arial" w:cs="Arial"/>
        </w:rPr>
        <w:br/>
        <w:t xml:space="preserve">  * Date</w:t>
      </w:r>
      <w:r w:rsidRPr="0008597B">
        <w:rPr>
          <w:rFonts w:ascii="Arial" w:hAnsi="Arial" w:cs="Arial"/>
        </w:rPr>
        <w:br/>
        <w:t>- Store samples in a cool, dry environment to prevent moisture loss and oxidation.</w:t>
      </w:r>
    </w:p>
    <w:p w14:paraId="7067F5AD" w14:textId="77777777" w:rsidR="002778E5" w:rsidRPr="0008597B" w:rsidRDefault="00C16C8A" w:rsidP="0008597B">
      <w:pPr>
        <w:pStyle w:val="Heading2"/>
        <w:rPr>
          <w:rFonts w:ascii="Arial" w:hAnsi="Arial" w:cs="Arial"/>
          <w:color w:val="000000" w:themeColor="text1"/>
        </w:rPr>
      </w:pPr>
      <w:r w:rsidRPr="0008597B">
        <w:rPr>
          <w:rFonts w:ascii="Arial" w:hAnsi="Arial" w:cs="Arial"/>
          <w:color w:val="000000" w:themeColor="text1"/>
        </w:rPr>
        <w:t>8. Quality Control</w:t>
      </w:r>
    </w:p>
    <w:p w14:paraId="5F48D433" w14:textId="77777777" w:rsidR="002778E5" w:rsidRPr="007E7C3B" w:rsidRDefault="00C16C8A" w:rsidP="0008597B">
      <w:pPr>
        <w:rPr>
          <w:rFonts w:ascii="Arial" w:hAnsi="Arial" w:cs="Arial"/>
        </w:rPr>
      </w:pPr>
      <w:r w:rsidRPr="007E7C3B">
        <w:rPr>
          <w:rFonts w:ascii="Arial" w:hAnsi="Arial" w:cs="Arial"/>
        </w:rPr>
        <w:t>- Collect duplicate gross samples for reproducibility checks.</w:t>
      </w:r>
      <w:r w:rsidRPr="007E7C3B">
        <w:rPr>
          <w:rFonts w:ascii="Arial" w:hAnsi="Arial" w:cs="Arial"/>
        </w:rPr>
        <w:br/>
        <w:t>- Retain a reference sample (archive) for traceability.</w:t>
      </w:r>
      <w:r w:rsidRPr="007E7C3B">
        <w:rPr>
          <w:rFonts w:ascii="Arial" w:hAnsi="Arial" w:cs="Arial"/>
        </w:rPr>
        <w:br/>
        <w:t>- Record ambient conditions (temperature, humidity) at the time of sampling.</w:t>
      </w:r>
      <w:r w:rsidRPr="007E7C3B">
        <w:rPr>
          <w:rFonts w:ascii="Arial" w:hAnsi="Arial" w:cs="Arial"/>
        </w:rPr>
        <w:br/>
        <w:t>- Verify homogeneity of reduced samples by testing subsamples.</w:t>
      </w:r>
    </w:p>
    <w:p w14:paraId="0801872A" w14:textId="77777777" w:rsidR="002778E5" w:rsidRPr="0008597B" w:rsidRDefault="00C16C8A" w:rsidP="0008597B">
      <w:pPr>
        <w:pStyle w:val="Heading2"/>
        <w:rPr>
          <w:rFonts w:ascii="Arial" w:hAnsi="Arial" w:cs="Arial"/>
          <w:color w:val="000000" w:themeColor="text1"/>
        </w:rPr>
      </w:pPr>
      <w:r w:rsidRPr="0008597B">
        <w:rPr>
          <w:rFonts w:ascii="Arial" w:hAnsi="Arial" w:cs="Arial"/>
          <w:color w:val="000000" w:themeColor="text1"/>
        </w:rPr>
        <w:t>9. Safety</w:t>
      </w:r>
    </w:p>
    <w:p w14:paraId="3DAB198B" w14:textId="77777777" w:rsidR="002778E5" w:rsidRPr="007E7C3B" w:rsidRDefault="00C16C8A" w:rsidP="0008597B">
      <w:pPr>
        <w:rPr>
          <w:rFonts w:ascii="Arial" w:hAnsi="Arial" w:cs="Arial"/>
        </w:rPr>
      </w:pPr>
      <w:r w:rsidRPr="007E7C3B">
        <w:rPr>
          <w:rFonts w:ascii="Arial" w:hAnsi="Arial" w:cs="Arial"/>
        </w:rPr>
        <w:t>- Wear PPE (dust mask/respirator, gloves, goggles, safety boots).</w:t>
      </w:r>
      <w:r w:rsidRPr="007E7C3B">
        <w:rPr>
          <w:rFonts w:ascii="Arial" w:hAnsi="Arial" w:cs="Arial"/>
        </w:rPr>
        <w:br/>
        <w:t>- Minimize exposure to coal dust; use dust suppression where possible.</w:t>
      </w:r>
      <w:r w:rsidRPr="007E7C3B">
        <w:rPr>
          <w:rFonts w:ascii="Arial" w:hAnsi="Arial" w:cs="Arial"/>
        </w:rPr>
        <w:br/>
        <w:t>- Follow site safety rules for working near stockpiles and conveyors.</w:t>
      </w:r>
    </w:p>
    <w:p w14:paraId="67FFC7AE" w14:textId="77777777" w:rsidR="002778E5" w:rsidRPr="0008597B" w:rsidRDefault="00C16C8A" w:rsidP="0008597B">
      <w:pPr>
        <w:pStyle w:val="Heading2"/>
        <w:rPr>
          <w:rFonts w:ascii="Arial" w:hAnsi="Arial" w:cs="Arial"/>
          <w:color w:val="000000" w:themeColor="text1"/>
        </w:rPr>
      </w:pPr>
      <w:r w:rsidRPr="0008597B">
        <w:rPr>
          <w:rFonts w:ascii="Arial" w:hAnsi="Arial" w:cs="Arial"/>
          <w:color w:val="000000" w:themeColor="text1"/>
        </w:rPr>
        <w:t>10. Records</w:t>
      </w:r>
    </w:p>
    <w:p w14:paraId="5A9C4469" w14:textId="77777777" w:rsidR="002778E5" w:rsidRPr="007E7C3B" w:rsidRDefault="00C16C8A" w:rsidP="0008597B">
      <w:pPr>
        <w:rPr>
          <w:rFonts w:ascii="Arial" w:hAnsi="Arial" w:cs="Arial"/>
        </w:rPr>
      </w:pPr>
      <w:r w:rsidRPr="007E7C3B">
        <w:rPr>
          <w:rFonts w:ascii="Arial" w:hAnsi="Arial" w:cs="Arial"/>
        </w:rPr>
        <w:t>- Sampling Record Form (lot details, increment plan, sampler signature).</w:t>
      </w:r>
      <w:r w:rsidRPr="007E7C3B">
        <w:rPr>
          <w:rFonts w:ascii="Arial" w:hAnsi="Arial" w:cs="Arial"/>
        </w:rPr>
        <w:br/>
        <w:t>- Gross and reduced sample weights.</w:t>
      </w:r>
      <w:r w:rsidRPr="007E7C3B">
        <w:rPr>
          <w:rFonts w:ascii="Arial" w:hAnsi="Arial" w:cs="Arial"/>
        </w:rPr>
        <w:br/>
        <w:t>- Chain-of-custody forms.</w:t>
      </w:r>
      <w:r w:rsidRPr="007E7C3B">
        <w:rPr>
          <w:rFonts w:ascii="Arial" w:hAnsi="Arial" w:cs="Arial"/>
        </w:rPr>
        <w:br/>
        <w:t>- QC check records.</w:t>
      </w:r>
      <w:r w:rsidRPr="007E7C3B">
        <w:rPr>
          <w:rFonts w:ascii="Arial" w:hAnsi="Arial" w:cs="Arial"/>
        </w:rPr>
        <w:br/>
        <w:t>- Equipment calibration logs.</w:t>
      </w:r>
    </w:p>
    <w:sectPr w:rsidR="002778E5" w:rsidRPr="007E7C3B" w:rsidSect="00C27CCE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E350B" w14:textId="77777777" w:rsidR="00C16C8A" w:rsidRDefault="00C16C8A" w:rsidP="00C27CCE">
      <w:pPr>
        <w:spacing w:after="0" w:line="240" w:lineRule="auto"/>
      </w:pPr>
      <w:r>
        <w:separator/>
      </w:r>
    </w:p>
  </w:endnote>
  <w:endnote w:type="continuationSeparator" w:id="0">
    <w:p w14:paraId="035DB204" w14:textId="77777777" w:rsidR="00C16C8A" w:rsidRDefault="00C16C8A" w:rsidP="00C27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ED6C67" w:rsidRPr="00F932EC" w14:paraId="4D35153E" w14:textId="77777777" w:rsidTr="008D758B">
      <w:trPr>
        <w:trHeight w:val="452"/>
      </w:trPr>
      <w:tc>
        <w:tcPr>
          <w:tcW w:w="3221" w:type="dxa"/>
        </w:tcPr>
        <w:p w14:paraId="41ED0C58" w14:textId="77777777" w:rsidR="00ED6C67" w:rsidRPr="00F932EC" w:rsidRDefault="00ED6C67" w:rsidP="00ED6C67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3DFF5F11" w14:textId="77777777" w:rsidR="00ED6C67" w:rsidRPr="00F932EC" w:rsidRDefault="00ED6C67" w:rsidP="00ED6C67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08EED384" w14:textId="77777777" w:rsidR="00ED6C67" w:rsidRPr="007E7F60" w:rsidRDefault="00ED6C67" w:rsidP="00ED6C67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ED6C67" w:rsidRPr="00F932EC" w14:paraId="4FBB9B8F" w14:textId="77777777" w:rsidTr="008D758B">
      <w:trPr>
        <w:trHeight w:val="417"/>
      </w:trPr>
      <w:tc>
        <w:tcPr>
          <w:tcW w:w="3221" w:type="dxa"/>
        </w:tcPr>
        <w:p w14:paraId="087CBE66" w14:textId="6BA8B8A4" w:rsidR="00ED6C67" w:rsidRPr="00F932EC" w:rsidRDefault="00ED6C67" w:rsidP="00ED6C67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</w:t>
          </w:r>
          <w:r>
            <w:rPr>
              <w:color w:val="212121"/>
              <w:sz w:val="24"/>
              <w:szCs w:val="24"/>
            </w:rPr>
            <w:t>4</w:t>
          </w:r>
          <w:r>
            <w:rPr>
              <w:color w:val="212121"/>
              <w:sz w:val="24"/>
              <w:szCs w:val="24"/>
            </w:rPr>
            <w:t>/2025</w:t>
          </w:r>
        </w:p>
      </w:tc>
      <w:tc>
        <w:tcPr>
          <w:tcW w:w="3239" w:type="dxa"/>
        </w:tcPr>
        <w:p w14:paraId="34A0FE7C" w14:textId="77777777" w:rsidR="00ED6C67" w:rsidRPr="00F932EC" w:rsidRDefault="00ED6C67" w:rsidP="00ED6C67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1F4FB410" w14:textId="77777777" w:rsidR="00ED6C67" w:rsidRPr="00F932EC" w:rsidRDefault="00ED6C67" w:rsidP="00ED6C67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4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7B7A4A44" w14:textId="77777777" w:rsidR="00ED6C67" w:rsidRPr="00ED6C67" w:rsidRDefault="00ED6C67" w:rsidP="00ED6C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E1B42" w14:textId="77777777" w:rsidR="00C16C8A" w:rsidRDefault="00C16C8A" w:rsidP="00C27CCE">
      <w:pPr>
        <w:spacing w:after="0" w:line="240" w:lineRule="auto"/>
      </w:pPr>
      <w:r>
        <w:separator/>
      </w:r>
    </w:p>
  </w:footnote>
  <w:footnote w:type="continuationSeparator" w:id="0">
    <w:p w14:paraId="23F9DD58" w14:textId="77777777" w:rsidR="00C16C8A" w:rsidRDefault="00C16C8A" w:rsidP="00C27C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C27CCE" w14:paraId="2DAB431C" w14:textId="77777777" w:rsidTr="00C923A5">
      <w:trPr>
        <w:trHeight w:val="517"/>
      </w:trPr>
      <w:tc>
        <w:tcPr>
          <w:tcW w:w="2530" w:type="dxa"/>
          <w:vMerge w:val="restart"/>
        </w:tcPr>
        <w:p w14:paraId="0E6C4DF5" w14:textId="77777777" w:rsidR="00C27CCE" w:rsidRPr="006A5016" w:rsidRDefault="00C16C8A" w:rsidP="00C27CCE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-1947075296"/>
              <w:docPartObj>
                <w:docPartGallery w:val="Page Numbers (Margins)"/>
                <w:docPartUnique/>
              </w:docPartObj>
            </w:sdtPr>
            <w:sdtEndPr/>
            <w:sdtContent>
              <w:r w:rsidR="00C27CCE" w:rsidRPr="00F73865"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0288" behindDoc="0" locked="0" layoutInCell="0" allowOverlap="1" wp14:anchorId="38C625E1" wp14:editId="24A80188">
                        <wp:simplePos x="0" y="0"/>
                        <wp:positionH relativeFrom="lef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19430" cy="2183130"/>
                        <wp:effectExtent l="0" t="0" r="0" b="0"/>
                        <wp:wrapNone/>
                        <wp:docPr id="1130496376" name="Rectangl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19430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BFA0BA" w14:textId="77777777" w:rsidR="00C27CCE" w:rsidRDefault="00C27CCE" w:rsidP="00C27CCE">
                                    <w:pPr>
                                      <w:pStyle w:val="Footer"/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lang w:val="en-GB"/>
                                      </w:rPr>
                                      <w:t>Page</w:t>
                                    </w:r>
                                    <w:r>
                                      <w:rPr>
                                        <w:rFonts w:cs="Times New Roman"/>
                                      </w:rPr>
                                      <w:fldChar w:fldCharType="begin"/>
                                    </w:r>
                                    <w:r>
                                      <w:instrText>PAGE    \* MERGEFORMAT</w:instrText>
                                    </w:r>
                                    <w:r>
                                      <w:rPr>
                                        <w:rFonts w:cs="Times New Roman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8C625E1" id="Rectangle 3" o:spid="_x0000_s1026" style="position:absolute;left:0;text-align:left;margin-left:0;margin-top:0;width:40.9pt;height:171.9pt;z-index:251660288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" o:allowincell="f" filled="f" stroked="f">
                        <v:textbox style="layout-flow:vertical;mso-layout-flow-alt:bottom-to-top;mso-fit-shape-to-text:t">
                          <w:txbxContent>
                            <w:p w14:paraId="19BFA0BA" w14:textId="77777777" w:rsidR="00C27CCE" w:rsidRDefault="00C27CCE" w:rsidP="00C27CCE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n-GB"/>
                                </w:rPr>
                                <w:t>Page</w: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  <w:r w:rsidR="00C27CCE" w:rsidRPr="006A5016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5C4F7B3F" wp14:editId="70380C9B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128160934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BF772D6" w14:textId="77777777" w:rsidR="00C27CCE" w:rsidRPr="006A5016" w:rsidRDefault="00C27CCE" w:rsidP="00C27CCE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0EFD7CD9" w14:textId="77777777" w:rsidR="00C27CCE" w:rsidRPr="006A5016" w:rsidRDefault="00C27CCE" w:rsidP="00C27CCE">
          <w:pPr>
            <w:pStyle w:val="TableParagraph"/>
            <w:spacing w:before="69"/>
            <w:ind w:left="33" w:right="17"/>
            <w:rPr>
              <w:sz w:val="24"/>
              <w:szCs w:val="24"/>
            </w:rPr>
          </w:pPr>
          <w:r w:rsidRPr="006A5016">
            <w:rPr>
              <w:color w:val="242424"/>
              <w:spacing w:val="-6"/>
              <w:sz w:val="24"/>
              <w:szCs w:val="24"/>
            </w:rPr>
            <w:t>AzureSky</w:t>
          </w:r>
        </w:p>
      </w:tc>
    </w:tr>
    <w:tr w:rsidR="00C27CCE" w14:paraId="10966595" w14:textId="77777777" w:rsidTr="00C923A5">
      <w:trPr>
        <w:trHeight w:val="517"/>
      </w:trPr>
      <w:tc>
        <w:tcPr>
          <w:tcW w:w="2530" w:type="dxa"/>
          <w:vMerge/>
        </w:tcPr>
        <w:p w14:paraId="1E3A5E71" w14:textId="77777777" w:rsidR="00C27CCE" w:rsidRPr="006A5016" w:rsidRDefault="00C27CCE" w:rsidP="00C27CCE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4045E3A7" w14:textId="77777777" w:rsidR="00C27CCE" w:rsidRPr="006A5016" w:rsidRDefault="00C27CCE" w:rsidP="00C27CCE">
          <w:pPr>
            <w:pStyle w:val="TableParagraph"/>
            <w:spacing w:before="69"/>
            <w:ind w:left="33" w:right="17"/>
            <w:rPr>
              <w:color w:val="242424"/>
              <w:spacing w:val="-6"/>
              <w:sz w:val="24"/>
              <w:szCs w:val="24"/>
            </w:rPr>
          </w:pPr>
        </w:p>
        <w:tbl>
          <w:tblPr>
            <w:tblStyle w:val="TableGrid"/>
            <w:tblW w:w="0" w:type="auto"/>
            <w:tblInd w:w="33" w:type="dxa"/>
            <w:tblLook w:val="04A0" w:firstRow="1" w:lastRow="0" w:firstColumn="1" w:lastColumn="0" w:noHBand="0" w:noVBand="1"/>
          </w:tblPr>
          <w:tblGrid>
            <w:gridCol w:w="3691"/>
            <w:gridCol w:w="3691"/>
          </w:tblGrid>
          <w:tr w:rsidR="00C27CCE" w:rsidRPr="006A5016" w14:paraId="616207A3" w14:textId="77777777" w:rsidTr="00C923A5">
            <w:trPr>
              <w:trHeight w:val="442"/>
            </w:trPr>
            <w:tc>
              <w:tcPr>
                <w:tcW w:w="3691" w:type="dxa"/>
              </w:tcPr>
              <w:p w14:paraId="543B45E6" w14:textId="3C746960" w:rsidR="00C27CCE" w:rsidRPr="006A5016" w:rsidRDefault="00C27CCE" w:rsidP="00C27CCE">
                <w:pPr>
                  <w:pStyle w:val="TableParagraph"/>
                  <w:spacing w:before="69"/>
                  <w:ind w:left="0" w:right="17"/>
                  <w:rPr>
                    <w:color w:val="242424"/>
                    <w:spacing w:val="-6"/>
                    <w:sz w:val="24"/>
                    <w:szCs w:val="24"/>
                  </w:rPr>
                </w:pPr>
                <w:r w:rsidRPr="006A5016">
                  <w:rPr>
                    <w:color w:val="242424"/>
                    <w:spacing w:val="-6"/>
                    <w:sz w:val="24"/>
                    <w:szCs w:val="24"/>
                  </w:rPr>
                  <w:t>AS00</w:t>
                </w:r>
                <w:r>
                  <w:rPr>
                    <w:color w:val="242424"/>
                    <w:spacing w:val="-6"/>
                    <w:sz w:val="24"/>
                    <w:szCs w:val="24"/>
                  </w:rPr>
                  <w:t>8</w:t>
                </w:r>
                <w:r w:rsidRPr="006A5016">
                  <w:rPr>
                    <w:color w:val="242424"/>
                    <w:spacing w:val="-6"/>
                    <w:sz w:val="24"/>
                    <w:szCs w:val="24"/>
                  </w:rPr>
                  <w:t>IW</w:t>
                </w:r>
              </w:p>
            </w:tc>
            <w:tc>
              <w:tcPr>
                <w:tcW w:w="3691" w:type="dxa"/>
              </w:tcPr>
              <w:p w14:paraId="00F5664B" w14:textId="4F87B809" w:rsidR="00C27CCE" w:rsidRPr="006A5016" w:rsidRDefault="00C27CCE" w:rsidP="00C27CCE">
                <w:pPr>
                  <w:pStyle w:val="TableParagraph"/>
                  <w:spacing w:before="69"/>
                  <w:ind w:left="0" w:right="17"/>
                  <w:rPr>
                    <w:color w:val="242424"/>
                    <w:spacing w:val="-6"/>
                    <w:sz w:val="24"/>
                    <w:szCs w:val="24"/>
                  </w:rPr>
                </w:pPr>
                <w:r>
                  <w:rPr>
                    <w:color w:val="242424"/>
                    <w:spacing w:val="-6"/>
                    <w:sz w:val="24"/>
                    <w:szCs w:val="24"/>
                  </w:rPr>
                  <w:t>Sampling Procedure</w:t>
                </w:r>
              </w:p>
            </w:tc>
          </w:tr>
        </w:tbl>
        <w:p w14:paraId="08CBE17E" w14:textId="77777777" w:rsidR="00C27CCE" w:rsidRPr="006A5016" w:rsidRDefault="00C27CCE" w:rsidP="00C27CCE">
          <w:pPr>
            <w:pStyle w:val="TableParagraph"/>
            <w:spacing w:before="69"/>
            <w:ind w:left="33" w:right="17"/>
            <w:rPr>
              <w:color w:val="242424"/>
              <w:spacing w:val="-6"/>
              <w:sz w:val="24"/>
              <w:szCs w:val="24"/>
            </w:rPr>
          </w:pPr>
        </w:p>
      </w:tc>
    </w:tr>
    <w:tr w:rsidR="00C27CCE" w14:paraId="0854D042" w14:textId="77777777" w:rsidTr="00C923A5">
      <w:trPr>
        <w:trHeight w:val="1415"/>
      </w:trPr>
      <w:tc>
        <w:tcPr>
          <w:tcW w:w="2530" w:type="dxa"/>
          <w:vMerge/>
          <w:tcBorders>
            <w:top w:val="nil"/>
          </w:tcBorders>
        </w:tcPr>
        <w:p w14:paraId="74C3D18E" w14:textId="77777777" w:rsidR="00C27CCE" w:rsidRPr="006A5016" w:rsidRDefault="00C27CCE" w:rsidP="00C27CCE">
          <w:pPr>
            <w:rPr>
              <w:sz w:val="24"/>
              <w:szCs w:val="24"/>
            </w:rPr>
          </w:pPr>
        </w:p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2460"/>
            <w:gridCol w:w="2461"/>
            <w:gridCol w:w="2461"/>
          </w:tblGrid>
          <w:tr w:rsidR="00C27CCE" w:rsidRPr="006A5016" w14:paraId="29C2F202" w14:textId="77777777" w:rsidTr="00C923A5">
            <w:tc>
              <w:tcPr>
                <w:tcW w:w="2460" w:type="dxa"/>
              </w:tcPr>
              <w:p w14:paraId="174B18EB" w14:textId="77777777" w:rsidR="00C27CCE" w:rsidRPr="006A5016" w:rsidRDefault="00C27CCE" w:rsidP="00C27CCE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2461" w:type="dxa"/>
              </w:tcPr>
              <w:p w14:paraId="3707AB3D" w14:textId="77777777" w:rsidR="00C27CCE" w:rsidRPr="006A5016" w:rsidRDefault="00C27CCE" w:rsidP="00C27CCE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Sifiso Nyambi- Laboratory Manager</w:t>
                </w:r>
              </w:p>
            </w:tc>
            <w:tc>
              <w:tcPr>
                <w:tcW w:w="2461" w:type="dxa"/>
              </w:tcPr>
              <w:p w14:paraId="3C412205" w14:textId="77777777" w:rsidR="00C27CCE" w:rsidRPr="006A5016" w:rsidRDefault="00C27CCE" w:rsidP="00C27CCE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sz w:val="24"/>
                    <w:szCs w:val="24"/>
                  </w:rPr>
                </w:pPr>
              </w:p>
            </w:tc>
          </w:tr>
          <w:tr w:rsidR="00C27CCE" w:rsidRPr="006A5016" w14:paraId="1FB350BD" w14:textId="77777777" w:rsidTr="00C923A5">
            <w:trPr>
              <w:trHeight w:val="423"/>
            </w:trPr>
            <w:tc>
              <w:tcPr>
                <w:tcW w:w="2460" w:type="dxa"/>
              </w:tcPr>
              <w:p w14:paraId="36CB088D" w14:textId="77777777" w:rsidR="00C27CCE" w:rsidRPr="006A5016" w:rsidRDefault="00C27CCE" w:rsidP="00C27CCE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2461" w:type="dxa"/>
              </w:tcPr>
              <w:p w14:paraId="2613CA30" w14:textId="77777777" w:rsidR="00C27CCE" w:rsidRPr="006A5016" w:rsidRDefault="00C27CCE" w:rsidP="00C27CCE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Nonhlanhla Msibi- Operations Manager</w:t>
                </w:r>
              </w:p>
            </w:tc>
            <w:tc>
              <w:tcPr>
                <w:tcW w:w="2461" w:type="dxa"/>
              </w:tcPr>
              <w:p w14:paraId="6040596B" w14:textId="77777777" w:rsidR="00C27CCE" w:rsidRPr="006A5016" w:rsidRDefault="00C27CCE" w:rsidP="00C27CCE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</w:p>
            </w:tc>
          </w:tr>
        </w:tbl>
        <w:p w14:paraId="3D2D2798" w14:textId="77777777" w:rsidR="00C27CCE" w:rsidRPr="006A5016" w:rsidRDefault="00C27CCE" w:rsidP="00C27CCE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sz w:val="24"/>
              <w:szCs w:val="24"/>
            </w:rPr>
          </w:pPr>
        </w:p>
      </w:tc>
    </w:tr>
  </w:tbl>
  <w:p w14:paraId="400E70FB" w14:textId="77777777" w:rsidR="00C27CCE" w:rsidRDefault="00C27C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454EE"/>
    <w:multiLevelType w:val="hybridMultilevel"/>
    <w:tmpl w:val="F7E49FEE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81E7C50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CE0B21"/>
    <w:multiLevelType w:val="hybridMultilevel"/>
    <w:tmpl w:val="C2749506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33115"/>
    <w:multiLevelType w:val="hybridMultilevel"/>
    <w:tmpl w:val="5B0E802E"/>
    <w:lvl w:ilvl="0" w:tplc="1C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4040369"/>
    <w:multiLevelType w:val="hybridMultilevel"/>
    <w:tmpl w:val="ED30F412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DD57F1"/>
    <w:multiLevelType w:val="hybridMultilevel"/>
    <w:tmpl w:val="1DCA2B44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47D1E"/>
    <w:multiLevelType w:val="hybridMultilevel"/>
    <w:tmpl w:val="E408C3A0"/>
    <w:lvl w:ilvl="0" w:tplc="A348694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654952"/>
    <w:multiLevelType w:val="hybridMultilevel"/>
    <w:tmpl w:val="622C9F3E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410773"/>
    <w:multiLevelType w:val="hybridMultilevel"/>
    <w:tmpl w:val="B396102E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02805">
    <w:abstractNumId w:val="8"/>
  </w:num>
  <w:num w:numId="2" w16cid:durableId="2009212126">
    <w:abstractNumId w:val="6"/>
  </w:num>
  <w:num w:numId="3" w16cid:durableId="72237364">
    <w:abstractNumId w:val="5"/>
  </w:num>
  <w:num w:numId="4" w16cid:durableId="344673872">
    <w:abstractNumId w:val="4"/>
  </w:num>
  <w:num w:numId="5" w16cid:durableId="1594898018">
    <w:abstractNumId w:val="7"/>
  </w:num>
  <w:num w:numId="6" w16cid:durableId="1356224138">
    <w:abstractNumId w:val="3"/>
  </w:num>
  <w:num w:numId="7" w16cid:durableId="249311428">
    <w:abstractNumId w:val="2"/>
  </w:num>
  <w:num w:numId="8" w16cid:durableId="1709983887">
    <w:abstractNumId w:val="1"/>
  </w:num>
  <w:num w:numId="9" w16cid:durableId="954363557">
    <w:abstractNumId w:val="0"/>
  </w:num>
  <w:num w:numId="10" w16cid:durableId="1732732394">
    <w:abstractNumId w:val="12"/>
  </w:num>
  <w:num w:numId="11" w16cid:durableId="11731375">
    <w:abstractNumId w:val="14"/>
  </w:num>
  <w:num w:numId="12" w16cid:durableId="2036684625">
    <w:abstractNumId w:val="9"/>
  </w:num>
  <w:num w:numId="13" w16cid:durableId="401485345">
    <w:abstractNumId w:val="16"/>
  </w:num>
  <w:num w:numId="14" w16cid:durableId="510337635">
    <w:abstractNumId w:val="10"/>
  </w:num>
  <w:num w:numId="15" w16cid:durableId="368800239">
    <w:abstractNumId w:val="13"/>
  </w:num>
  <w:num w:numId="16" w16cid:durableId="1306544076">
    <w:abstractNumId w:val="11"/>
  </w:num>
  <w:num w:numId="17" w16cid:durableId="8792489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97B"/>
    <w:rsid w:val="000D179B"/>
    <w:rsid w:val="0015074B"/>
    <w:rsid w:val="002778E5"/>
    <w:rsid w:val="0029639D"/>
    <w:rsid w:val="00326F90"/>
    <w:rsid w:val="00500DFD"/>
    <w:rsid w:val="006C6A5F"/>
    <w:rsid w:val="007E7C3B"/>
    <w:rsid w:val="008D6745"/>
    <w:rsid w:val="00A666B9"/>
    <w:rsid w:val="00AA1D8D"/>
    <w:rsid w:val="00B47730"/>
    <w:rsid w:val="00B942E7"/>
    <w:rsid w:val="00C16C8A"/>
    <w:rsid w:val="00C27CCE"/>
    <w:rsid w:val="00C8173F"/>
    <w:rsid w:val="00C9413A"/>
    <w:rsid w:val="00CB0664"/>
    <w:rsid w:val="00E4772C"/>
    <w:rsid w:val="00EB43C6"/>
    <w:rsid w:val="00ED6C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361C44"/>
  <w14:defaultImageDpi w14:val="300"/>
  <w15:docId w15:val="{F22E5D15-CDB7-482C-A61A-35A8D28D4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C27CCE"/>
    <w:pPr>
      <w:widowControl w:val="0"/>
      <w:autoSpaceDE w:val="0"/>
      <w:autoSpaceDN w:val="0"/>
      <w:spacing w:after="0" w:line="240" w:lineRule="auto"/>
      <w:ind w:left="10"/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595</Words>
  <Characters>3422</Characters>
  <Application>Microsoft Office Word</Application>
  <DocSecurity>0</DocSecurity>
  <Lines>92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Sifiso Nyambi</cp:lastModifiedBy>
  <cp:revision>10</cp:revision>
  <dcterms:created xsi:type="dcterms:W3CDTF">2013-12-23T23:15:00Z</dcterms:created>
  <dcterms:modified xsi:type="dcterms:W3CDTF">2026-01-29T09:31:00Z</dcterms:modified>
  <cp:category/>
</cp:coreProperties>
</file>