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76219265"/>
        <w:docPartObj>
          <w:docPartGallery w:val="Table of Contents"/>
          <w:docPartUnique/>
        </w:docPartObj>
      </w:sdtPr>
      <w:sdtEndPr>
        <w:rPr>
          <w:b/>
          <w:bCs/>
          <w:noProof/>
        </w:rPr>
      </w:sdtEndPr>
      <w:sdtContent>
        <w:p w14:paraId="14E4FDCC" w14:textId="28A9309D" w:rsidR="00EF095E" w:rsidRDefault="00EF095E">
          <w:pPr>
            <w:pStyle w:val="TOCHeading"/>
          </w:pPr>
          <w:r>
            <w:t>Contents</w:t>
          </w:r>
        </w:p>
        <w:p w14:paraId="3BF72956" w14:textId="5FC352B5" w:rsidR="00EF095E" w:rsidRDefault="00EF095E">
          <w:pPr>
            <w:pStyle w:val="TOC2"/>
            <w:tabs>
              <w:tab w:val="right" w:leader="dot" w:pos="15388"/>
            </w:tabs>
            <w:rPr>
              <w:noProof/>
            </w:rPr>
          </w:pPr>
          <w:r>
            <w:fldChar w:fldCharType="begin"/>
          </w:r>
          <w:r>
            <w:instrText xml:space="preserve"> TOC \o "1-3" \h \z \u </w:instrText>
          </w:r>
          <w:r>
            <w:fldChar w:fldCharType="separate"/>
          </w:r>
          <w:hyperlink w:anchor="_Toc226530464" w:history="1">
            <w:r w:rsidRPr="009733AA">
              <w:rPr>
                <w:rStyle w:val="Hyperlink"/>
                <w:noProof/>
              </w:rPr>
              <w:t>1. Scope and Technical Objective</w:t>
            </w:r>
            <w:r>
              <w:rPr>
                <w:noProof/>
                <w:webHidden/>
              </w:rPr>
              <w:tab/>
            </w:r>
            <w:r>
              <w:rPr>
                <w:noProof/>
                <w:webHidden/>
              </w:rPr>
              <w:fldChar w:fldCharType="begin"/>
            </w:r>
            <w:r>
              <w:rPr>
                <w:noProof/>
                <w:webHidden/>
              </w:rPr>
              <w:instrText xml:space="preserve"> PAGEREF _Toc226530464 \h </w:instrText>
            </w:r>
            <w:r>
              <w:rPr>
                <w:noProof/>
                <w:webHidden/>
              </w:rPr>
            </w:r>
            <w:r>
              <w:rPr>
                <w:noProof/>
                <w:webHidden/>
              </w:rPr>
              <w:fldChar w:fldCharType="separate"/>
            </w:r>
            <w:r>
              <w:rPr>
                <w:noProof/>
                <w:webHidden/>
              </w:rPr>
              <w:t>2</w:t>
            </w:r>
            <w:r>
              <w:rPr>
                <w:noProof/>
                <w:webHidden/>
              </w:rPr>
              <w:fldChar w:fldCharType="end"/>
            </w:r>
          </w:hyperlink>
        </w:p>
        <w:p w14:paraId="13F98DA1" w14:textId="7A4DA6D6" w:rsidR="00EF095E" w:rsidRDefault="00EF095E">
          <w:pPr>
            <w:pStyle w:val="TOC2"/>
            <w:tabs>
              <w:tab w:val="right" w:leader="dot" w:pos="15388"/>
            </w:tabs>
            <w:rPr>
              <w:noProof/>
            </w:rPr>
          </w:pPr>
          <w:hyperlink w:anchor="_Toc226530465" w:history="1">
            <w:r w:rsidRPr="009733AA">
              <w:rPr>
                <w:rStyle w:val="Hyperlink"/>
                <w:noProof/>
              </w:rPr>
              <w:t>2. Process Train and Equipment</w:t>
            </w:r>
            <w:r>
              <w:rPr>
                <w:noProof/>
                <w:webHidden/>
              </w:rPr>
              <w:tab/>
            </w:r>
            <w:r>
              <w:rPr>
                <w:noProof/>
                <w:webHidden/>
              </w:rPr>
              <w:fldChar w:fldCharType="begin"/>
            </w:r>
            <w:r>
              <w:rPr>
                <w:noProof/>
                <w:webHidden/>
              </w:rPr>
              <w:instrText xml:space="preserve"> PAGEREF _Toc226530465 \h </w:instrText>
            </w:r>
            <w:r>
              <w:rPr>
                <w:noProof/>
                <w:webHidden/>
              </w:rPr>
            </w:r>
            <w:r>
              <w:rPr>
                <w:noProof/>
                <w:webHidden/>
              </w:rPr>
              <w:fldChar w:fldCharType="separate"/>
            </w:r>
            <w:r>
              <w:rPr>
                <w:noProof/>
                <w:webHidden/>
              </w:rPr>
              <w:t>2</w:t>
            </w:r>
            <w:r>
              <w:rPr>
                <w:noProof/>
                <w:webHidden/>
              </w:rPr>
              <w:fldChar w:fldCharType="end"/>
            </w:r>
          </w:hyperlink>
        </w:p>
        <w:p w14:paraId="67BB149B" w14:textId="5C8DBBD6" w:rsidR="00EF095E" w:rsidRDefault="00EF095E">
          <w:pPr>
            <w:pStyle w:val="TOC2"/>
            <w:tabs>
              <w:tab w:val="right" w:leader="dot" w:pos="15388"/>
            </w:tabs>
            <w:rPr>
              <w:noProof/>
            </w:rPr>
          </w:pPr>
          <w:hyperlink w:anchor="_Toc226530466" w:history="1">
            <w:r w:rsidRPr="009733AA">
              <w:rPr>
                <w:rStyle w:val="Hyperlink"/>
                <w:noProof/>
              </w:rPr>
              <w:t>3. Evaluation of Performance Characteristics</w:t>
            </w:r>
            <w:r>
              <w:rPr>
                <w:noProof/>
                <w:webHidden/>
              </w:rPr>
              <w:tab/>
            </w:r>
            <w:r>
              <w:rPr>
                <w:noProof/>
                <w:webHidden/>
              </w:rPr>
              <w:fldChar w:fldCharType="begin"/>
            </w:r>
            <w:r>
              <w:rPr>
                <w:noProof/>
                <w:webHidden/>
              </w:rPr>
              <w:instrText xml:space="preserve"> PAGEREF _Toc226530466 \h </w:instrText>
            </w:r>
            <w:r>
              <w:rPr>
                <w:noProof/>
                <w:webHidden/>
              </w:rPr>
            </w:r>
            <w:r>
              <w:rPr>
                <w:noProof/>
                <w:webHidden/>
              </w:rPr>
              <w:fldChar w:fldCharType="separate"/>
            </w:r>
            <w:r>
              <w:rPr>
                <w:noProof/>
                <w:webHidden/>
              </w:rPr>
              <w:t>3</w:t>
            </w:r>
            <w:r>
              <w:rPr>
                <w:noProof/>
                <w:webHidden/>
              </w:rPr>
              <w:fldChar w:fldCharType="end"/>
            </w:r>
          </w:hyperlink>
        </w:p>
        <w:p w14:paraId="0F126437" w14:textId="7AE95E10" w:rsidR="00EF095E" w:rsidRDefault="00EF095E">
          <w:pPr>
            <w:pStyle w:val="TOC2"/>
            <w:tabs>
              <w:tab w:val="right" w:leader="dot" w:pos="15388"/>
            </w:tabs>
            <w:rPr>
              <w:noProof/>
            </w:rPr>
          </w:pPr>
          <w:hyperlink w:anchor="_Toc226530467" w:history="1">
            <w:r w:rsidRPr="009733AA">
              <w:rPr>
                <w:rStyle w:val="Hyperlink"/>
                <w:noProof/>
              </w:rPr>
              <w:t>4. Statistical Methodology and Outlier Detection</w:t>
            </w:r>
            <w:r>
              <w:rPr>
                <w:noProof/>
                <w:webHidden/>
              </w:rPr>
              <w:tab/>
            </w:r>
            <w:r>
              <w:rPr>
                <w:noProof/>
                <w:webHidden/>
              </w:rPr>
              <w:fldChar w:fldCharType="begin"/>
            </w:r>
            <w:r>
              <w:rPr>
                <w:noProof/>
                <w:webHidden/>
              </w:rPr>
              <w:instrText xml:space="preserve"> PAGEREF _Toc226530467 \h </w:instrText>
            </w:r>
            <w:r>
              <w:rPr>
                <w:noProof/>
                <w:webHidden/>
              </w:rPr>
            </w:r>
            <w:r>
              <w:rPr>
                <w:noProof/>
                <w:webHidden/>
              </w:rPr>
              <w:fldChar w:fldCharType="separate"/>
            </w:r>
            <w:r>
              <w:rPr>
                <w:noProof/>
                <w:webHidden/>
              </w:rPr>
              <w:t>5</w:t>
            </w:r>
            <w:r>
              <w:rPr>
                <w:noProof/>
                <w:webHidden/>
              </w:rPr>
              <w:fldChar w:fldCharType="end"/>
            </w:r>
          </w:hyperlink>
        </w:p>
        <w:p w14:paraId="4F9B46A8" w14:textId="242E40DD" w:rsidR="00EF095E" w:rsidRDefault="00EF095E">
          <w:pPr>
            <w:pStyle w:val="TOC2"/>
            <w:tabs>
              <w:tab w:val="right" w:leader="dot" w:pos="15388"/>
            </w:tabs>
            <w:rPr>
              <w:noProof/>
            </w:rPr>
          </w:pPr>
          <w:hyperlink w:anchor="_Toc226530468" w:history="1">
            <w:r w:rsidRPr="009733AA">
              <w:rPr>
                <w:rStyle w:val="Hyperlink"/>
                <w:noProof/>
              </w:rPr>
              <w:t>5. Uncertainty of Measurement (UoM) Assessment</w:t>
            </w:r>
            <w:r>
              <w:rPr>
                <w:noProof/>
                <w:webHidden/>
              </w:rPr>
              <w:tab/>
            </w:r>
            <w:r>
              <w:rPr>
                <w:noProof/>
                <w:webHidden/>
              </w:rPr>
              <w:fldChar w:fldCharType="begin"/>
            </w:r>
            <w:r>
              <w:rPr>
                <w:noProof/>
                <w:webHidden/>
              </w:rPr>
              <w:instrText xml:space="preserve"> PAGEREF _Toc226530468 \h </w:instrText>
            </w:r>
            <w:r>
              <w:rPr>
                <w:noProof/>
                <w:webHidden/>
              </w:rPr>
            </w:r>
            <w:r>
              <w:rPr>
                <w:noProof/>
                <w:webHidden/>
              </w:rPr>
              <w:fldChar w:fldCharType="separate"/>
            </w:r>
            <w:r>
              <w:rPr>
                <w:noProof/>
                <w:webHidden/>
              </w:rPr>
              <w:t>5</w:t>
            </w:r>
            <w:r>
              <w:rPr>
                <w:noProof/>
                <w:webHidden/>
              </w:rPr>
              <w:fldChar w:fldCharType="end"/>
            </w:r>
          </w:hyperlink>
        </w:p>
        <w:p w14:paraId="12F2691C" w14:textId="177EBF55" w:rsidR="00EF095E" w:rsidRDefault="00EF095E">
          <w:pPr>
            <w:pStyle w:val="TOC2"/>
            <w:tabs>
              <w:tab w:val="right" w:leader="dot" w:pos="15388"/>
            </w:tabs>
            <w:rPr>
              <w:noProof/>
            </w:rPr>
          </w:pPr>
          <w:hyperlink w:anchor="_Toc226530469" w:history="1">
            <w:r w:rsidRPr="009733AA">
              <w:rPr>
                <w:rStyle w:val="Hyperlink"/>
                <w:noProof/>
              </w:rPr>
              <w:t>6. Mandatory Operational Controls</w:t>
            </w:r>
            <w:r>
              <w:rPr>
                <w:noProof/>
                <w:webHidden/>
              </w:rPr>
              <w:tab/>
            </w:r>
            <w:r>
              <w:rPr>
                <w:noProof/>
                <w:webHidden/>
              </w:rPr>
              <w:fldChar w:fldCharType="begin"/>
            </w:r>
            <w:r>
              <w:rPr>
                <w:noProof/>
                <w:webHidden/>
              </w:rPr>
              <w:instrText xml:space="preserve"> PAGEREF _Toc226530469 \h </w:instrText>
            </w:r>
            <w:r>
              <w:rPr>
                <w:noProof/>
                <w:webHidden/>
              </w:rPr>
            </w:r>
            <w:r>
              <w:rPr>
                <w:noProof/>
                <w:webHidden/>
              </w:rPr>
              <w:fldChar w:fldCharType="separate"/>
            </w:r>
            <w:r>
              <w:rPr>
                <w:noProof/>
                <w:webHidden/>
              </w:rPr>
              <w:t>6</w:t>
            </w:r>
            <w:r>
              <w:rPr>
                <w:noProof/>
                <w:webHidden/>
              </w:rPr>
              <w:fldChar w:fldCharType="end"/>
            </w:r>
          </w:hyperlink>
        </w:p>
        <w:p w14:paraId="78B714FC" w14:textId="3FEC8254" w:rsidR="00EF095E" w:rsidRDefault="00EF095E">
          <w:pPr>
            <w:pStyle w:val="TOC2"/>
            <w:tabs>
              <w:tab w:val="right" w:leader="dot" w:pos="15388"/>
            </w:tabs>
            <w:rPr>
              <w:noProof/>
            </w:rPr>
          </w:pPr>
          <w:hyperlink w:anchor="_Toc226530470" w:history="1">
            <w:r w:rsidRPr="009733AA">
              <w:rPr>
                <w:rStyle w:val="Hyperlink"/>
                <w:noProof/>
              </w:rPr>
              <w:t>7. Validation Maintenance</w:t>
            </w:r>
            <w:r>
              <w:rPr>
                <w:noProof/>
                <w:webHidden/>
              </w:rPr>
              <w:tab/>
            </w:r>
            <w:r>
              <w:rPr>
                <w:noProof/>
                <w:webHidden/>
              </w:rPr>
              <w:fldChar w:fldCharType="begin"/>
            </w:r>
            <w:r>
              <w:rPr>
                <w:noProof/>
                <w:webHidden/>
              </w:rPr>
              <w:instrText xml:space="preserve"> PAGEREF _Toc226530470 \h </w:instrText>
            </w:r>
            <w:r>
              <w:rPr>
                <w:noProof/>
                <w:webHidden/>
              </w:rPr>
            </w:r>
            <w:r>
              <w:rPr>
                <w:noProof/>
                <w:webHidden/>
              </w:rPr>
              <w:fldChar w:fldCharType="separate"/>
            </w:r>
            <w:r>
              <w:rPr>
                <w:noProof/>
                <w:webHidden/>
              </w:rPr>
              <w:t>7</w:t>
            </w:r>
            <w:r>
              <w:rPr>
                <w:noProof/>
                <w:webHidden/>
              </w:rPr>
              <w:fldChar w:fldCharType="end"/>
            </w:r>
          </w:hyperlink>
        </w:p>
        <w:p w14:paraId="22AD0222" w14:textId="019659E9" w:rsidR="00EF095E" w:rsidRDefault="00EF095E">
          <w:pPr>
            <w:pStyle w:val="TOC2"/>
            <w:tabs>
              <w:tab w:val="right" w:leader="dot" w:pos="15388"/>
            </w:tabs>
            <w:rPr>
              <w:noProof/>
            </w:rPr>
          </w:pPr>
          <w:hyperlink w:anchor="_Toc226530471" w:history="1">
            <w:r w:rsidRPr="009733AA">
              <w:rPr>
                <w:rStyle w:val="Hyperlink"/>
                <w:rFonts w:eastAsia="Times New Roman"/>
                <w:noProof/>
                <w:lang w:eastAsia="en-ZA"/>
              </w:rPr>
              <w:t>8. Maintenance of Uncertainty Budget</w:t>
            </w:r>
            <w:r>
              <w:rPr>
                <w:noProof/>
                <w:webHidden/>
              </w:rPr>
              <w:tab/>
            </w:r>
            <w:r>
              <w:rPr>
                <w:noProof/>
                <w:webHidden/>
              </w:rPr>
              <w:fldChar w:fldCharType="begin"/>
            </w:r>
            <w:r>
              <w:rPr>
                <w:noProof/>
                <w:webHidden/>
              </w:rPr>
              <w:instrText xml:space="preserve"> PAGEREF _Toc226530471 \h </w:instrText>
            </w:r>
            <w:r>
              <w:rPr>
                <w:noProof/>
                <w:webHidden/>
              </w:rPr>
            </w:r>
            <w:r>
              <w:rPr>
                <w:noProof/>
                <w:webHidden/>
              </w:rPr>
              <w:fldChar w:fldCharType="separate"/>
            </w:r>
            <w:r>
              <w:rPr>
                <w:noProof/>
                <w:webHidden/>
              </w:rPr>
              <w:t>15</w:t>
            </w:r>
            <w:r>
              <w:rPr>
                <w:noProof/>
                <w:webHidden/>
              </w:rPr>
              <w:fldChar w:fldCharType="end"/>
            </w:r>
          </w:hyperlink>
        </w:p>
        <w:p w14:paraId="62378C1F" w14:textId="33C92FF8" w:rsidR="00EF095E" w:rsidRDefault="00EF095E">
          <w:pPr>
            <w:pStyle w:val="TOC2"/>
            <w:tabs>
              <w:tab w:val="right" w:leader="dot" w:pos="15388"/>
            </w:tabs>
            <w:rPr>
              <w:noProof/>
            </w:rPr>
          </w:pPr>
          <w:hyperlink w:anchor="_Toc226530472" w:history="1">
            <w:r w:rsidRPr="009733AA">
              <w:rPr>
                <w:rStyle w:val="Hyperlink"/>
                <w:rFonts w:eastAsia="Times New Roman"/>
                <w:noProof/>
                <w:lang w:eastAsia="en-ZA"/>
              </w:rPr>
              <w:t>9. Overall Summary</w:t>
            </w:r>
            <w:r>
              <w:rPr>
                <w:noProof/>
                <w:webHidden/>
              </w:rPr>
              <w:tab/>
            </w:r>
            <w:r>
              <w:rPr>
                <w:noProof/>
                <w:webHidden/>
              </w:rPr>
              <w:fldChar w:fldCharType="begin"/>
            </w:r>
            <w:r>
              <w:rPr>
                <w:noProof/>
                <w:webHidden/>
              </w:rPr>
              <w:instrText xml:space="preserve"> PAGEREF _Toc226530472 \h </w:instrText>
            </w:r>
            <w:r>
              <w:rPr>
                <w:noProof/>
                <w:webHidden/>
              </w:rPr>
            </w:r>
            <w:r>
              <w:rPr>
                <w:noProof/>
                <w:webHidden/>
              </w:rPr>
              <w:fldChar w:fldCharType="separate"/>
            </w:r>
            <w:r>
              <w:rPr>
                <w:noProof/>
                <w:webHidden/>
              </w:rPr>
              <w:t>16</w:t>
            </w:r>
            <w:r>
              <w:rPr>
                <w:noProof/>
                <w:webHidden/>
              </w:rPr>
              <w:fldChar w:fldCharType="end"/>
            </w:r>
          </w:hyperlink>
        </w:p>
        <w:p w14:paraId="2FE9309C" w14:textId="48420AE8" w:rsidR="00EF095E" w:rsidRDefault="00EF095E">
          <w:r>
            <w:rPr>
              <w:b/>
              <w:bCs/>
              <w:noProof/>
            </w:rPr>
            <w:fldChar w:fldCharType="end"/>
          </w:r>
        </w:p>
      </w:sdtContent>
    </w:sdt>
    <w:p w14:paraId="16A00B7A" w14:textId="77777777" w:rsidR="00EF095E" w:rsidRDefault="00EF095E">
      <w:pPr>
        <w:rPr>
          <w:rFonts w:asciiTheme="majorHAnsi" w:eastAsiaTheme="majorEastAsia" w:hAnsiTheme="majorHAnsi" w:cstheme="majorBidi"/>
          <w:color w:val="0F4761" w:themeColor="accent1" w:themeShade="BF"/>
          <w:sz w:val="32"/>
          <w:szCs w:val="32"/>
        </w:rPr>
      </w:pPr>
      <w:r>
        <w:br w:type="page"/>
      </w:r>
    </w:p>
    <w:p w14:paraId="6B1A5422" w14:textId="72829521" w:rsidR="00B83B02" w:rsidRPr="00B83B02" w:rsidRDefault="00B83B02" w:rsidP="00EF095E">
      <w:pPr>
        <w:pStyle w:val="Heading2"/>
      </w:pPr>
      <w:bookmarkStart w:id="0" w:name="_Toc226530464"/>
      <w:r w:rsidRPr="00B83B02">
        <w:lastRenderedPageBreak/>
        <w:t>1. Scope and Technical Objective</w:t>
      </w:r>
      <w:bookmarkEnd w:id="0"/>
    </w:p>
    <w:p w14:paraId="6C1A8805" w14:textId="53F2326F" w:rsidR="00B83B02" w:rsidRPr="00B83B02" w:rsidRDefault="00B83B02" w:rsidP="00C90BA1">
      <w:pPr>
        <w:spacing w:after="0"/>
      </w:pPr>
      <w:r w:rsidRPr="00B83B02">
        <w:t>The objective of this validation is to quantify the performance characteristics of the physical mass reduction and homogenization process for coal. This ensures that the preparation variance does not negatively impact the target standard deviation (</w:t>
      </w:r>
      <w:r>
        <w:t xml:space="preserve">Sigma </w:t>
      </w:r>
      <w:r w:rsidRPr="00B83B02">
        <w:t>pt) of Proficiency Testing (PT) schemes or the certified values of Reference Materials (CRMs).</w:t>
      </w:r>
    </w:p>
    <w:p w14:paraId="2F9FB1B6" w14:textId="77777777" w:rsidR="00C90BA1" w:rsidRDefault="00C90BA1" w:rsidP="00C90BA1">
      <w:pPr>
        <w:spacing w:after="0"/>
        <w:rPr>
          <w:b/>
          <w:bCs/>
        </w:rPr>
      </w:pPr>
    </w:p>
    <w:p w14:paraId="50E128C4" w14:textId="72F156E6" w:rsidR="00B83B02" w:rsidRPr="00B83B02" w:rsidRDefault="00B83B02" w:rsidP="00EF095E">
      <w:pPr>
        <w:pStyle w:val="Heading2"/>
      </w:pPr>
      <w:bookmarkStart w:id="1" w:name="_Toc226530465"/>
      <w:r w:rsidRPr="00B83B02">
        <w:t>2. Process Train and Equipment</w:t>
      </w:r>
      <w:bookmarkEnd w:id="1"/>
    </w:p>
    <w:p w14:paraId="68E5D845" w14:textId="77777777" w:rsidR="00B83B02" w:rsidRPr="00B83B02" w:rsidRDefault="00B83B02" w:rsidP="00C90BA1">
      <w:pPr>
        <w:numPr>
          <w:ilvl w:val="0"/>
          <w:numId w:val="1"/>
        </w:numPr>
        <w:spacing w:after="0"/>
      </w:pPr>
      <w:r w:rsidRPr="00B83B02">
        <w:rPr>
          <w:b/>
          <w:bCs/>
        </w:rPr>
        <w:t>Mass Reduction (Stage Crushing):</w:t>
      </w:r>
      <w:r w:rsidRPr="00B83B02">
        <w:t xml:space="preserve"> Platform scales, 25mm, 10mm, and 3mm/4.75mm crushers.</w:t>
      </w:r>
    </w:p>
    <w:p w14:paraId="54A6AC93" w14:textId="77777777" w:rsidR="00B83B02" w:rsidRPr="00B83B02" w:rsidRDefault="00B83B02" w:rsidP="00C90BA1">
      <w:pPr>
        <w:numPr>
          <w:ilvl w:val="0"/>
          <w:numId w:val="1"/>
        </w:numPr>
        <w:spacing w:after="0"/>
      </w:pPr>
      <w:r w:rsidRPr="00B83B02">
        <w:rPr>
          <w:b/>
          <w:bCs/>
        </w:rPr>
        <w:t>Homogenization:</w:t>
      </w:r>
      <w:r w:rsidRPr="00B83B02">
        <w:t xml:space="preserve"> 210L rotating drum.</w:t>
      </w:r>
    </w:p>
    <w:p w14:paraId="7FF4B7AB" w14:textId="0E555B68" w:rsidR="00B83B02" w:rsidRPr="00B83B02" w:rsidRDefault="00B83B02" w:rsidP="00C90BA1">
      <w:pPr>
        <w:numPr>
          <w:ilvl w:val="0"/>
          <w:numId w:val="1"/>
        </w:numPr>
        <w:spacing w:after="0"/>
      </w:pPr>
      <w:r w:rsidRPr="00B83B02">
        <w:rPr>
          <w:b/>
          <w:bCs/>
        </w:rPr>
        <w:t>Final Milling:</w:t>
      </w:r>
      <w:r w:rsidRPr="00B83B02">
        <w:t xml:space="preserve"> </w:t>
      </w:r>
      <w:proofErr w:type="spellStart"/>
      <w:r w:rsidRPr="00B83B02">
        <w:t>Pulverizer</w:t>
      </w:r>
      <w:proofErr w:type="spellEnd"/>
      <w:r w:rsidRPr="00B83B02">
        <w:t xml:space="preserve"> for reduction to -212m</w:t>
      </w:r>
      <w:r>
        <w:t>m</w:t>
      </w:r>
      <w:r w:rsidRPr="00B83B02">
        <w:t>.</w:t>
      </w:r>
    </w:p>
    <w:p w14:paraId="465105F8" w14:textId="77777777" w:rsidR="00C90BA1" w:rsidRDefault="00C90BA1">
      <w:pPr>
        <w:rPr>
          <w:b/>
          <w:bCs/>
        </w:rPr>
      </w:pPr>
      <w:r>
        <w:rPr>
          <w:b/>
          <w:bCs/>
        </w:rPr>
        <w:br w:type="page"/>
      </w:r>
    </w:p>
    <w:p w14:paraId="6A372211" w14:textId="1C716C36" w:rsidR="00B83B02" w:rsidRPr="00B83B02" w:rsidRDefault="00B83B02" w:rsidP="00EF095E">
      <w:pPr>
        <w:pStyle w:val="Heading2"/>
      </w:pPr>
      <w:bookmarkStart w:id="2" w:name="_Toc226530466"/>
      <w:r w:rsidRPr="00B83B02">
        <w:lastRenderedPageBreak/>
        <w:t>3. Evaluation of Performance Characteristics</w:t>
      </w:r>
      <w:bookmarkEnd w:id="2"/>
    </w:p>
    <w:tbl>
      <w:tblPr>
        <w:tblW w:w="0" w:type="auto"/>
        <w:tblCellSpacing w:w="15" w:type="dxa"/>
        <w:tblCellMar>
          <w:left w:w="0" w:type="dxa"/>
          <w:right w:w="0" w:type="dxa"/>
        </w:tblCellMar>
        <w:tblLook w:val="04A0" w:firstRow="1" w:lastRow="0" w:firstColumn="1" w:lastColumn="0" w:noHBand="0" w:noVBand="1"/>
      </w:tblPr>
      <w:tblGrid>
        <w:gridCol w:w="2451"/>
        <w:gridCol w:w="1958"/>
        <w:gridCol w:w="10973"/>
      </w:tblGrid>
      <w:tr w:rsidR="00B83B02" w:rsidRPr="00B83B02" w14:paraId="370809DF" w14:textId="77777777" w:rsidTr="00097562">
        <w:trPr>
          <w:tblHeade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22C542" w14:textId="77777777" w:rsidR="00B83B02" w:rsidRPr="00B83B02" w:rsidRDefault="00B83B02" w:rsidP="00C90BA1">
            <w:pPr>
              <w:spacing w:after="0"/>
            </w:pPr>
            <w:r w:rsidRPr="00B83B02">
              <w:rPr>
                <w:b/>
                <w:bCs/>
              </w:rPr>
              <w:t>Characteristic</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66213" w14:textId="77777777" w:rsidR="00B83B02" w:rsidRPr="00B83B02" w:rsidRDefault="00B83B02" w:rsidP="00C90BA1">
            <w:pPr>
              <w:spacing w:after="0"/>
            </w:pPr>
            <w:r w:rsidRPr="00B83B02">
              <w:rPr>
                <w:b/>
                <w:bCs/>
              </w:rPr>
              <w:t>Operational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1D385C" w14:textId="77777777" w:rsidR="00B83B02" w:rsidRPr="00B83B02" w:rsidRDefault="00B83B02" w:rsidP="00C90BA1">
            <w:pPr>
              <w:spacing w:after="0"/>
            </w:pPr>
            <w:r w:rsidRPr="00B83B02">
              <w:rPr>
                <w:b/>
                <w:bCs/>
              </w:rPr>
              <w:t>Technical Justification</w:t>
            </w:r>
          </w:p>
        </w:tc>
      </w:tr>
      <w:tr w:rsidR="00B83B02" w:rsidRPr="00B83B02" w14:paraId="28ED12C2"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6F91F1" w14:textId="77777777" w:rsidR="00B83B02" w:rsidRPr="00B83B02" w:rsidRDefault="00B83B02" w:rsidP="00C90BA1">
            <w:pPr>
              <w:spacing w:after="0"/>
            </w:pPr>
            <w:r w:rsidRPr="00B83B02">
              <w:rPr>
                <w:b/>
                <w:bCs/>
              </w:rPr>
              <w:t>Precision (Repeatability)</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EB3E7"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8673B" w14:textId="77777777" w:rsidR="00B83B02" w:rsidRPr="00B83B02" w:rsidRDefault="00B83B02" w:rsidP="00C90BA1">
            <w:pPr>
              <w:spacing w:after="0"/>
            </w:pPr>
            <w:r w:rsidRPr="00B83B02">
              <w:t>Assessed via duplicate preparation streams. It identifies the variance introduced by stage-crushing and splitting (Gy’s Sampling Theory).</w:t>
            </w:r>
          </w:p>
        </w:tc>
      </w:tr>
      <w:tr w:rsidR="00B83B02" w:rsidRPr="00B83B02" w14:paraId="623DB5FB"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56B87" w14:textId="77777777" w:rsidR="00B83B02" w:rsidRPr="00B83B02" w:rsidRDefault="00B83B02" w:rsidP="00C90BA1">
            <w:pPr>
              <w:spacing w:after="0"/>
            </w:pPr>
            <w:r w:rsidRPr="00B83B02">
              <w:rPr>
                <w:b/>
                <w:bCs/>
              </w:rPr>
              <w:t>Bias / Accuracy</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AE5B8"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BBAF37" w14:textId="6D0AA70B" w:rsidR="00B83B02" w:rsidRPr="00B83B02" w:rsidRDefault="00097562" w:rsidP="00C90BA1">
            <w:pPr>
              <w:spacing w:after="0"/>
            </w:pPr>
            <w:r>
              <w:t>Evaluated using Student’s T test and F test on two separate legs of the same sample.</w:t>
            </w:r>
          </w:p>
        </w:tc>
      </w:tr>
      <w:tr w:rsidR="00B83B02" w:rsidRPr="00B83B02" w14:paraId="734A5BDD"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B58B0" w14:textId="77777777" w:rsidR="00B83B02" w:rsidRPr="00B83B02" w:rsidRDefault="00B83B02" w:rsidP="00C90BA1">
            <w:pPr>
              <w:spacing w:after="0"/>
            </w:pPr>
            <w:r w:rsidRPr="00B83B02">
              <w:rPr>
                <w:b/>
                <w:bCs/>
              </w:rPr>
              <w:t>Homogeneity</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65777"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56500F" w14:textId="77777777" w:rsidR="00B83B02" w:rsidRPr="00B83B02" w:rsidRDefault="00B83B02" w:rsidP="00C90BA1">
            <w:pPr>
              <w:spacing w:after="0"/>
            </w:pPr>
            <w:r w:rsidRPr="00B83B02">
              <w:t>Mandatory for PT/CRM production. Assessed via a 10-bottle random sampling plan from the 210L drum to ensure between-bottle uniformity.</w:t>
            </w:r>
          </w:p>
        </w:tc>
      </w:tr>
      <w:tr w:rsidR="00B83B02" w:rsidRPr="00B83B02" w14:paraId="43B3B27B"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3166A" w14:textId="12E39557" w:rsidR="00B83B02" w:rsidRPr="00B83B02" w:rsidRDefault="00B83B02" w:rsidP="00C90BA1">
            <w:pPr>
              <w:spacing w:after="0"/>
            </w:pPr>
            <w:r w:rsidRPr="00B83B02">
              <w:rPr>
                <w:b/>
                <w:bCs/>
              </w:rPr>
              <w:t>Stability</w:t>
            </w:r>
            <w:r w:rsidR="00572D61">
              <w:rPr>
                <w:b/>
                <w:bCs/>
              </w:rPr>
              <w:t xml:space="preserve"> X</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F8DFE"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A70691" w14:textId="6023F78E" w:rsidR="00B83B02" w:rsidRPr="00B83B02" w:rsidRDefault="00B83B02" w:rsidP="00C90BA1">
            <w:pPr>
              <w:spacing w:after="0"/>
            </w:pPr>
            <w:r w:rsidRPr="00B83B02">
              <w:t>Evaluation of coal parameters over time in the storage area to verify shelf-life for CRMs and PT transit times.</w:t>
            </w:r>
          </w:p>
        </w:tc>
      </w:tr>
      <w:tr w:rsidR="00B83B02" w:rsidRPr="00B83B02" w14:paraId="21652F80"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2EF4D" w14:textId="77777777" w:rsidR="00B83B02" w:rsidRPr="00B83B02" w:rsidRDefault="00B83B02" w:rsidP="00C90BA1">
            <w:pPr>
              <w:spacing w:after="0"/>
            </w:pPr>
            <w:r w:rsidRPr="00B83B02">
              <w:rPr>
                <w:b/>
                <w:bCs/>
              </w:rPr>
              <w:lastRenderedPageBreak/>
              <w:t>Robustness</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335EA"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81CC9" w14:textId="2DF5B153" w:rsidR="00B83B02" w:rsidRPr="00B83B02" w:rsidRDefault="00B83B02" w:rsidP="00C90BA1">
            <w:pPr>
              <w:spacing w:after="0"/>
            </w:pPr>
            <w:r w:rsidRPr="00B83B02">
              <w:t xml:space="preserve">Evaluated through equipment efficiency checks. The 3mm and 4.75mm crusher efficiency must be verified </w:t>
            </w:r>
            <w:r w:rsidRPr="00B83B02">
              <w:rPr>
                <w:b/>
                <w:bCs/>
              </w:rPr>
              <w:t>every time before use</w:t>
            </w:r>
            <w:r w:rsidRPr="00B83B02">
              <w:t xml:space="preserve"> to prevent PSD failure.</w:t>
            </w:r>
          </w:p>
        </w:tc>
      </w:tr>
      <w:tr w:rsidR="00B83B02" w:rsidRPr="00B83B02" w14:paraId="6C7360B4"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C0B3B" w14:textId="77777777" w:rsidR="00B83B02" w:rsidRPr="00B83B02" w:rsidRDefault="00B83B02" w:rsidP="00C90BA1">
            <w:pPr>
              <w:spacing w:after="0"/>
            </w:pPr>
            <w:r w:rsidRPr="00B83B02">
              <w:rPr>
                <w:b/>
                <w:bCs/>
              </w:rPr>
              <w:t>Uncertainty (UoM)</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A7A615" w14:textId="77777777" w:rsidR="00B83B02" w:rsidRPr="00B83B02" w:rsidRDefault="00B83B02" w:rsidP="00C90BA1">
            <w:pPr>
              <w:spacing w:after="0"/>
            </w:pPr>
            <w:r w:rsidRPr="00B83B02">
              <w:rPr>
                <w:b/>
                <w:bCs/>
              </w:rPr>
              <w:t>Included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9B50B2" w14:textId="4E2AE8A9" w:rsidR="00B83B02" w:rsidRPr="00B83B02" w:rsidRDefault="00B83B02" w:rsidP="00C90BA1">
            <w:pPr>
              <w:spacing w:after="0"/>
            </w:pPr>
            <w:r w:rsidRPr="00B83B02">
              <w:t>A "Top-Down" assessment combining preparation, homogeneity, and analytical variance into a single expanded uncertainty budget (k=2).</w:t>
            </w:r>
          </w:p>
        </w:tc>
      </w:tr>
      <w:tr w:rsidR="00B83B02" w:rsidRPr="00B83B02" w14:paraId="3DC40A13"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51C165" w14:textId="77777777" w:rsidR="00B83B02" w:rsidRPr="00B83B02" w:rsidRDefault="00B83B02" w:rsidP="00C90BA1">
            <w:pPr>
              <w:spacing w:after="0"/>
            </w:pPr>
            <w:r w:rsidRPr="00B83B02">
              <w:rPr>
                <w:b/>
                <w:bCs/>
              </w:rPr>
              <w:t>Linearity</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4F7A9" w14:textId="77777777" w:rsidR="00B83B02" w:rsidRPr="00B83B02" w:rsidRDefault="00B83B02" w:rsidP="00C90BA1">
            <w:pPr>
              <w:spacing w:after="0"/>
            </w:pPr>
            <w:r w:rsidRPr="00B83B02">
              <w:rPr>
                <w:b/>
                <w:bCs/>
              </w:rPr>
              <w:t>Omitted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4E0289" w14:textId="77777777" w:rsidR="00B83B02" w:rsidRPr="00B83B02" w:rsidRDefault="00B83B02" w:rsidP="00C90BA1">
            <w:pPr>
              <w:spacing w:after="0"/>
            </w:pPr>
            <w:r w:rsidRPr="00B83B02">
              <w:t>Physical preparation is a mass-reduction process; it does not involve concentration-response curves or instrument signals.</w:t>
            </w:r>
          </w:p>
        </w:tc>
      </w:tr>
      <w:tr w:rsidR="00B83B02" w:rsidRPr="00B83B02" w14:paraId="4705C0DD"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35F9C" w14:textId="77777777" w:rsidR="00B83B02" w:rsidRPr="00B83B02" w:rsidRDefault="00B83B02" w:rsidP="00C90BA1">
            <w:pPr>
              <w:spacing w:after="0"/>
            </w:pPr>
            <w:r w:rsidRPr="00B83B02">
              <w:rPr>
                <w:b/>
                <w:bCs/>
              </w:rPr>
              <w:t>LOD / LOQ</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79BF1" w14:textId="77777777" w:rsidR="00B83B02" w:rsidRPr="00B83B02" w:rsidRDefault="00B83B02" w:rsidP="00C90BA1">
            <w:pPr>
              <w:spacing w:after="0"/>
            </w:pPr>
            <w:r w:rsidRPr="00B83B02">
              <w:rPr>
                <w:b/>
                <w:bCs/>
              </w:rPr>
              <w:t>Omitted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665633" w14:textId="77777777" w:rsidR="00B83B02" w:rsidRPr="00B83B02" w:rsidRDefault="00B83B02" w:rsidP="00C90BA1">
            <w:pPr>
              <w:spacing w:after="0"/>
            </w:pPr>
            <w:r w:rsidRPr="00B83B02">
              <w:t>Applies only to analytical sensitivity for trace elements, not the physical reduction of bulk coal.</w:t>
            </w:r>
          </w:p>
        </w:tc>
      </w:tr>
      <w:tr w:rsidR="00B83B02" w:rsidRPr="00B83B02" w14:paraId="033F6395" w14:textId="77777777" w:rsidTr="00097562">
        <w:trPr>
          <w:tblCellSpacing w:w="15" w:type="dxa"/>
        </w:trPr>
        <w:tc>
          <w:tcPr>
            <w:tcW w:w="240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4AC10" w14:textId="77777777" w:rsidR="00B83B02" w:rsidRPr="00B83B02" w:rsidRDefault="00B83B02" w:rsidP="00C90BA1">
            <w:pPr>
              <w:spacing w:after="0"/>
            </w:pPr>
            <w:r w:rsidRPr="00B83B02">
              <w:rPr>
                <w:b/>
                <w:bCs/>
              </w:rPr>
              <w:t>Selectivity</w:t>
            </w:r>
          </w:p>
        </w:tc>
        <w:tc>
          <w:tcPr>
            <w:tcW w:w="192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9AA1F" w14:textId="77777777" w:rsidR="00B83B02" w:rsidRPr="00B83B02" w:rsidRDefault="00B83B02" w:rsidP="00C90BA1">
            <w:pPr>
              <w:spacing w:after="0"/>
            </w:pPr>
            <w:r w:rsidRPr="00B83B02">
              <w:rPr>
                <w:b/>
                <w:bCs/>
              </w:rPr>
              <w:t>Omitted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0259B" w14:textId="77777777" w:rsidR="00B83B02" w:rsidRPr="00B83B02" w:rsidRDefault="00B83B02" w:rsidP="00C90BA1">
            <w:pPr>
              <w:spacing w:after="0"/>
            </w:pPr>
            <w:r w:rsidRPr="00B83B02">
              <w:t>Concerns the ability of a method to distinguish between analytes, which is irrelevant to physical grinding.</w:t>
            </w:r>
          </w:p>
        </w:tc>
      </w:tr>
    </w:tbl>
    <w:p w14:paraId="31DC0E6A" w14:textId="5F2C78AE" w:rsidR="00B83B02" w:rsidRPr="00B83B02" w:rsidRDefault="00B83B02" w:rsidP="00C90BA1">
      <w:pPr>
        <w:spacing w:after="0"/>
      </w:pPr>
    </w:p>
    <w:p w14:paraId="6221D6B1" w14:textId="77777777" w:rsidR="00B83B02" w:rsidRPr="00B83B02" w:rsidRDefault="00B83B02" w:rsidP="00EF095E">
      <w:pPr>
        <w:pStyle w:val="Heading2"/>
      </w:pPr>
      <w:bookmarkStart w:id="3" w:name="_Toc226530467"/>
      <w:r w:rsidRPr="00B83B02">
        <w:lastRenderedPageBreak/>
        <w:t>4. Statistical Methodology and Outlier Detection</w:t>
      </w:r>
      <w:bookmarkEnd w:id="3"/>
    </w:p>
    <w:p w14:paraId="47364181" w14:textId="77777777" w:rsidR="00B83B02" w:rsidRPr="00B83B02" w:rsidRDefault="00B83B02" w:rsidP="00C90BA1">
      <w:pPr>
        <w:spacing w:after="0"/>
      </w:pPr>
      <w:r w:rsidRPr="00B83B02">
        <w:t>The laboratory employs robust statistical methods to process validation and PT data:</w:t>
      </w:r>
    </w:p>
    <w:p w14:paraId="077BDFB6" w14:textId="77777777" w:rsidR="00B83B02" w:rsidRPr="00B83B02" w:rsidRDefault="00B83B02" w:rsidP="00C90BA1">
      <w:pPr>
        <w:numPr>
          <w:ilvl w:val="0"/>
          <w:numId w:val="2"/>
        </w:numPr>
        <w:spacing w:after="0"/>
      </w:pPr>
      <w:r w:rsidRPr="00B83B02">
        <w:rPr>
          <w:b/>
          <w:bCs/>
        </w:rPr>
        <w:t>Algorithm A (ISO 13528):</w:t>
      </w:r>
      <w:r w:rsidRPr="00B83B02">
        <w:t xml:space="preserve"> Used to calculate the robust mean and standard deviation, minimizing the influence of extreme values without simple deletion.</w:t>
      </w:r>
    </w:p>
    <w:p w14:paraId="36420789" w14:textId="4D31DBA8" w:rsidR="00B83B02" w:rsidRPr="00B83B02" w:rsidRDefault="00B83B02" w:rsidP="00C90BA1">
      <w:pPr>
        <w:numPr>
          <w:ilvl w:val="0"/>
          <w:numId w:val="2"/>
        </w:numPr>
        <w:spacing w:after="0"/>
      </w:pPr>
      <w:r w:rsidRPr="00B83B02">
        <w:rPr>
          <w:b/>
          <w:bCs/>
        </w:rPr>
        <w:t>Z-Scores:</w:t>
      </w:r>
      <w:r w:rsidRPr="00B83B02">
        <w:t xml:space="preserve"> Performance in PT rounds is evaluated using Z-scores. Any value where Z &gt; 3 is classified as an outlier and triggers a technical investigation in the Risk Register (Form ASRI 8.5-001).</w:t>
      </w:r>
    </w:p>
    <w:p w14:paraId="78B07C40" w14:textId="5957E09A" w:rsidR="00B83B02" w:rsidRPr="00B83B02" w:rsidRDefault="00B83B02" w:rsidP="00C90BA1">
      <w:pPr>
        <w:numPr>
          <w:ilvl w:val="0"/>
          <w:numId w:val="2"/>
        </w:numPr>
        <w:spacing w:after="0"/>
      </w:pPr>
      <w:r w:rsidRPr="00B83B02">
        <w:rPr>
          <w:b/>
          <w:bCs/>
        </w:rPr>
        <w:t>Homogeneity Assessment:</w:t>
      </w:r>
      <w:r w:rsidRPr="00B83B02">
        <w:t xml:space="preserve"> The between-bottle standard deviation must meet the criterion</w:t>
      </w:r>
      <w:r>
        <w:t>.</w:t>
      </w:r>
    </w:p>
    <w:p w14:paraId="2A77A25C" w14:textId="77777777" w:rsidR="00C90BA1" w:rsidRDefault="00C90BA1" w:rsidP="00C90BA1">
      <w:pPr>
        <w:spacing w:after="0"/>
        <w:rPr>
          <w:b/>
          <w:bCs/>
        </w:rPr>
      </w:pPr>
    </w:p>
    <w:p w14:paraId="259BA82D" w14:textId="2D5ED755" w:rsidR="00B83B02" w:rsidRPr="00B83B02" w:rsidRDefault="00B83B02" w:rsidP="00EF095E">
      <w:pPr>
        <w:pStyle w:val="Heading2"/>
      </w:pPr>
      <w:bookmarkStart w:id="4" w:name="_Toc226530468"/>
      <w:r w:rsidRPr="00B83B02">
        <w:t>5. Uncertainty of Measurement (UoM) Assessment</w:t>
      </w:r>
      <w:bookmarkEnd w:id="4"/>
    </w:p>
    <w:p w14:paraId="5F8F82D0" w14:textId="5BE45190" w:rsidR="00B83B02" w:rsidRPr="00B83B02" w:rsidRDefault="00B83B02" w:rsidP="00C90BA1">
      <w:pPr>
        <w:spacing w:after="0"/>
      </w:pPr>
      <w:r w:rsidRPr="00B83B02">
        <w:t>The preparation uncertainty (</w:t>
      </w:r>
      <w:proofErr w:type="spellStart"/>
      <w:r w:rsidRPr="00B83B02">
        <w:t>u_prep</w:t>
      </w:r>
      <w:proofErr w:type="spellEnd"/>
      <w:r w:rsidRPr="00B83B02">
        <w:t>) is a critical component of the laboratory's technical signatory requirements. The expanded uncertainty (U) is calculated as:</w:t>
      </w:r>
    </w:p>
    <w:p w14:paraId="1F9A55CF" w14:textId="0BF906EF" w:rsidR="00B83B02" w:rsidRPr="00B83B02" w:rsidRDefault="00B83B02" w:rsidP="00C90BA1">
      <w:pPr>
        <w:spacing w:after="0"/>
      </w:pPr>
      <w:r w:rsidRPr="00B83B02">
        <w:t>U = k sqrt{u_{prep}^2 + u_{</w:t>
      </w:r>
      <w:proofErr w:type="spellStart"/>
      <w:r w:rsidRPr="00B83B02">
        <w:t>hom</w:t>
      </w:r>
      <w:proofErr w:type="spellEnd"/>
      <w:r w:rsidRPr="00B83B02">
        <w:t>}^2 + u_{anal}^2}</w:t>
      </w:r>
    </w:p>
    <w:p w14:paraId="7EDA9D6B" w14:textId="02C73C44" w:rsidR="00B83B02" w:rsidRPr="00B83B02" w:rsidRDefault="00B83B02" w:rsidP="00C90BA1">
      <w:pPr>
        <w:numPr>
          <w:ilvl w:val="0"/>
          <w:numId w:val="3"/>
        </w:numPr>
        <w:spacing w:after="0"/>
      </w:pPr>
      <w:proofErr w:type="spellStart"/>
      <w:r w:rsidRPr="00B83B02">
        <w:rPr>
          <w:b/>
          <w:bCs/>
        </w:rPr>
        <w:t>u_prep</w:t>
      </w:r>
      <w:proofErr w:type="spellEnd"/>
      <w:r w:rsidRPr="00B83B02">
        <w:rPr>
          <w:b/>
          <w:bCs/>
        </w:rPr>
        <w:t>:</w:t>
      </w:r>
      <w:r w:rsidRPr="00B83B02">
        <w:t xml:space="preserve"> Standard deviation of duplicate preparation replicates.</w:t>
      </w:r>
    </w:p>
    <w:p w14:paraId="23D60D0E" w14:textId="53EB7042" w:rsidR="00B83B02" w:rsidRPr="00B83B02" w:rsidRDefault="00B83B02" w:rsidP="00C90BA1">
      <w:pPr>
        <w:numPr>
          <w:ilvl w:val="0"/>
          <w:numId w:val="3"/>
        </w:numPr>
        <w:spacing w:after="0"/>
      </w:pPr>
      <w:proofErr w:type="spellStart"/>
      <w:r w:rsidRPr="00B83B02">
        <w:rPr>
          <w:b/>
          <w:bCs/>
        </w:rPr>
        <w:t>u_hom</w:t>
      </w:r>
      <w:proofErr w:type="spellEnd"/>
      <w:r w:rsidRPr="00B83B02">
        <w:rPr>
          <w:b/>
          <w:bCs/>
        </w:rPr>
        <w:t>:</w:t>
      </w:r>
      <w:r w:rsidRPr="00B83B02">
        <w:t xml:space="preserve"> Between-bottle variance from the homogeneity study.</w:t>
      </w:r>
    </w:p>
    <w:p w14:paraId="03000E1F" w14:textId="0D6E3E21" w:rsidR="00EF095E" w:rsidRDefault="00B83B02" w:rsidP="00C90BA1">
      <w:pPr>
        <w:numPr>
          <w:ilvl w:val="0"/>
          <w:numId w:val="3"/>
        </w:numPr>
        <w:spacing w:after="0"/>
      </w:pPr>
      <w:proofErr w:type="spellStart"/>
      <w:r w:rsidRPr="00B83B02">
        <w:rPr>
          <w:b/>
          <w:bCs/>
        </w:rPr>
        <w:t>u_anal</w:t>
      </w:r>
      <w:proofErr w:type="spellEnd"/>
      <w:r w:rsidRPr="00B83B02">
        <w:rPr>
          <w:b/>
          <w:bCs/>
        </w:rPr>
        <w:t>:</w:t>
      </w:r>
      <w:r w:rsidRPr="00B83B02">
        <w:t xml:space="preserve"> The laboratory’s established repeatability for the specific coal parameter (e.g., Ash, Sulphur).</w:t>
      </w:r>
    </w:p>
    <w:p w14:paraId="59521EA6" w14:textId="77777777" w:rsidR="00EF095E" w:rsidRDefault="00EF095E">
      <w:r>
        <w:br w:type="page"/>
      </w:r>
    </w:p>
    <w:p w14:paraId="342A7063" w14:textId="4A9C6C07" w:rsidR="00B83B02" w:rsidRPr="00B83B02" w:rsidRDefault="00B83B02" w:rsidP="00EF095E">
      <w:pPr>
        <w:pStyle w:val="Heading2"/>
      </w:pPr>
      <w:bookmarkStart w:id="5" w:name="_Toc226530469"/>
      <w:r w:rsidRPr="00B83B02">
        <w:lastRenderedPageBreak/>
        <w:t>6. Mandatory Operational Controls</w:t>
      </w:r>
      <w:bookmarkEnd w:id="5"/>
    </w:p>
    <w:p w14:paraId="5B26577D" w14:textId="77777777" w:rsidR="00B83B02" w:rsidRPr="00B83B02" w:rsidRDefault="00B83B02" w:rsidP="00C90BA1">
      <w:pPr>
        <w:spacing w:after="0"/>
      </w:pPr>
      <w:r w:rsidRPr="00B83B02">
        <w:t>To maintain the validated state of method AS001IW, the following controls are implemented:</w:t>
      </w:r>
    </w:p>
    <w:p w14:paraId="68F738DD" w14:textId="77777777" w:rsidR="00B83B02" w:rsidRPr="00B83B02" w:rsidRDefault="00B83B02" w:rsidP="00C90BA1">
      <w:pPr>
        <w:numPr>
          <w:ilvl w:val="0"/>
          <w:numId w:val="4"/>
        </w:numPr>
        <w:spacing w:after="0"/>
      </w:pPr>
      <w:r w:rsidRPr="00B83B02">
        <w:rPr>
          <w:b/>
          <w:bCs/>
        </w:rPr>
        <w:t>Crusher Efficiency Check:</w:t>
      </w:r>
      <w:r w:rsidRPr="00B83B02">
        <w:t xml:space="preserve"> Moved from a weekly schedule to a </w:t>
      </w:r>
      <w:r w:rsidRPr="00B83B02">
        <w:rPr>
          <w:b/>
          <w:bCs/>
        </w:rPr>
        <w:t>"Per-Use"</w:t>
      </w:r>
      <w:r w:rsidRPr="00B83B02">
        <w:t xml:space="preserve"> requirement for both 3mm and 4.75mm aperture crushers.</w:t>
      </w:r>
    </w:p>
    <w:p w14:paraId="6F4D6A0C" w14:textId="66DC3D1B" w:rsidR="00B83B02" w:rsidRPr="00B83B02" w:rsidRDefault="00B83B02" w:rsidP="00C90BA1">
      <w:pPr>
        <w:numPr>
          <w:ilvl w:val="0"/>
          <w:numId w:val="4"/>
        </w:numPr>
        <w:spacing w:after="0"/>
      </w:pPr>
      <w:r w:rsidRPr="00B83B02">
        <w:rPr>
          <w:b/>
          <w:bCs/>
        </w:rPr>
        <w:t>Homogenization Duration:</w:t>
      </w:r>
      <w:r w:rsidRPr="00B83B02">
        <w:t xml:space="preserve"> A minimum 4-hour drum cycle is required for bulk lots (approx. </w:t>
      </w:r>
      <w:r>
        <w:t>200</w:t>
      </w:r>
      <w:r w:rsidRPr="00B83B02">
        <w:t>kg) to ensure particle distribution across the drum volume.</w:t>
      </w:r>
    </w:p>
    <w:p w14:paraId="07EA408E" w14:textId="10F1D2A3" w:rsidR="00B83B02" w:rsidRPr="00B83B02" w:rsidRDefault="00B83B02" w:rsidP="00C90BA1">
      <w:pPr>
        <w:numPr>
          <w:ilvl w:val="0"/>
          <w:numId w:val="4"/>
        </w:numPr>
        <w:spacing w:after="0"/>
      </w:pPr>
      <w:r w:rsidRPr="00B83B02">
        <w:rPr>
          <w:b/>
          <w:bCs/>
        </w:rPr>
        <w:t>Drying Temperature:</w:t>
      </w:r>
      <w:r w:rsidRPr="00B83B02">
        <w:t xml:space="preserve"> Air-drying must be strictly maintained at </w:t>
      </w:r>
      <w:r w:rsidR="00A4224D">
        <w:t>40 °C</w:t>
      </w:r>
      <w:r w:rsidRPr="00B83B02">
        <w:t xml:space="preserve"> to prevent the oxidation of volatile matter.</w:t>
      </w:r>
    </w:p>
    <w:p w14:paraId="68CD3261" w14:textId="7A0CE2E1" w:rsidR="00B83B02" w:rsidRPr="00B83B02" w:rsidRDefault="00B83B02" w:rsidP="00C90BA1">
      <w:pPr>
        <w:numPr>
          <w:ilvl w:val="0"/>
          <w:numId w:val="4"/>
        </w:numPr>
        <w:spacing w:after="0"/>
      </w:pPr>
      <w:r w:rsidRPr="00B83B02">
        <w:rPr>
          <w:b/>
          <w:bCs/>
        </w:rPr>
        <w:t>Hold/Release Points:</w:t>
      </w:r>
      <w:r w:rsidRPr="00B83B02">
        <w:t xml:space="preserve"> If CRM ID stickers or specific labels are unavailable, interim controls must be applied to the batch to prevent the misassignment of materials during packaging.</w:t>
      </w:r>
    </w:p>
    <w:p w14:paraId="78C0F758" w14:textId="1B815FA8" w:rsidR="00EF095E" w:rsidRDefault="00EF095E">
      <w:pPr>
        <w:rPr>
          <w:b/>
          <w:bCs/>
        </w:rPr>
      </w:pPr>
      <w:r>
        <w:rPr>
          <w:b/>
          <w:bCs/>
        </w:rPr>
        <w:br w:type="page"/>
      </w:r>
    </w:p>
    <w:p w14:paraId="2312AE7F" w14:textId="23E73AA1" w:rsidR="00B83B02" w:rsidRPr="00B83B02" w:rsidRDefault="00B83B02" w:rsidP="00EF095E">
      <w:pPr>
        <w:pStyle w:val="Heading2"/>
      </w:pPr>
      <w:bookmarkStart w:id="6" w:name="_Toc226530470"/>
      <w:r w:rsidRPr="00B83B02">
        <w:lastRenderedPageBreak/>
        <w:t>7. Validation Maintenance</w:t>
      </w:r>
      <w:bookmarkEnd w:id="6"/>
    </w:p>
    <w:p w14:paraId="1EBD1043" w14:textId="77777777" w:rsidR="00B83B02" w:rsidRPr="00B83B02" w:rsidRDefault="00B83B02" w:rsidP="00C90BA1">
      <w:pPr>
        <w:spacing w:after="0"/>
      </w:pPr>
      <w:r w:rsidRPr="00B83B02">
        <w:t>This validation is reviewed:</w:t>
      </w:r>
    </w:p>
    <w:p w14:paraId="562590D0" w14:textId="77777777" w:rsidR="00B83B02" w:rsidRPr="00B83B02" w:rsidRDefault="00B83B02" w:rsidP="00C90BA1">
      <w:pPr>
        <w:numPr>
          <w:ilvl w:val="0"/>
          <w:numId w:val="5"/>
        </w:numPr>
        <w:spacing w:after="0"/>
      </w:pPr>
      <w:r w:rsidRPr="00B83B02">
        <w:t>Annually during Management Review.</w:t>
      </w:r>
    </w:p>
    <w:p w14:paraId="51F3BE99" w14:textId="77777777" w:rsidR="00B83B02" w:rsidRDefault="00B83B02" w:rsidP="00C90BA1">
      <w:pPr>
        <w:numPr>
          <w:ilvl w:val="0"/>
          <w:numId w:val="5"/>
        </w:numPr>
        <w:spacing w:after="0"/>
      </w:pPr>
      <w:r w:rsidRPr="00B83B02">
        <w:t>Upon significant maintenance or change in preparation equipment (e.g., replacement of crusher wear plates).</w:t>
      </w:r>
    </w:p>
    <w:p w14:paraId="65296D97" w14:textId="77777777" w:rsidR="00C90BA1" w:rsidRDefault="00C90BA1" w:rsidP="00C90BA1">
      <w:pPr>
        <w:spacing w:after="0"/>
        <w:rPr>
          <w:b/>
          <w:bCs/>
        </w:rPr>
      </w:pPr>
    </w:p>
    <w:p w14:paraId="783BBC40" w14:textId="1DDDE867" w:rsidR="009C5007" w:rsidRPr="009C5007" w:rsidRDefault="009C5007" w:rsidP="00C90BA1">
      <w:pPr>
        <w:spacing w:after="0"/>
        <w:rPr>
          <w:b/>
          <w:bCs/>
        </w:rPr>
      </w:pPr>
      <w:r w:rsidRPr="009C5007">
        <w:rPr>
          <w:b/>
          <w:bCs/>
        </w:rPr>
        <w:t>PERFORMANCE CHARACTERISTICS</w:t>
      </w:r>
    </w:p>
    <w:p w14:paraId="7FD1C879" w14:textId="1695276F" w:rsidR="009C5007" w:rsidRPr="009C5007" w:rsidRDefault="009C5007" w:rsidP="00C90BA1">
      <w:pPr>
        <w:pStyle w:val="ListParagraph"/>
        <w:numPr>
          <w:ilvl w:val="0"/>
          <w:numId w:val="14"/>
        </w:numPr>
        <w:spacing w:after="0"/>
        <w:rPr>
          <w:b/>
          <w:bCs/>
        </w:rPr>
      </w:pPr>
      <w:r w:rsidRPr="009C5007">
        <w:rPr>
          <w:b/>
          <w:bCs/>
        </w:rPr>
        <w:t xml:space="preserve">Homogeneity </w:t>
      </w:r>
    </w:p>
    <w:p w14:paraId="2E04B688" w14:textId="767FEE7B" w:rsidR="009C5007" w:rsidRDefault="009C5007" w:rsidP="00C90BA1">
      <w:pPr>
        <w:pStyle w:val="ListParagraph"/>
        <w:numPr>
          <w:ilvl w:val="0"/>
          <w:numId w:val="13"/>
        </w:numPr>
        <w:spacing w:after="0"/>
      </w:pPr>
      <w:r w:rsidRPr="009C5007">
        <w:rPr>
          <w:b/>
          <w:bCs/>
        </w:rPr>
        <w:t>Purpose:</w:t>
      </w:r>
      <w:r w:rsidRPr="009C5007">
        <w:t xml:space="preserve"> To ensure the 4-hour homogenization in the 210</w:t>
      </w:r>
      <w:r>
        <w:t xml:space="preserve"> </w:t>
      </w:r>
      <w:r w:rsidRPr="009C5007">
        <w:t>L drum eliminates variance.</w:t>
      </w:r>
    </w:p>
    <w:p w14:paraId="05DB3A87" w14:textId="43BA087D" w:rsidR="009C5007" w:rsidRDefault="009C5007" w:rsidP="00C90BA1">
      <w:pPr>
        <w:pStyle w:val="ListParagraph"/>
        <w:numPr>
          <w:ilvl w:val="0"/>
          <w:numId w:val="13"/>
        </w:numPr>
        <w:spacing w:after="0"/>
      </w:pPr>
      <w:r w:rsidRPr="009C5007">
        <w:rPr>
          <w:b/>
          <w:bCs/>
        </w:rPr>
        <w:t>Procedure:</w:t>
      </w:r>
      <w:r w:rsidRPr="009C5007">
        <w:t xml:space="preserve">  Collect 10 random bottles </w:t>
      </w:r>
      <w:r>
        <w:t>whilst packaging a</w:t>
      </w:r>
      <w:r w:rsidRPr="009C5007">
        <w:t xml:space="preserve"> batch.</w:t>
      </w:r>
    </w:p>
    <w:p w14:paraId="46610C95" w14:textId="77777777" w:rsidR="009C5007" w:rsidRDefault="009C5007" w:rsidP="00C90BA1">
      <w:pPr>
        <w:pStyle w:val="ListParagraph"/>
        <w:numPr>
          <w:ilvl w:val="0"/>
          <w:numId w:val="13"/>
        </w:numPr>
        <w:spacing w:after="0"/>
      </w:pPr>
      <w:proofErr w:type="spellStart"/>
      <w:r w:rsidRPr="009C5007">
        <w:t>Analyze</w:t>
      </w:r>
      <w:proofErr w:type="spellEnd"/>
      <w:r w:rsidRPr="009C5007">
        <w:t xml:space="preserve"> each bottle in duplicate for Ash content (the primary indicator of homogeneity).</w:t>
      </w:r>
    </w:p>
    <w:p w14:paraId="62D528A6" w14:textId="77777777" w:rsidR="009C5007" w:rsidRDefault="009C5007" w:rsidP="00C90BA1">
      <w:pPr>
        <w:pStyle w:val="ListParagraph"/>
        <w:numPr>
          <w:ilvl w:val="0"/>
          <w:numId w:val="13"/>
        </w:numPr>
        <w:spacing w:after="0"/>
      </w:pPr>
      <w:r w:rsidRPr="009C5007">
        <w:rPr>
          <w:b/>
          <w:bCs/>
        </w:rPr>
        <w:t>Statistical Evaluation:</w:t>
      </w:r>
      <w:r w:rsidRPr="009C5007">
        <w:t xml:space="preserve">  Calculate the</w:t>
      </w:r>
      <w:r w:rsidRPr="009C5007">
        <w:rPr>
          <w:b/>
          <w:bCs/>
        </w:rPr>
        <w:t xml:space="preserve"> Mean</w:t>
      </w:r>
      <w:r w:rsidRPr="009C5007">
        <w:t xml:space="preserve"> and </w:t>
      </w:r>
      <w:r w:rsidRPr="009C5007">
        <w:rPr>
          <w:b/>
          <w:bCs/>
        </w:rPr>
        <w:t>Standard Deviation</w:t>
      </w:r>
      <w:r w:rsidRPr="009C5007">
        <w:t>.</w:t>
      </w:r>
      <w:r>
        <w:t xml:space="preserve"> </w:t>
      </w:r>
    </w:p>
    <w:p w14:paraId="2557101A" w14:textId="5EC26623" w:rsidR="009C5007" w:rsidRDefault="009C5007" w:rsidP="00C90BA1">
      <w:pPr>
        <w:pStyle w:val="ListParagraph"/>
        <w:numPr>
          <w:ilvl w:val="0"/>
          <w:numId w:val="13"/>
        </w:numPr>
        <w:spacing w:after="0"/>
      </w:pPr>
      <w:r>
        <w:t>Perform Anova using excel.</w:t>
      </w:r>
    </w:p>
    <w:p w14:paraId="7D9E35DE" w14:textId="4F963077" w:rsidR="00492E79" w:rsidRDefault="009C5007" w:rsidP="00C90BA1">
      <w:pPr>
        <w:pStyle w:val="ListParagraph"/>
        <w:numPr>
          <w:ilvl w:val="0"/>
          <w:numId w:val="13"/>
        </w:numPr>
        <w:spacing w:after="0"/>
      </w:pPr>
      <w:r w:rsidRPr="009C5007">
        <w:rPr>
          <w:b/>
          <w:bCs/>
        </w:rPr>
        <w:t>Acceptance Criteria:</w:t>
      </w:r>
      <w:r w:rsidRPr="009C5007">
        <w:t xml:space="preserve"> </w:t>
      </w:r>
      <w:proofErr w:type="spellStart"/>
      <w:r w:rsidR="00A4224D">
        <w:t>SSbetween</w:t>
      </w:r>
      <w:proofErr w:type="spellEnd"/>
      <w:r w:rsidR="00A4224D">
        <w:t>&lt;check value</w:t>
      </w:r>
    </w:p>
    <w:p w14:paraId="16E50B71" w14:textId="77777777" w:rsidR="00C90BA1" w:rsidRDefault="00C90BA1" w:rsidP="00C90BA1">
      <w:pPr>
        <w:spacing w:after="0"/>
      </w:pPr>
    </w:p>
    <w:p w14:paraId="5EA13286" w14:textId="60E074F6" w:rsidR="0079623D" w:rsidRPr="009C5007" w:rsidRDefault="0079623D" w:rsidP="00C90BA1">
      <w:pPr>
        <w:pStyle w:val="ListParagraph"/>
        <w:numPr>
          <w:ilvl w:val="0"/>
          <w:numId w:val="14"/>
        </w:numPr>
        <w:spacing w:after="0"/>
        <w:rPr>
          <w:b/>
          <w:bCs/>
        </w:rPr>
      </w:pPr>
      <w:r w:rsidRPr="009C5007">
        <w:rPr>
          <w:b/>
          <w:bCs/>
        </w:rPr>
        <w:t>Repeatability</w:t>
      </w:r>
    </w:p>
    <w:p w14:paraId="1C381D58" w14:textId="2F8B9146" w:rsidR="00B13744" w:rsidRDefault="0079623D" w:rsidP="00C90BA1">
      <w:pPr>
        <w:pStyle w:val="NormalWeb"/>
        <w:spacing w:before="0" w:beforeAutospacing="0" w:after="0" w:afterAutospacing="0"/>
        <w:ind w:left="360"/>
        <w:rPr>
          <w:rFonts w:ascii="Arial" w:hAnsi="Arial" w:cs="Arial"/>
        </w:rPr>
      </w:pPr>
      <w:r>
        <w:rPr>
          <w:rFonts w:ascii="Arial" w:hAnsi="Arial" w:cs="Arial"/>
          <w:b/>
          <w:bCs/>
        </w:rPr>
        <w:t>Procedure:</w:t>
      </w:r>
      <w:r>
        <w:rPr>
          <w:rFonts w:ascii="Arial" w:hAnsi="Arial" w:cs="Arial"/>
        </w:rPr>
        <w:t xml:space="preserve"> A bulk sample was selected &amp; split at the initial stage of the preparation using </w:t>
      </w:r>
      <w:r w:rsidR="00B13744">
        <w:rPr>
          <w:rFonts w:ascii="Arial" w:hAnsi="Arial" w:cs="Arial"/>
        </w:rPr>
        <w:t xml:space="preserve">the </w:t>
      </w:r>
      <w:r>
        <w:rPr>
          <w:rFonts w:ascii="Arial" w:hAnsi="Arial" w:cs="Arial"/>
        </w:rPr>
        <w:t>cone &amp; quarter method.</w:t>
      </w:r>
      <w:r w:rsidR="00B13744">
        <w:rPr>
          <w:rFonts w:ascii="Arial" w:hAnsi="Arial" w:cs="Arial"/>
        </w:rPr>
        <w:t xml:space="preserve"> They are namely leg one &amp; leg two. Each of the legs </w:t>
      </w:r>
      <w:r w:rsidR="00A4224D">
        <w:rPr>
          <w:rFonts w:ascii="Arial" w:hAnsi="Arial" w:cs="Arial"/>
        </w:rPr>
        <w:t>was</w:t>
      </w:r>
      <w:r w:rsidR="00B13744">
        <w:rPr>
          <w:rFonts w:ascii="Arial" w:hAnsi="Arial" w:cs="Arial"/>
        </w:rPr>
        <w:t xml:space="preserve"> processed following the preparation procedure AS001IW. 10 Random bottles were selected</w:t>
      </w:r>
      <w:r w:rsidR="00A4224D">
        <w:rPr>
          <w:rFonts w:ascii="Arial" w:hAnsi="Arial" w:cs="Arial"/>
        </w:rPr>
        <w:t>,</w:t>
      </w:r>
      <w:r w:rsidR="00B13744">
        <w:rPr>
          <w:rFonts w:ascii="Arial" w:hAnsi="Arial" w:cs="Arial"/>
        </w:rPr>
        <w:t xml:space="preserve"> which were used to analyse Inherent moisture &amp; Ash for evaluation.</w:t>
      </w:r>
    </w:p>
    <w:p w14:paraId="2EF925CA" w14:textId="3584C2A0" w:rsidR="00C90BA1" w:rsidRDefault="0079623D" w:rsidP="00C90BA1">
      <w:pPr>
        <w:pStyle w:val="NormalWeb"/>
        <w:spacing w:before="0" w:beforeAutospacing="0" w:after="0" w:afterAutospacing="0"/>
        <w:ind w:left="360"/>
        <w:rPr>
          <w:rFonts w:ascii="Arial" w:hAnsi="Arial" w:cs="Arial"/>
        </w:rPr>
      </w:pPr>
      <w:r>
        <w:rPr>
          <w:rFonts w:ascii="Arial" w:hAnsi="Arial" w:cs="Arial"/>
          <w:b/>
          <w:bCs/>
        </w:rPr>
        <w:t>Evaluation:</w:t>
      </w:r>
      <w:r>
        <w:rPr>
          <w:rFonts w:ascii="Arial" w:hAnsi="Arial" w:cs="Arial"/>
        </w:rPr>
        <w:t xml:space="preserve"> Use the differences between the duplicate pairs to calculate the preparation standard deviation.</w:t>
      </w:r>
    </w:p>
    <w:p w14:paraId="412B4E57" w14:textId="77777777" w:rsidR="00C90BA1" w:rsidRDefault="00C90BA1">
      <w:pPr>
        <w:rPr>
          <w:rFonts w:ascii="Arial" w:eastAsia="Times New Roman" w:hAnsi="Arial" w:cs="Arial"/>
          <w:kern w:val="0"/>
          <w:lang w:eastAsia="en-ZA"/>
          <w14:ligatures w14:val="none"/>
        </w:rPr>
      </w:pPr>
      <w:r>
        <w:rPr>
          <w:rFonts w:ascii="Arial" w:hAnsi="Arial" w:cs="Arial"/>
        </w:rPr>
        <w:br w:type="page"/>
      </w:r>
    </w:p>
    <w:tbl>
      <w:tblPr>
        <w:tblW w:w="6960" w:type="dxa"/>
        <w:jc w:val="center"/>
        <w:tblLook w:val="04A0" w:firstRow="1" w:lastRow="0" w:firstColumn="1" w:lastColumn="0" w:noHBand="0" w:noVBand="1"/>
      </w:tblPr>
      <w:tblGrid>
        <w:gridCol w:w="940"/>
        <w:gridCol w:w="680"/>
        <w:gridCol w:w="680"/>
        <w:gridCol w:w="1600"/>
        <w:gridCol w:w="1080"/>
        <w:gridCol w:w="1020"/>
        <w:gridCol w:w="960"/>
      </w:tblGrid>
      <w:tr w:rsidR="00B13744" w:rsidRPr="00FA2260" w14:paraId="11FF6862" w14:textId="77777777" w:rsidTr="00515D64">
        <w:trPr>
          <w:trHeight w:val="312"/>
          <w:jc w:val="center"/>
        </w:trPr>
        <w:tc>
          <w:tcPr>
            <w:tcW w:w="940" w:type="dxa"/>
            <w:tcBorders>
              <w:top w:val="single" w:sz="12" w:space="0" w:color="auto"/>
              <w:left w:val="single" w:sz="12" w:space="0" w:color="auto"/>
              <w:bottom w:val="nil"/>
              <w:right w:val="nil"/>
            </w:tcBorders>
            <w:noWrap/>
            <w:vAlign w:val="center"/>
            <w:hideMark/>
          </w:tcPr>
          <w:p w14:paraId="05FA830A"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lastRenderedPageBreak/>
              <w:t>`</w:t>
            </w:r>
          </w:p>
        </w:tc>
        <w:tc>
          <w:tcPr>
            <w:tcW w:w="680" w:type="dxa"/>
            <w:tcBorders>
              <w:top w:val="single" w:sz="12" w:space="0" w:color="auto"/>
              <w:left w:val="nil"/>
              <w:bottom w:val="nil"/>
              <w:right w:val="nil"/>
            </w:tcBorders>
            <w:noWrap/>
            <w:vAlign w:val="center"/>
            <w:hideMark/>
          </w:tcPr>
          <w:p w14:paraId="7681C815"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c>
          <w:tcPr>
            <w:tcW w:w="680" w:type="dxa"/>
            <w:tcBorders>
              <w:top w:val="single" w:sz="12" w:space="0" w:color="auto"/>
              <w:left w:val="nil"/>
              <w:bottom w:val="nil"/>
              <w:right w:val="nil"/>
            </w:tcBorders>
            <w:noWrap/>
            <w:vAlign w:val="center"/>
            <w:hideMark/>
          </w:tcPr>
          <w:p w14:paraId="6BE5C955"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c>
          <w:tcPr>
            <w:tcW w:w="1600" w:type="dxa"/>
            <w:tcBorders>
              <w:top w:val="single" w:sz="12" w:space="0" w:color="auto"/>
              <w:left w:val="nil"/>
              <w:bottom w:val="nil"/>
              <w:right w:val="nil"/>
            </w:tcBorders>
            <w:noWrap/>
            <w:vAlign w:val="center"/>
            <w:hideMark/>
          </w:tcPr>
          <w:p w14:paraId="6969BDE2"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c>
          <w:tcPr>
            <w:tcW w:w="1080" w:type="dxa"/>
            <w:tcBorders>
              <w:top w:val="single" w:sz="12" w:space="0" w:color="auto"/>
              <w:left w:val="nil"/>
              <w:bottom w:val="nil"/>
              <w:right w:val="nil"/>
            </w:tcBorders>
            <w:noWrap/>
            <w:vAlign w:val="center"/>
            <w:hideMark/>
          </w:tcPr>
          <w:p w14:paraId="18A6789F"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c>
          <w:tcPr>
            <w:tcW w:w="1020" w:type="dxa"/>
            <w:tcBorders>
              <w:top w:val="single" w:sz="12" w:space="0" w:color="auto"/>
              <w:left w:val="nil"/>
              <w:bottom w:val="nil"/>
              <w:right w:val="nil"/>
            </w:tcBorders>
            <w:noWrap/>
            <w:vAlign w:val="center"/>
            <w:hideMark/>
          </w:tcPr>
          <w:p w14:paraId="456E265B"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c>
          <w:tcPr>
            <w:tcW w:w="960" w:type="dxa"/>
            <w:tcBorders>
              <w:top w:val="single" w:sz="12" w:space="0" w:color="auto"/>
              <w:left w:val="nil"/>
              <w:bottom w:val="nil"/>
              <w:right w:val="single" w:sz="12" w:space="0" w:color="auto"/>
            </w:tcBorders>
            <w:noWrap/>
            <w:vAlign w:val="center"/>
            <w:hideMark/>
          </w:tcPr>
          <w:p w14:paraId="2DC24C8C" w14:textId="7777777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FA2260">
              <w:rPr>
                <w:rFonts w:ascii="Aptos Narrow" w:eastAsia="Times New Roman" w:hAnsi="Aptos Narrow" w:cs="Times New Roman"/>
                <w:color w:val="000000"/>
                <w:kern w:val="0"/>
                <w:sz w:val="22"/>
                <w:szCs w:val="22"/>
                <w:lang w:eastAsia="en-ZA"/>
                <w14:ligatures w14:val="none"/>
              </w:rPr>
              <w:t> </w:t>
            </w:r>
          </w:p>
        </w:tc>
      </w:tr>
      <w:tr w:rsidR="00B13744" w:rsidRPr="00FA2260" w14:paraId="4C5628A8" w14:textId="77777777" w:rsidTr="00515D64">
        <w:trPr>
          <w:trHeight w:val="312"/>
          <w:jc w:val="center"/>
        </w:trPr>
        <w:tc>
          <w:tcPr>
            <w:tcW w:w="940" w:type="dxa"/>
            <w:tcBorders>
              <w:top w:val="nil"/>
              <w:left w:val="single" w:sz="12" w:space="0" w:color="auto"/>
              <w:bottom w:val="nil"/>
              <w:right w:val="nil"/>
            </w:tcBorders>
            <w:noWrap/>
            <w:vAlign w:val="center"/>
            <w:hideMark/>
          </w:tcPr>
          <w:p w14:paraId="0E54430F"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c>
          <w:tcPr>
            <w:tcW w:w="2960" w:type="dxa"/>
            <w:gridSpan w:val="3"/>
            <w:tcBorders>
              <w:top w:val="single" w:sz="12" w:space="0" w:color="auto"/>
              <w:left w:val="single" w:sz="12" w:space="0" w:color="auto"/>
              <w:bottom w:val="single" w:sz="12" w:space="0" w:color="auto"/>
              <w:right w:val="single" w:sz="12" w:space="0" w:color="000000"/>
            </w:tcBorders>
            <w:noWrap/>
            <w:vAlign w:val="center"/>
            <w:hideMark/>
          </w:tcPr>
          <w:p w14:paraId="519D468D"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Dry basis</w:t>
            </w:r>
          </w:p>
        </w:tc>
        <w:tc>
          <w:tcPr>
            <w:tcW w:w="1080" w:type="dxa"/>
            <w:tcBorders>
              <w:top w:val="nil"/>
              <w:left w:val="nil"/>
              <w:bottom w:val="nil"/>
              <w:right w:val="nil"/>
            </w:tcBorders>
            <w:noWrap/>
            <w:vAlign w:val="center"/>
            <w:hideMark/>
          </w:tcPr>
          <w:p w14:paraId="19A88098"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7059F3E0"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45EDBC1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7D744B97" w14:textId="77777777" w:rsidTr="00515D64">
        <w:trPr>
          <w:trHeight w:val="312"/>
          <w:jc w:val="center"/>
        </w:trPr>
        <w:tc>
          <w:tcPr>
            <w:tcW w:w="940" w:type="dxa"/>
            <w:tcBorders>
              <w:top w:val="single" w:sz="12" w:space="0" w:color="auto"/>
              <w:left w:val="single" w:sz="12" w:space="0" w:color="auto"/>
              <w:bottom w:val="single" w:sz="12" w:space="0" w:color="auto"/>
              <w:right w:val="single" w:sz="8" w:space="0" w:color="auto"/>
            </w:tcBorders>
            <w:noWrap/>
            <w:vAlign w:val="center"/>
            <w:hideMark/>
          </w:tcPr>
          <w:p w14:paraId="20628E7F"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 Sample</w:t>
            </w:r>
          </w:p>
        </w:tc>
        <w:tc>
          <w:tcPr>
            <w:tcW w:w="680" w:type="dxa"/>
            <w:tcBorders>
              <w:top w:val="nil"/>
              <w:left w:val="nil"/>
              <w:bottom w:val="single" w:sz="12" w:space="0" w:color="auto"/>
              <w:right w:val="single" w:sz="8" w:space="0" w:color="auto"/>
            </w:tcBorders>
            <w:noWrap/>
            <w:vAlign w:val="center"/>
            <w:hideMark/>
          </w:tcPr>
          <w:p w14:paraId="00017356"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%R1</w:t>
            </w:r>
          </w:p>
        </w:tc>
        <w:tc>
          <w:tcPr>
            <w:tcW w:w="680" w:type="dxa"/>
            <w:tcBorders>
              <w:top w:val="nil"/>
              <w:left w:val="nil"/>
              <w:bottom w:val="single" w:sz="12" w:space="0" w:color="auto"/>
              <w:right w:val="single" w:sz="8" w:space="0" w:color="auto"/>
            </w:tcBorders>
            <w:noWrap/>
            <w:vAlign w:val="center"/>
            <w:hideMark/>
          </w:tcPr>
          <w:p w14:paraId="52B24B82"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%R2</w:t>
            </w:r>
          </w:p>
        </w:tc>
        <w:tc>
          <w:tcPr>
            <w:tcW w:w="1600" w:type="dxa"/>
            <w:tcBorders>
              <w:top w:val="nil"/>
              <w:left w:val="nil"/>
              <w:bottom w:val="single" w:sz="12" w:space="0" w:color="auto"/>
              <w:right w:val="single" w:sz="8" w:space="0" w:color="auto"/>
            </w:tcBorders>
            <w:noWrap/>
            <w:vAlign w:val="center"/>
            <w:hideMark/>
          </w:tcPr>
          <w:p w14:paraId="1D07ACF2"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 xml:space="preserve">%Sample </w:t>
            </w:r>
            <w:proofErr w:type="spellStart"/>
            <w:r w:rsidRPr="00386322">
              <w:rPr>
                <w:rFonts w:ascii="Aptos Narrow" w:eastAsia="Times New Roman" w:hAnsi="Aptos Narrow" w:cs="Times New Roman"/>
                <w:b/>
                <w:bCs/>
                <w:color w:val="000000"/>
                <w:kern w:val="0"/>
                <w:sz w:val="16"/>
                <w:szCs w:val="16"/>
                <w:lang w:eastAsia="en-ZA"/>
                <w14:ligatures w14:val="none"/>
              </w:rPr>
              <w:t>av</w:t>
            </w:r>
            <w:proofErr w:type="spellEnd"/>
            <w:r w:rsidRPr="00386322">
              <w:rPr>
                <w:rFonts w:ascii="Aptos Narrow" w:eastAsia="Times New Roman" w:hAnsi="Aptos Narrow" w:cs="Times New Roman"/>
                <w:b/>
                <w:bCs/>
                <w:color w:val="000000"/>
                <w:kern w:val="0"/>
                <w:sz w:val="16"/>
                <w:szCs w:val="16"/>
                <w:lang w:eastAsia="en-ZA"/>
                <w14:ligatures w14:val="none"/>
              </w:rPr>
              <w:t xml:space="preserve"> (</w:t>
            </w:r>
            <w:proofErr w:type="spellStart"/>
            <w:r w:rsidRPr="00386322">
              <w:rPr>
                <w:rFonts w:ascii="Aptos Narrow" w:eastAsia="Times New Roman" w:hAnsi="Aptos Narrow" w:cs="Times New Roman"/>
                <w:b/>
                <w:bCs/>
                <w:color w:val="000000"/>
                <w:kern w:val="0"/>
                <w:sz w:val="16"/>
                <w:szCs w:val="16"/>
                <w:lang w:eastAsia="en-ZA"/>
                <w14:ligatures w14:val="none"/>
              </w:rPr>
              <w:t>Xt</w:t>
            </w:r>
            <w:proofErr w:type="spellEnd"/>
            <w:r w:rsidRPr="00386322">
              <w:rPr>
                <w:rFonts w:ascii="Aptos Narrow" w:eastAsia="Times New Roman" w:hAnsi="Aptos Narrow" w:cs="Times New Roman"/>
                <w:b/>
                <w:bCs/>
                <w:color w:val="000000"/>
                <w:kern w:val="0"/>
                <w:sz w:val="16"/>
                <w:szCs w:val="16"/>
                <w:lang w:eastAsia="en-ZA"/>
                <w14:ligatures w14:val="none"/>
              </w:rPr>
              <w:t>)</w:t>
            </w:r>
          </w:p>
        </w:tc>
        <w:tc>
          <w:tcPr>
            <w:tcW w:w="1080" w:type="dxa"/>
            <w:tcBorders>
              <w:top w:val="single" w:sz="12" w:space="0" w:color="auto"/>
              <w:left w:val="nil"/>
              <w:bottom w:val="single" w:sz="12" w:space="0" w:color="auto"/>
              <w:right w:val="single" w:sz="8" w:space="0" w:color="auto"/>
            </w:tcBorders>
            <w:noWrap/>
            <w:vAlign w:val="center"/>
            <w:hideMark/>
          </w:tcPr>
          <w:p w14:paraId="4A8284C6"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Range (</w:t>
            </w:r>
            <w:proofErr w:type="spellStart"/>
            <w:r w:rsidRPr="00386322">
              <w:rPr>
                <w:rFonts w:ascii="Aptos Narrow" w:eastAsia="Times New Roman" w:hAnsi="Aptos Narrow" w:cs="Times New Roman"/>
                <w:b/>
                <w:bCs/>
                <w:color w:val="000000"/>
                <w:kern w:val="0"/>
                <w:sz w:val="16"/>
                <w:szCs w:val="16"/>
                <w:lang w:eastAsia="en-ZA"/>
                <w14:ligatures w14:val="none"/>
              </w:rPr>
              <w:t>Wt</w:t>
            </w:r>
            <w:proofErr w:type="spellEnd"/>
            <w:r w:rsidRPr="00386322">
              <w:rPr>
                <w:rFonts w:ascii="Aptos Narrow" w:eastAsia="Times New Roman" w:hAnsi="Aptos Narrow" w:cs="Times New Roman"/>
                <w:b/>
                <w:bCs/>
                <w:color w:val="000000"/>
                <w:kern w:val="0"/>
                <w:sz w:val="16"/>
                <w:szCs w:val="16"/>
                <w:lang w:eastAsia="en-ZA"/>
                <w14:ligatures w14:val="none"/>
              </w:rPr>
              <w:t>)</w:t>
            </w:r>
          </w:p>
        </w:tc>
        <w:tc>
          <w:tcPr>
            <w:tcW w:w="1020" w:type="dxa"/>
            <w:tcBorders>
              <w:top w:val="single" w:sz="12" w:space="0" w:color="auto"/>
              <w:left w:val="nil"/>
              <w:bottom w:val="single" w:sz="12" w:space="0" w:color="auto"/>
              <w:right w:val="single" w:sz="8" w:space="0" w:color="auto"/>
            </w:tcBorders>
            <w:noWrap/>
            <w:vAlign w:val="center"/>
            <w:hideMark/>
          </w:tcPr>
          <w:p w14:paraId="0C2C7700"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 xml:space="preserve">Range </w:t>
            </w:r>
            <w:proofErr w:type="spellStart"/>
            <w:r w:rsidRPr="00386322">
              <w:rPr>
                <w:rFonts w:ascii="Aptos Narrow" w:eastAsia="Times New Roman" w:hAnsi="Aptos Narrow" w:cs="Times New Roman"/>
                <w:b/>
                <w:bCs/>
                <w:color w:val="000000"/>
                <w:kern w:val="0"/>
                <w:sz w:val="16"/>
                <w:szCs w:val="16"/>
                <w:lang w:eastAsia="en-ZA"/>
                <w14:ligatures w14:val="none"/>
              </w:rPr>
              <w:t>sqd</w:t>
            </w:r>
            <w:proofErr w:type="spellEnd"/>
          </w:p>
        </w:tc>
        <w:tc>
          <w:tcPr>
            <w:tcW w:w="960" w:type="dxa"/>
            <w:tcBorders>
              <w:top w:val="nil"/>
              <w:left w:val="nil"/>
              <w:bottom w:val="nil"/>
              <w:right w:val="single" w:sz="12" w:space="0" w:color="auto"/>
            </w:tcBorders>
            <w:noWrap/>
            <w:vAlign w:val="center"/>
            <w:hideMark/>
          </w:tcPr>
          <w:p w14:paraId="20DDF107"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4B7E6178" w14:textId="77777777" w:rsidTr="00515D64">
        <w:trPr>
          <w:trHeight w:val="300"/>
          <w:jc w:val="center"/>
        </w:trPr>
        <w:tc>
          <w:tcPr>
            <w:tcW w:w="940" w:type="dxa"/>
            <w:tcBorders>
              <w:top w:val="nil"/>
              <w:left w:val="single" w:sz="12" w:space="0" w:color="auto"/>
              <w:bottom w:val="single" w:sz="4" w:space="0" w:color="auto"/>
              <w:right w:val="single" w:sz="8" w:space="0" w:color="auto"/>
            </w:tcBorders>
            <w:noWrap/>
            <w:vAlign w:val="center"/>
            <w:hideMark/>
          </w:tcPr>
          <w:p w14:paraId="7184ECF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1825</w:t>
            </w:r>
          </w:p>
        </w:tc>
        <w:tc>
          <w:tcPr>
            <w:tcW w:w="680" w:type="dxa"/>
            <w:tcBorders>
              <w:top w:val="nil"/>
              <w:left w:val="nil"/>
              <w:bottom w:val="single" w:sz="4" w:space="0" w:color="auto"/>
              <w:right w:val="single" w:sz="8" w:space="0" w:color="auto"/>
            </w:tcBorders>
            <w:noWrap/>
            <w:vAlign w:val="center"/>
            <w:hideMark/>
          </w:tcPr>
          <w:p w14:paraId="1382DAF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22,80</w:t>
            </w:r>
          </w:p>
        </w:tc>
        <w:tc>
          <w:tcPr>
            <w:tcW w:w="680" w:type="dxa"/>
            <w:tcBorders>
              <w:top w:val="nil"/>
              <w:left w:val="nil"/>
              <w:bottom w:val="single" w:sz="4" w:space="0" w:color="auto"/>
              <w:right w:val="single" w:sz="8" w:space="0" w:color="auto"/>
            </w:tcBorders>
            <w:noWrap/>
            <w:vAlign w:val="center"/>
            <w:hideMark/>
          </w:tcPr>
          <w:p w14:paraId="1E1690C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22,55</w:t>
            </w:r>
          </w:p>
        </w:tc>
        <w:tc>
          <w:tcPr>
            <w:tcW w:w="1600" w:type="dxa"/>
            <w:tcBorders>
              <w:top w:val="nil"/>
              <w:left w:val="nil"/>
              <w:bottom w:val="single" w:sz="4" w:space="0" w:color="auto"/>
              <w:right w:val="single" w:sz="8" w:space="0" w:color="auto"/>
            </w:tcBorders>
            <w:noWrap/>
            <w:vAlign w:val="center"/>
            <w:hideMark/>
          </w:tcPr>
          <w:p w14:paraId="62BD8087"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22,67</w:t>
            </w:r>
          </w:p>
        </w:tc>
        <w:tc>
          <w:tcPr>
            <w:tcW w:w="1080" w:type="dxa"/>
            <w:tcBorders>
              <w:top w:val="nil"/>
              <w:left w:val="nil"/>
              <w:bottom w:val="single" w:sz="4" w:space="0" w:color="auto"/>
              <w:right w:val="single" w:sz="8" w:space="0" w:color="auto"/>
            </w:tcBorders>
            <w:noWrap/>
            <w:vAlign w:val="center"/>
            <w:hideMark/>
          </w:tcPr>
          <w:p w14:paraId="1AF8B182"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0,2561</w:t>
            </w:r>
          </w:p>
        </w:tc>
        <w:tc>
          <w:tcPr>
            <w:tcW w:w="1020" w:type="dxa"/>
            <w:tcBorders>
              <w:top w:val="nil"/>
              <w:left w:val="nil"/>
              <w:bottom w:val="single" w:sz="4" w:space="0" w:color="auto"/>
              <w:right w:val="single" w:sz="8" w:space="0" w:color="auto"/>
            </w:tcBorders>
            <w:noWrap/>
            <w:vAlign w:val="center"/>
            <w:hideMark/>
          </w:tcPr>
          <w:p w14:paraId="51BE825F"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0,0656</w:t>
            </w:r>
          </w:p>
        </w:tc>
        <w:tc>
          <w:tcPr>
            <w:tcW w:w="960" w:type="dxa"/>
            <w:tcBorders>
              <w:top w:val="nil"/>
              <w:left w:val="nil"/>
              <w:bottom w:val="nil"/>
              <w:right w:val="single" w:sz="12" w:space="0" w:color="auto"/>
            </w:tcBorders>
            <w:noWrap/>
            <w:vAlign w:val="center"/>
            <w:hideMark/>
          </w:tcPr>
          <w:p w14:paraId="149C4E8E"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798AAC94" w14:textId="77777777" w:rsidTr="00515D64">
        <w:trPr>
          <w:trHeight w:val="288"/>
          <w:jc w:val="center"/>
        </w:trPr>
        <w:tc>
          <w:tcPr>
            <w:tcW w:w="940" w:type="dxa"/>
            <w:tcBorders>
              <w:top w:val="nil"/>
              <w:left w:val="single" w:sz="12" w:space="0" w:color="auto"/>
              <w:bottom w:val="single" w:sz="4" w:space="0" w:color="auto"/>
              <w:right w:val="single" w:sz="8" w:space="0" w:color="auto"/>
            </w:tcBorders>
            <w:noWrap/>
            <w:vAlign w:val="center"/>
            <w:hideMark/>
          </w:tcPr>
          <w:p w14:paraId="4A6E282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1826</w:t>
            </w:r>
          </w:p>
        </w:tc>
        <w:tc>
          <w:tcPr>
            <w:tcW w:w="680" w:type="dxa"/>
            <w:tcBorders>
              <w:top w:val="nil"/>
              <w:left w:val="nil"/>
              <w:bottom w:val="single" w:sz="4" w:space="0" w:color="auto"/>
              <w:right w:val="single" w:sz="8" w:space="0" w:color="auto"/>
            </w:tcBorders>
            <w:noWrap/>
            <w:vAlign w:val="center"/>
            <w:hideMark/>
          </w:tcPr>
          <w:p w14:paraId="7F07987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22,55</w:t>
            </w:r>
          </w:p>
        </w:tc>
        <w:tc>
          <w:tcPr>
            <w:tcW w:w="680" w:type="dxa"/>
            <w:tcBorders>
              <w:top w:val="nil"/>
              <w:left w:val="nil"/>
              <w:bottom w:val="single" w:sz="4" w:space="0" w:color="auto"/>
              <w:right w:val="single" w:sz="8" w:space="0" w:color="auto"/>
            </w:tcBorders>
            <w:noWrap/>
            <w:vAlign w:val="center"/>
            <w:hideMark/>
          </w:tcPr>
          <w:p w14:paraId="6171ED5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22,73</w:t>
            </w:r>
          </w:p>
        </w:tc>
        <w:tc>
          <w:tcPr>
            <w:tcW w:w="1600" w:type="dxa"/>
            <w:tcBorders>
              <w:top w:val="nil"/>
              <w:left w:val="nil"/>
              <w:bottom w:val="single" w:sz="4" w:space="0" w:color="auto"/>
              <w:right w:val="single" w:sz="8" w:space="0" w:color="auto"/>
            </w:tcBorders>
            <w:noWrap/>
            <w:vAlign w:val="center"/>
            <w:hideMark/>
          </w:tcPr>
          <w:p w14:paraId="6AAA2AA5"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22,64</w:t>
            </w:r>
          </w:p>
        </w:tc>
        <w:tc>
          <w:tcPr>
            <w:tcW w:w="1080" w:type="dxa"/>
            <w:tcBorders>
              <w:top w:val="nil"/>
              <w:left w:val="nil"/>
              <w:bottom w:val="single" w:sz="4" w:space="0" w:color="auto"/>
              <w:right w:val="single" w:sz="8" w:space="0" w:color="auto"/>
            </w:tcBorders>
            <w:noWrap/>
            <w:vAlign w:val="center"/>
            <w:hideMark/>
          </w:tcPr>
          <w:p w14:paraId="1D32DD33"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0,1893</w:t>
            </w:r>
          </w:p>
        </w:tc>
        <w:tc>
          <w:tcPr>
            <w:tcW w:w="1020" w:type="dxa"/>
            <w:tcBorders>
              <w:top w:val="nil"/>
              <w:left w:val="nil"/>
              <w:bottom w:val="single" w:sz="4" w:space="0" w:color="auto"/>
              <w:right w:val="single" w:sz="8" w:space="0" w:color="auto"/>
            </w:tcBorders>
            <w:noWrap/>
            <w:vAlign w:val="center"/>
            <w:hideMark/>
          </w:tcPr>
          <w:p w14:paraId="435CBE86"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0,0358</w:t>
            </w:r>
          </w:p>
        </w:tc>
        <w:tc>
          <w:tcPr>
            <w:tcW w:w="960" w:type="dxa"/>
            <w:tcBorders>
              <w:top w:val="nil"/>
              <w:left w:val="nil"/>
              <w:bottom w:val="nil"/>
              <w:right w:val="single" w:sz="12" w:space="0" w:color="auto"/>
            </w:tcBorders>
            <w:noWrap/>
            <w:vAlign w:val="center"/>
            <w:hideMark/>
          </w:tcPr>
          <w:p w14:paraId="5806021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53DC3FB" w14:textId="77777777" w:rsidTr="00515D64">
        <w:trPr>
          <w:trHeight w:val="300"/>
          <w:jc w:val="center"/>
        </w:trPr>
        <w:tc>
          <w:tcPr>
            <w:tcW w:w="940" w:type="dxa"/>
            <w:tcBorders>
              <w:top w:val="nil"/>
              <w:left w:val="single" w:sz="12" w:space="0" w:color="auto"/>
              <w:bottom w:val="single" w:sz="4" w:space="0" w:color="auto"/>
              <w:right w:val="single" w:sz="8" w:space="0" w:color="auto"/>
            </w:tcBorders>
            <w:noWrap/>
            <w:vAlign w:val="center"/>
            <w:hideMark/>
          </w:tcPr>
          <w:p w14:paraId="580B9882"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1827</w:t>
            </w:r>
          </w:p>
        </w:tc>
        <w:tc>
          <w:tcPr>
            <w:tcW w:w="680" w:type="dxa"/>
            <w:tcBorders>
              <w:top w:val="nil"/>
              <w:left w:val="nil"/>
              <w:bottom w:val="single" w:sz="4" w:space="0" w:color="auto"/>
              <w:right w:val="single" w:sz="8" w:space="0" w:color="auto"/>
            </w:tcBorders>
            <w:noWrap/>
            <w:vAlign w:val="center"/>
            <w:hideMark/>
          </w:tcPr>
          <w:p w14:paraId="4FE69F0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22,92</w:t>
            </w:r>
          </w:p>
        </w:tc>
        <w:tc>
          <w:tcPr>
            <w:tcW w:w="680" w:type="dxa"/>
            <w:tcBorders>
              <w:top w:val="nil"/>
              <w:left w:val="nil"/>
              <w:bottom w:val="single" w:sz="4" w:space="0" w:color="auto"/>
              <w:right w:val="single" w:sz="8" w:space="0" w:color="auto"/>
            </w:tcBorders>
            <w:noWrap/>
            <w:vAlign w:val="center"/>
            <w:hideMark/>
          </w:tcPr>
          <w:p w14:paraId="5D7077CF"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22,78</w:t>
            </w:r>
          </w:p>
        </w:tc>
        <w:tc>
          <w:tcPr>
            <w:tcW w:w="1600" w:type="dxa"/>
            <w:tcBorders>
              <w:top w:val="nil"/>
              <w:left w:val="nil"/>
              <w:bottom w:val="single" w:sz="4" w:space="0" w:color="auto"/>
              <w:right w:val="single" w:sz="8" w:space="0" w:color="auto"/>
            </w:tcBorders>
            <w:noWrap/>
            <w:vAlign w:val="center"/>
            <w:hideMark/>
          </w:tcPr>
          <w:p w14:paraId="3EB121F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22,85</w:t>
            </w:r>
          </w:p>
        </w:tc>
        <w:tc>
          <w:tcPr>
            <w:tcW w:w="1080" w:type="dxa"/>
            <w:tcBorders>
              <w:top w:val="nil"/>
              <w:left w:val="nil"/>
              <w:bottom w:val="single" w:sz="4" w:space="0" w:color="auto"/>
              <w:right w:val="single" w:sz="8" w:space="0" w:color="auto"/>
            </w:tcBorders>
            <w:noWrap/>
            <w:vAlign w:val="center"/>
            <w:hideMark/>
          </w:tcPr>
          <w:p w14:paraId="2C71759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0,1414</w:t>
            </w:r>
          </w:p>
        </w:tc>
        <w:tc>
          <w:tcPr>
            <w:tcW w:w="1020" w:type="dxa"/>
            <w:tcBorders>
              <w:top w:val="nil"/>
              <w:left w:val="nil"/>
              <w:bottom w:val="single" w:sz="4" w:space="0" w:color="auto"/>
              <w:right w:val="single" w:sz="8" w:space="0" w:color="auto"/>
            </w:tcBorders>
            <w:noWrap/>
            <w:vAlign w:val="center"/>
            <w:hideMark/>
          </w:tcPr>
          <w:p w14:paraId="17B93923"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0,0200</w:t>
            </w:r>
          </w:p>
        </w:tc>
        <w:tc>
          <w:tcPr>
            <w:tcW w:w="960" w:type="dxa"/>
            <w:tcBorders>
              <w:top w:val="nil"/>
              <w:left w:val="nil"/>
              <w:bottom w:val="nil"/>
              <w:right w:val="single" w:sz="12" w:space="0" w:color="auto"/>
            </w:tcBorders>
            <w:noWrap/>
            <w:vAlign w:val="center"/>
            <w:hideMark/>
          </w:tcPr>
          <w:p w14:paraId="37D1C34A"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6E9595E1" w14:textId="77777777" w:rsidTr="00515D64">
        <w:trPr>
          <w:trHeight w:val="288"/>
          <w:jc w:val="center"/>
        </w:trPr>
        <w:tc>
          <w:tcPr>
            <w:tcW w:w="940" w:type="dxa"/>
            <w:tcBorders>
              <w:top w:val="nil"/>
              <w:left w:val="single" w:sz="12" w:space="0" w:color="auto"/>
              <w:bottom w:val="single" w:sz="4" w:space="0" w:color="auto"/>
              <w:right w:val="single" w:sz="8" w:space="0" w:color="auto"/>
            </w:tcBorders>
            <w:noWrap/>
            <w:vAlign w:val="center"/>
            <w:hideMark/>
          </w:tcPr>
          <w:p w14:paraId="2D941C5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1828</w:t>
            </w:r>
          </w:p>
        </w:tc>
        <w:tc>
          <w:tcPr>
            <w:tcW w:w="680" w:type="dxa"/>
            <w:tcBorders>
              <w:top w:val="nil"/>
              <w:left w:val="nil"/>
              <w:bottom w:val="single" w:sz="4" w:space="0" w:color="auto"/>
              <w:right w:val="single" w:sz="8" w:space="0" w:color="auto"/>
            </w:tcBorders>
            <w:noWrap/>
            <w:vAlign w:val="center"/>
            <w:hideMark/>
          </w:tcPr>
          <w:p w14:paraId="2610439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22,01</w:t>
            </w:r>
          </w:p>
        </w:tc>
        <w:tc>
          <w:tcPr>
            <w:tcW w:w="680" w:type="dxa"/>
            <w:tcBorders>
              <w:top w:val="nil"/>
              <w:left w:val="nil"/>
              <w:bottom w:val="single" w:sz="4" w:space="0" w:color="auto"/>
              <w:right w:val="single" w:sz="8" w:space="0" w:color="auto"/>
            </w:tcBorders>
            <w:noWrap/>
            <w:vAlign w:val="center"/>
            <w:hideMark/>
          </w:tcPr>
          <w:p w14:paraId="58FE0013"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22,08</w:t>
            </w:r>
          </w:p>
        </w:tc>
        <w:tc>
          <w:tcPr>
            <w:tcW w:w="1600" w:type="dxa"/>
            <w:tcBorders>
              <w:top w:val="nil"/>
              <w:left w:val="nil"/>
              <w:bottom w:val="single" w:sz="4" w:space="0" w:color="auto"/>
              <w:right w:val="single" w:sz="8" w:space="0" w:color="auto"/>
            </w:tcBorders>
            <w:noWrap/>
            <w:vAlign w:val="center"/>
            <w:hideMark/>
          </w:tcPr>
          <w:p w14:paraId="2355BB4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22,04</w:t>
            </w:r>
          </w:p>
        </w:tc>
        <w:tc>
          <w:tcPr>
            <w:tcW w:w="1080" w:type="dxa"/>
            <w:tcBorders>
              <w:top w:val="nil"/>
              <w:left w:val="nil"/>
              <w:bottom w:val="single" w:sz="4" w:space="0" w:color="auto"/>
              <w:right w:val="single" w:sz="8" w:space="0" w:color="auto"/>
            </w:tcBorders>
            <w:noWrap/>
            <w:vAlign w:val="center"/>
            <w:hideMark/>
          </w:tcPr>
          <w:p w14:paraId="2AFEA5F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0,0704</w:t>
            </w:r>
          </w:p>
        </w:tc>
        <w:tc>
          <w:tcPr>
            <w:tcW w:w="1020" w:type="dxa"/>
            <w:tcBorders>
              <w:top w:val="nil"/>
              <w:left w:val="nil"/>
              <w:bottom w:val="single" w:sz="4" w:space="0" w:color="auto"/>
              <w:right w:val="single" w:sz="8" w:space="0" w:color="auto"/>
            </w:tcBorders>
            <w:noWrap/>
            <w:vAlign w:val="center"/>
            <w:hideMark/>
          </w:tcPr>
          <w:p w14:paraId="0631519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0,0050</w:t>
            </w:r>
          </w:p>
        </w:tc>
        <w:tc>
          <w:tcPr>
            <w:tcW w:w="960" w:type="dxa"/>
            <w:tcBorders>
              <w:top w:val="nil"/>
              <w:left w:val="nil"/>
              <w:bottom w:val="nil"/>
              <w:right w:val="single" w:sz="12" w:space="0" w:color="auto"/>
            </w:tcBorders>
            <w:noWrap/>
            <w:vAlign w:val="center"/>
            <w:hideMark/>
          </w:tcPr>
          <w:p w14:paraId="2D13E06E"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58AF9AE" w14:textId="77777777" w:rsidTr="00515D64">
        <w:trPr>
          <w:trHeight w:val="288"/>
          <w:jc w:val="center"/>
        </w:trPr>
        <w:tc>
          <w:tcPr>
            <w:tcW w:w="940" w:type="dxa"/>
            <w:tcBorders>
              <w:top w:val="nil"/>
              <w:left w:val="single" w:sz="12" w:space="0" w:color="auto"/>
              <w:bottom w:val="single" w:sz="4" w:space="0" w:color="auto"/>
              <w:right w:val="single" w:sz="8" w:space="0" w:color="auto"/>
            </w:tcBorders>
            <w:noWrap/>
            <w:vAlign w:val="center"/>
            <w:hideMark/>
          </w:tcPr>
          <w:p w14:paraId="7BA3C23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1829</w:t>
            </w:r>
          </w:p>
        </w:tc>
        <w:tc>
          <w:tcPr>
            <w:tcW w:w="680" w:type="dxa"/>
            <w:tcBorders>
              <w:top w:val="nil"/>
              <w:left w:val="nil"/>
              <w:bottom w:val="single" w:sz="4" w:space="0" w:color="auto"/>
              <w:right w:val="single" w:sz="8" w:space="0" w:color="auto"/>
            </w:tcBorders>
            <w:noWrap/>
            <w:vAlign w:val="center"/>
            <w:hideMark/>
          </w:tcPr>
          <w:p w14:paraId="545F6E6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23,22</w:t>
            </w:r>
          </w:p>
        </w:tc>
        <w:tc>
          <w:tcPr>
            <w:tcW w:w="680" w:type="dxa"/>
            <w:tcBorders>
              <w:top w:val="nil"/>
              <w:left w:val="nil"/>
              <w:bottom w:val="single" w:sz="4" w:space="0" w:color="auto"/>
              <w:right w:val="single" w:sz="8" w:space="0" w:color="auto"/>
            </w:tcBorders>
            <w:noWrap/>
            <w:vAlign w:val="center"/>
            <w:hideMark/>
          </w:tcPr>
          <w:p w14:paraId="6C1B7A4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23,22</w:t>
            </w:r>
          </w:p>
        </w:tc>
        <w:tc>
          <w:tcPr>
            <w:tcW w:w="1600" w:type="dxa"/>
            <w:tcBorders>
              <w:top w:val="nil"/>
              <w:left w:val="nil"/>
              <w:bottom w:val="single" w:sz="4" w:space="0" w:color="auto"/>
              <w:right w:val="single" w:sz="8" w:space="0" w:color="auto"/>
            </w:tcBorders>
            <w:noWrap/>
            <w:vAlign w:val="center"/>
            <w:hideMark/>
          </w:tcPr>
          <w:p w14:paraId="752FB2B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23,22</w:t>
            </w:r>
          </w:p>
        </w:tc>
        <w:tc>
          <w:tcPr>
            <w:tcW w:w="1080" w:type="dxa"/>
            <w:tcBorders>
              <w:top w:val="nil"/>
              <w:left w:val="nil"/>
              <w:bottom w:val="single" w:sz="4" w:space="0" w:color="auto"/>
              <w:right w:val="single" w:sz="8" w:space="0" w:color="auto"/>
            </w:tcBorders>
            <w:noWrap/>
            <w:vAlign w:val="center"/>
            <w:hideMark/>
          </w:tcPr>
          <w:p w14:paraId="41E8E3B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0,0015</w:t>
            </w:r>
          </w:p>
        </w:tc>
        <w:tc>
          <w:tcPr>
            <w:tcW w:w="1020" w:type="dxa"/>
            <w:tcBorders>
              <w:top w:val="nil"/>
              <w:left w:val="nil"/>
              <w:bottom w:val="single" w:sz="4" w:space="0" w:color="auto"/>
              <w:right w:val="single" w:sz="8" w:space="0" w:color="auto"/>
            </w:tcBorders>
            <w:noWrap/>
            <w:vAlign w:val="center"/>
            <w:hideMark/>
          </w:tcPr>
          <w:p w14:paraId="1E73A77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0,0000</w:t>
            </w:r>
          </w:p>
        </w:tc>
        <w:tc>
          <w:tcPr>
            <w:tcW w:w="960" w:type="dxa"/>
            <w:tcBorders>
              <w:top w:val="nil"/>
              <w:left w:val="nil"/>
              <w:bottom w:val="nil"/>
              <w:right w:val="single" w:sz="12" w:space="0" w:color="auto"/>
            </w:tcBorders>
            <w:noWrap/>
            <w:vAlign w:val="center"/>
            <w:hideMark/>
          </w:tcPr>
          <w:p w14:paraId="55ED240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4EFDF716" w14:textId="77777777" w:rsidTr="00515D64">
        <w:trPr>
          <w:trHeight w:val="300"/>
          <w:jc w:val="center"/>
        </w:trPr>
        <w:tc>
          <w:tcPr>
            <w:tcW w:w="940" w:type="dxa"/>
            <w:tcBorders>
              <w:top w:val="nil"/>
              <w:left w:val="single" w:sz="12" w:space="0" w:color="auto"/>
              <w:bottom w:val="single" w:sz="4" w:space="0" w:color="auto"/>
              <w:right w:val="single" w:sz="8" w:space="0" w:color="auto"/>
            </w:tcBorders>
            <w:noWrap/>
            <w:vAlign w:val="center"/>
            <w:hideMark/>
          </w:tcPr>
          <w:p w14:paraId="3F994E5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1830</w:t>
            </w:r>
          </w:p>
        </w:tc>
        <w:tc>
          <w:tcPr>
            <w:tcW w:w="680" w:type="dxa"/>
            <w:tcBorders>
              <w:top w:val="nil"/>
              <w:left w:val="nil"/>
              <w:bottom w:val="single" w:sz="4" w:space="0" w:color="auto"/>
              <w:right w:val="single" w:sz="8" w:space="0" w:color="auto"/>
            </w:tcBorders>
            <w:noWrap/>
            <w:vAlign w:val="center"/>
            <w:hideMark/>
          </w:tcPr>
          <w:p w14:paraId="775F6067"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21,86</w:t>
            </w:r>
          </w:p>
        </w:tc>
        <w:tc>
          <w:tcPr>
            <w:tcW w:w="680" w:type="dxa"/>
            <w:tcBorders>
              <w:top w:val="nil"/>
              <w:left w:val="nil"/>
              <w:bottom w:val="single" w:sz="4" w:space="0" w:color="auto"/>
              <w:right w:val="single" w:sz="8" w:space="0" w:color="auto"/>
            </w:tcBorders>
            <w:noWrap/>
            <w:vAlign w:val="center"/>
            <w:hideMark/>
          </w:tcPr>
          <w:p w14:paraId="210258D7"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22,22</w:t>
            </w:r>
          </w:p>
        </w:tc>
        <w:tc>
          <w:tcPr>
            <w:tcW w:w="1600" w:type="dxa"/>
            <w:tcBorders>
              <w:top w:val="nil"/>
              <w:left w:val="nil"/>
              <w:bottom w:val="single" w:sz="4" w:space="0" w:color="auto"/>
              <w:right w:val="single" w:sz="8" w:space="0" w:color="auto"/>
            </w:tcBorders>
            <w:noWrap/>
            <w:vAlign w:val="center"/>
            <w:hideMark/>
          </w:tcPr>
          <w:p w14:paraId="7216E8A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22,04</w:t>
            </w:r>
          </w:p>
        </w:tc>
        <w:tc>
          <w:tcPr>
            <w:tcW w:w="1080" w:type="dxa"/>
            <w:tcBorders>
              <w:top w:val="nil"/>
              <w:left w:val="nil"/>
              <w:bottom w:val="single" w:sz="4" w:space="0" w:color="auto"/>
              <w:right w:val="single" w:sz="8" w:space="0" w:color="auto"/>
            </w:tcBorders>
            <w:noWrap/>
            <w:vAlign w:val="center"/>
            <w:hideMark/>
          </w:tcPr>
          <w:p w14:paraId="73E9140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0,3504</w:t>
            </w:r>
          </w:p>
        </w:tc>
        <w:tc>
          <w:tcPr>
            <w:tcW w:w="1020" w:type="dxa"/>
            <w:tcBorders>
              <w:top w:val="nil"/>
              <w:left w:val="nil"/>
              <w:bottom w:val="single" w:sz="4" w:space="0" w:color="auto"/>
              <w:right w:val="single" w:sz="8" w:space="0" w:color="auto"/>
            </w:tcBorders>
            <w:noWrap/>
            <w:vAlign w:val="center"/>
            <w:hideMark/>
          </w:tcPr>
          <w:p w14:paraId="4FB15E9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0,1228</w:t>
            </w:r>
          </w:p>
        </w:tc>
        <w:tc>
          <w:tcPr>
            <w:tcW w:w="960" w:type="dxa"/>
            <w:tcBorders>
              <w:top w:val="nil"/>
              <w:left w:val="nil"/>
              <w:bottom w:val="nil"/>
              <w:right w:val="single" w:sz="12" w:space="0" w:color="auto"/>
            </w:tcBorders>
            <w:noWrap/>
            <w:vAlign w:val="center"/>
            <w:hideMark/>
          </w:tcPr>
          <w:p w14:paraId="6286231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C046F49" w14:textId="77777777" w:rsidTr="00515D64">
        <w:trPr>
          <w:trHeight w:val="288"/>
          <w:jc w:val="center"/>
        </w:trPr>
        <w:tc>
          <w:tcPr>
            <w:tcW w:w="940" w:type="dxa"/>
            <w:tcBorders>
              <w:top w:val="nil"/>
              <w:left w:val="single" w:sz="12" w:space="0" w:color="auto"/>
              <w:bottom w:val="single" w:sz="4" w:space="0" w:color="auto"/>
              <w:right w:val="single" w:sz="8" w:space="0" w:color="auto"/>
            </w:tcBorders>
            <w:noWrap/>
            <w:vAlign w:val="center"/>
            <w:hideMark/>
          </w:tcPr>
          <w:p w14:paraId="7FFCE1E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1831</w:t>
            </w:r>
          </w:p>
        </w:tc>
        <w:tc>
          <w:tcPr>
            <w:tcW w:w="680" w:type="dxa"/>
            <w:tcBorders>
              <w:top w:val="nil"/>
              <w:left w:val="nil"/>
              <w:bottom w:val="single" w:sz="4" w:space="0" w:color="auto"/>
              <w:right w:val="single" w:sz="8" w:space="0" w:color="auto"/>
            </w:tcBorders>
            <w:noWrap/>
            <w:vAlign w:val="center"/>
            <w:hideMark/>
          </w:tcPr>
          <w:p w14:paraId="23725B3E"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22,31</w:t>
            </w:r>
          </w:p>
        </w:tc>
        <w:tc>
          <w:tcPr>
            <w:tcW w:w="680" w:type="dxa"/>
            <w:tcBorders>
              <w:top w:val="nil"/>
              <w:left w:val="nil"/>
              <w:bottom w:val="single" w:sz="4" w:space="0" w:color="auto"/>
              <w:right w:val="single" w:sz="8" w:space="0" w:color="auto"/>
            </w:tcBorders>
            <w:noWrap/>
            <w:vAlign w:val="center"/>
            <w:hideMark/>
          </w:tcPr>
          <w:p w14:paraId="75231F9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22,76</w:t>
            </w:r>
          </w:p>
        </w:tc>
        <w:tc>
          <w:tcPr>
            <w:tcW w:w="1600" w:type="dxa"/>
            <w:tcBorders>
              <w:top w:val="nil"/>
              <w:left w:val="nil"/>
              <w:bottom w:val="single" w:sz="4" w:space="0" w:color="auto"/>
              <w:right w:val="single" w:sz="8" w:space="0" w:color="auto"/>
            </w:tcBorders>
            <w:noWrap/>
            <w:vAlign w:val="center"/>
            <w:hideMark/>
          </w:tcPr>
          <w:p w14:paraId="5F7F6A9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22,53</w:t>
            </w:r>
          </w:p>
        </w:tc>
        <w:tc>
          <w:tcPr>
            <w:tcW w:w="1080" w:type="dxa"/>
            <w:tcBorders>
              <w:top w:val="nil"/>
              <w:left w:val="nil"/>
              <w:bottom w:val="single" w:sz="4" w:space="0" w:color="auto"/>
              <w:right w:val="single" w:sz="8" w:space="0" w:color="auto"/>
            </w:tcBorders>
            <w:noWrap/>
            <w:vAlign w:val="center"/>
            <w:hideMark/>
          </w:tcPr>
          <w:p w14:paraId="362956E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0,4512</w:t>
            </w:r>
          </w:p>
        </w:tc>
        <w:tc>
          <w:tcPr>
            <w:tcW w:w="1020" w:type="dxa"/>
            <w:tcBorders>
              <w:top w:val="nil"/>
              <w:left w:val="nil"/>
              <w:bottom w:val="single" w:sz="4" w:space="0" w:color="auto"/>
              <w:right w:val="single" w:sz="8" w:space="0" w:color="auto"/>
            </w:tcBorders>
            <w:noWrap/>
            <w:vAlign w:val="center"/>
            <w:hideMark/>
          </w:tcPr>
          <w:p w14:paraId="6AF7EEA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0,2036</w:t>
            </w:r>
          </w:p>
        </w:tc>
        <w:tc>
          <w:tcPr>
            <w:tcW w:w="960" w:type="dxa"/>
            <w:tcBorders>
              <w:top w:val="nil"/>
              <w:left w:val="nil"/>
              <w:bottom w:val="nil"/>
              <w:right w:val="single" w:sz="12" w:space="0" w:color="auto"/>
            </w:tcBorders>
            <w:noWrap/>
            <w:vAlign w:val="center"/>
            <w:hideMark/>
          </w:tcPr>
          <w:p w14:paraId="448A62F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55CF759A" w14:textId="77777777" w:rsidTr="00515D64">
        <w:trPr>
          <w:trHeight w:val="288"/>
          <w:jc w:val="center"/>
        </w:trPr>
        <w:tc>
          <w:tcPr>
            <w:tcW w:w="940" w:type="dxa"/>
            <w:tcBorders>
              <w:top w:val="nil"/>
              <w:left w:val="single" w:sz="12" w:space="0" w:color="auto"/>
              <w:bottom w:val="single" w:sz="4" w:space="0" w:color="auto"/>
              <w:right w:val="single" w:sz="8" w:space="0" w:color="auto"/>
            </w:tcBorders>
            <w:noWrap/>
            <w:vAlign w:val="center"/>
            <w:hideMark/>
          </w:tcPr>
          <w:p w14:paraId="212E022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1832</w:t>
            </w:r>
          </w:p>
        </w:tc>
        <w:tc>
          <w:tcPr>
            <w:tcW w:w="680" w:type="dxa"/>
            <w:tcBorders>
              <w:top w:val="nil"/>
              <w:left w:val="nil"/>
              <w:bottom w:val="single" w:sz="4" w:space="0" w:color="auto"/>
              <w:right w:val="single" w:sz="8" w:space="0" w:color="auto"/>
            </w:tcBorders>
            <w:noWrap/>
            <w:vAlign w:val="center"/>
            <w:hideMark/>
          </w:tcPr>
          <w:p w14:paraId="7D15B30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22,73</w:t>
            </w:r>
          </w:p>
        </w:tc>
        <w:tc>
          <w:tcPr>
            <w:tcW w:w="680" w:type="dxa"/>
            <w:tcBorders>
              <w:top w:val="nil"/>
              <w:left w:val="nil"/>
              <w:bottom w:val="single" w:sz="4" w:space="0" w:color="auto"/>
              <w:right w:val="single" w:sz="8" w:space="0" w:color="auto"/>
            </w:tcBorders>
            <w:noWrap/>
            <w:vAlign w:val="center"/>
            <w:hideMark/>
          </w:tcPr>
          <w:p w14:paraId="44825FC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23,06</w:t>
            </w:r>
          </w:p>
        </w:tc>
        <w:tc>
          <w:tcPr>
            <w:tcW w:w="1600" w:type="dxa"/>
            <w:tcBorders>
              <w:top w:val="nil"/>
              <w:left w:val="nil"/>
              <w:bottom w:val="single" w:sz="4" w:space="0" w:color="auto"/>
              <w:right w:val="single" w:sz="8" w:space="0" w:color="auto"/>
            </w:tcBorders>
            <w:noWrap/>
            <w:vAlign w:val="center"/>
            <w:hideMark/>
          </w:tcPr>
          <w:p w14:paraId="58A1F4F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22,90</w:t>
            </w:r>
          </w:p>
        </w:tc>
        <w:tc>
          <w:tcPr>
            <w:tcW w:w="1080" w:type="dxa"/>
            <w:tcBorders>
              <w:top w:val="nil"/>
              <w:left w:val="nil"/>
              <w:bottom w:val="single" w:sz="4" w:space="0" w:color="auto"/>
              <w:right w:val="single" w:sz="8" w:space="0" w:color="auto"/>
            </w:tcBorders>
            <w:noWrap/>
            <w:vAlign w:val="center"/>
            <w:hideMark/>
          </w:tcPr>
          <w:p w14:paraId="583EA79A"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0,3327</w:t>
            </w:r>
          </w:p>
        </w:tc>
        <w:tc>
          <w:tcPr>
            <w:tcW w:w="1020" w:type="dxa"/>
            <w:tcBorders>
              <w:top w:val="nil"/>
              <w:left w:val="nil"/>
              <w:bottom w:val="single" w:sz="4" w:space="0" w:color="auto"/>
              <w:right w:val="single" w:sz="8" w:space="0" w:color="auto"/>
            </w:tcBorders>
            <w:noWrap/>
            <w:vAlign w:val="center"/>
            <w:hideMark/>
          </w:tcPr>
          <w:p w14:paraId="76B0A7E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0,1107</w:t>
            </w:r>
          </w:p>
        </w:tc>
        <w:tc>
          <w:tcPr>
            <w:tcW w:w="960" w:type="dxa"/>
            <w:tcBorders>
              <w:top w:val="nil"/>
              <w:left w:val="nil"/>
              <w:bottom w:val="nil"/>
              <w:right w:val="single" w:sz="12" w:space="0" w:color="auto"/>
            </w:tcBorders>
            <w:noWrap/>
            <w:vAlign w:val="center"/>
            <w:hideMark/>
          </w:tcPr>
          <w:p w14:paraId="7226CE9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3A4DF234" w14:textId="77777777" w:rsidTr="00515D64">
        <w:trPr>
          <w:trHeight w:val="300"/>
          <w:jc w:val="center"/>
        </w:trPr>
        <w:tc>
          <w:tcPr>
            <w:tcW w:w="940" w:type="dxa"/>
            <w:tcBorders>
              <w:top w:val="nil"/>
              <w:left w:val="single" w:sz="12" w:space="0" w:color="auto"/>
              <w:bottom w:val="single" w:sz="4" w:space="0" w:color="auto"/>
              <w:right w:val="single" w:sz="8" w:space="0" w:color="auto"/>
            </w:tcBorders>
            <w:noWrap/>
            <w:vAlign w:val="center"/>
            <w:hideMark/>
          </w:tcPr>
          <w:p w14:paraId="12DF889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1833</w:t>
            </w:r>
          </w:p>
        </w:tc>
        <w:tc>
          <w:tcPr>
            <w:tcW w:w="680" w:type="dxa"/>
            <w:tcBorders>
              <w:top w:val="nil"/>
              <w:left w:val="nil"/>
              <w:bottom w:val="single" w:sz="4" w:space="0" w:color="auto"/>
              <w:right w:val="single" w:sz="8" w:space="0" w:color="auto"/>
            </w:tcBorders>
            <w:noWrap/>
            <w:vAlign w:val="center"/>
            <w:hideMark/>
          </w:tcPr>
          <w:p w14:paraId="2486BA35"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22,80</w:t>
            </w:r>
          </w:p>
        </w:tc>
        <w:tc>
          <w:tcPr>
            <w:tcW w:w="680" w:type="dxa"/>
            <w:tcBorders>
              <w:top w:val="nil"/>
              <w:left w:val="nil"/>
              <w:bottom w:val="single" w:sz="4" w:space="0" w:color="auto"/>
              <w:right w:val="single" w:sz="8" w:space="0" w:color="auto"/>
            </w:tcBorders>
            <w:noWrap/>
            <w:vAlign w:val="center"/>
            <w:hideMark/>
          </w:tcPr>
          <w:p w14:paraId="5FA2381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22,84</w:t>
            </w:r>
          </w:p>
        </w:tc>
        <w:tc>
          <w:tcPr>
            <w:tcW w:w="1600" w:type="dxa"/>
            <w:tcBorders>
              <w:top w:val="nil"/>
              <w:left w:val="nil"/>
              <w:bottom w:val="single" w:sz="4" w:space="0" w:color="auto"/>
              <w:right w:val="single" w:sz="8" w:space="0" w:color="auto"/>
            </w:tcBorders>
            <w:noWrap/>
            <w:vAlign w:val="center"/>
            <w:hideMark/>
          </w:tcPr>
          <w:p w14:paraId="6D4E3346"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22,82</w:t>
            </w:r>
          </w:p>
        </w:tc>
        <w:tc>
          <w:tcPr>
            <w:tcW w:w="1080" w:type="dxa"/>
            <w:tcBorders>
              <w:top w:val="nil"/>
              <w:left w:val="nil"/>
              <w:bottom w:val="single" w:sz="4" w:space="0" w:color="auto"/>
              <w:right w:val="single" w:sz="8" w:space="0" w:color="auto"/>
            </w:tcBorders>
            <w:noWrap/>
            <w:vAlign w:val="center"/>
            <w:hideMark/>
          </w:tcPr>
          <w:p w14:paraId="6C1206BA"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0,0380</w:t>
            </w:r>
          </w:p>
        </w:tc>
        <w:tc>
          <w:tcPr>
            <w:tcW w:w="1020" w:type="dxa"/>
            <w:tcBorders>
              <w:top w:val="nil"/>
              <w:left w:val="nil"/>
              <w:bottom w:val="single" w:sz="4" w:space="0" w:color="auto"/>
              <w:right w:val="single" w:sz="8" w:space="0" w:color="auto"/>
            </w:tcBorders>
            <w:noWrap/>
            <w:vAlign w:val="center"/>
            <w:hideMark/>
          </w:tcPr>
          <w:p w14:paraId="0A9908F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0,0014</w:t>
            </w:r>
          </w:p>
        </w:tc>
        <w:tc>
          <w:tcPr>
            <w:tcW w:w="960" w:type="dxa"/>
            <w:tcBorders>
              <w:top w:val="nil"/>
              <w:left w:val="nil"/>
              <w:bottom w:val="nil"/>
              <w:right w:val="single" w:sz="12" w:space="0" w:color="auto"/>
            </w:tcBorders>
            <w:noWrap/>
            <w:vAlign w:val="center"/>
            <w:hideMark/>
          </w:tcPr>
          <w:p w14:paraId="2BFA3EF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F84E76E" w14:textId="77777777" w:rsidTr="00515D64">
        <w:trPr>
          <w:trHeight w:val="300"/>
          <w:jc w:val="center"/>
        </w:trPr>
        <w:tc>
          <w:tcPr>
            <w:tcW w:w="940" w:type="dxa"/>
            <w:tcBorders>
              <w:top w:val="nil"/>
              <w:left w:val="single" w:sz="12" w:space="0" w:color="auto"/>
              <w:bottom w:val="single" w:sz="4" w:space="0" w:color="auto"/>
              <w:right w:val="single" w:sz="8" w:space="0" w:color="auto"/>
            </w:tcBorders>
            <w:noWrap/>
            <w:vAlign w:val="center"/>
            <w:hideMark/>
          </w:tcPr>
          <w:p w14:paraId="5B518D6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1834</w:t>
            </w:r>
          </w:p>
        </w:tc>
        <w:tc>
          <w:tcPr>
            <w:tcW w:w="680" w:type="dxa"/>
            <w:tcBorders>
              <w:top w:val="nil"/>
              <w:left w:val="nil"/>
              <w:bottom w:val="single" w:sz="4" w:space="0" w:color="auto"/>
              <w:right w:val="single" w:sz="8" w:space="0" w:color="auto"/>
            </w:tcBorders>
            <w:noWrap/>
            <w:vAlign w:val="center"/>
            <w:hideMark/>
          </w:tcPr>
          <w:p w14:paraId="62A9AFEE"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22,57</w:t>
            </w:r>
          </w:p>
        </w:tc>
        <w:tc>
          <w:tcPr>
            <w:tcW w:w="680" w:type="dxa"/>
            <w:tcBorders>
              <w:top w:val="nil"/>
              <w:left w:val="nil"/>
              <w:bottom w:val="single" w:sz="4" w:space="0" w:color="auto"/>
              <w:right w:val="single" w:sz="8" w:space="0" w:color="auto"/>
            </w:tcBorders>
            <w:noWrap/>
            <w:vAlign w:val="center"/>
            <w:hideMark/>
          </w:tcPr>
          <w:p w14:paraId="22CF3AA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22,51</w:t>
            </w:r>
          </w:p>
        </w:tc>
        <w:tc>
          <w:tcPr>
            <w:tcW w:w="1600" w:type="dxa"/>
            <w:tcBorders>
              <w:top w:val="nil"/>
              <w:left w:val="nil"/>
              <w:bottom w:val="single" w:sz="8" w:space="0" w:color="auto"/>
              <w:right w:val="single" w:sz="8" w:space="0" w:color="auto"/>
            </w:tcBorders>
            <w:noWrap/>
            <w:vAlign w:val="center"/>
            <w:hideMark/>
          </w:tcPr>
          <w:p w14:paraId="030A799B"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22,54</w:t>
            </w:r>
          </w:p>
        </w:tc>
        <w:tc>
          <w:tcPr>
            <w:tcW w:w="1080" w:type="dxa"/>
            <w:tcBorders>
              <w:top w:val="nil"/>
              <w:left w:val="nil"/>
              <w:bottom w:val="single" w:sz="8" w:space="0" w:color="auto"/>
              <w:right w:val="single" w:sz="8" w:space="0" w:color="auto"/>
            </w:tcBorders>
            <w:noWrap/>
            <w:vAlign w:val="center"/>
            <w:hideMark/>
          </w:tcPr>
          <w:p w14:paraId="43E7EDB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0,0587</w:t>
            </w:r>
          </w:p>
        </w:tc>
        <w:tc>
          <w:tcPr>
            <w:tcW w:w="1020" w:type="dxa"/>
            <w:tcBorders>
              <w:top w:val="nil"/>
              <w:left w:val="nil"/>
              <w:bottom w:val="single" w:sz="8" w:space="0" w:color="auto"/>
              <w:right w:val="single" w:sz="8" w:space="0" w:color="auto"/>
            </w:tcBorders>
            <w:noWrap/>
            <w:vAlign w:val="center"/>
            <w:hideMark/>
          </w:tcPr>
          <w:p w14:paraId="3397B7D0"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0,0034</w:t>
            </w:r>
          </w:p>
        </w:tc>
        <w:tc>
          <w:tcPr>
            <w:tcW w:w="960" w:type="dxa"/>
            <w:tcBorders>
              <w:top w:val="nil"/>
              <w:left w:val="nil"/>
              <w:bottom w:val="nil"/>
              <w:right w:val="single" w:sz="12" w:space="0" w:color="auto"/>
            </w:tcBorders>
            <w:noWrap/>
            <w:vAlign w:val="center"/>
            <w:hideMark/>
          </w:tcPr>
          <w:p w14:paraId="5E737CBA"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41C1FB8" w14:textId="77777777" w:rsidTr="00515D64">
        <w:trPr>
          <w:trHeight w:val="288"/>
          <w:jc w:val="center"/>
        </w:trPr>
        <w:tc>
          <w:tcPr>
            <w:tcW w:w="2300" w:type="dxa"/>
            <w:gridSpan w:val="3"/>
            <w:tcBorders>
              <w:top w:val="single" w:sz="8" w:space="0" w:color="auto"/>
              <w:left w:val="single" w:sz="12" w:space="0" w:color="auto"/>
              <w:bottom w:val="single" w:sz="4" w:space="0" w:color="auto"/>
              <w:right w:val="single" w:sz="8" w:space="0" w:color="auto"/>
            </w:tcBorders>
            <w:noWrap/>
            <w:vAlign w:val="center"/>
            <w:hideMark/>
          </w:tcPr>
          <w:p w14:paraId="78AF2419"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Overall Average</w:t>
            </w:r>
          </w:p>
        </w:tc>
        <w:tc>
          <w:tcPr>
            <w:tcW w:w="1600" w:type="dxa"/>
            <w:tcBorders>
              <w:top w:val="nil"/>
              <w:left w:val="nil"/>
              <w:bottom w:val="single" w:sz="4" w:space="0" w:color="auto"/>
              <w:right w:val="single" w:sz="8" w:space="0" w:color="auto"/>
            </w:tcBorders>
            <w:noWrap/>
            <w:vAlign w:val="center"/>
            <w:hideMark/>
          </w:tcPr>
          <w:p w14:paraId="7208DBA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22,63</w:t>
            </w:r>
          </w:p>
        </w:tc>
        <w:tc>
          <w:tcPr>
            <w:tcW w:w="1080" w:type="dxa"/>
            <w:tcBorders>
              <w:top w:val="nil"/>
              <w:left w:val="nil"/>
              <w:bottom w:val="nil"/>
              <w:right w:val="nil"/>
            </w:tcBorders>
            <w:noWrap/>
            <w:vAlign w:val="center"/>
            <w:hideMark/>
          </w:tcPr>
          <w:p w14:paraId="58E05AC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320789E4"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6641C47F"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07D7E1BE" w14:textId="77777777" w:rsidTr="00515D64">
        <w:trPr>
          <w:trHeight w:val="288"/>
          <w:jc w:val="center"/>
        </w:trPr>
        <w:tc>
          <w:tcPr>
            <w:tcW w:w="2300" w:type="dxa"/>
            <w:gridSpan w:val="3"/>
            <w:tcBorders>
              <w:top w:val="single" w:sz="4" w:space="0" w:color="auto"/>
              <w:left w:val="single" w:sz="12" w:space="0" w:color="auto"/>
              <w:bottom w:val="single" w:sz="4" w:space="0" w:color="auto"/>
              <w:right w:val="single" w:sz="8" w:space="0" w:color="auto"/>
            </w:tcBorders>
            <w:noWrap/>
            <w:vAlign w:val="center"/>
            <w:hideMark/>
          </w:tcPr>
          <w:p w14:paraId="45F998AE"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Standard Deviation</w:t>
            </w:r>
          </w:p>
        </w:tc>
        <w:tc>
          <w:tcPr>
            <w:tcW w:w="1600" w:type="dxa"/>
            <w:tcBorders>
              <w:top w:val="nil"/>
              <w:left w:val="nil"/>
              <w:bottom w:val="single" w:sz="4" w:space="0" w:color="auto"/>
              <w:right w:val="single" w:sz="8" w:space="0" w:color="auto"/>
            </w:tcBorders>
            <w:noWrap/>
            <w:vAlign w:val="center"/>
            <w:hideMark/>
          </w:tcPr>
          <w:p w14:paraId="136325F4"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0,38</w:t>
            </w:r>
          </w:p>
        </w:tc>
        <w:tc>
          <w:tcPr>
            <w:tcW w:w="1080" w:type="dxa"/>
            <w:tcBorders>
              <w:top w:val="nil"/>
              <w:left w:val="nil"/>
              <w:bottom w:val="nil"/>
              <w:right w:val="nil"/>
            </w:tcBorders>
            <w:noWrap/>
            <w:vAlign w:val="center"/>
            <w:hideMark/>
          </w:tcPr>
          <w:p w14:paraId="5DB3B3D7"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520733C5"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7959DF49"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4ADE4D72" w14:textId="77777777" w:rsidTr="00515D64">
        <w:trPr>
          <w:trHeight w:val="288"/>
          <w:jc w:val="center"/>
        </w:trPr>
        <w:tc>
          <w:tcPr>
            <w:tcW w:w="2300" w:type="dxa"/>
            <w:gridSpan w:val="3"/>
            <w:tcBorders>
              <w:top w:val="single" w:sz="4" w:space="0" w:color="auto"/>
              <w:left w:val="single" w:sz="12" w:space="0" w:color="auto"/>
              <w:bottom w:val="single" w:sz="4" w:space="0" w:color="auto"/>
              <w:right w:val="single" w:sz="8" w:space="0" w:color="000000"/>
            </w:tcBorders>
            <w:noWrap/>
            <w:vAlign w:val="center"/>
            <w:hideMark/>
          </w:tcPr>
          <w:p w14:paraId="7FFBF0FD"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roofErr w:type="spellStart"/>
            <w:r w:rsidRPr="00386322">
              <w:rPr>
                <w:rFonts w:ascii="Aptos Narrow" w:eastAsia="Times New Roman" w:hAnsi="Aptos Narrow" w:cs="Times New Roman"/>
                <w:b/>
                <w:bCs/>
                <w:color w:val="000000"/>
                <w:kern w:val="0"/>
                <w:sz w:val="16"/>
                <w:szCs w:val="16"/>
                <w:lang w:eastAsia="en-ZA"/>
                <w14:ligatures w14:val="none"/>
              </w:rPr>
              <w:t>SSwithin</w:t>
            </w:r>
            <w:proofErr w:type="spellEnd"/>
          </w:p>
        </w:tc>
        <w:tc>
          <w:tcPr>
            <w:tcW w:w="1600" w:type="dxa"/>
            <w:tcBorders>
              <w:top w:val="nil"/>
              <w:left w:val="nil"/>
              <w:bottom w:val="single" w:sz="4" w:space="0" w:color="auto"/>
              <w:right w:val="single" w:sz="8" w:space="0" w:color="auto"/>
            </w:tcBorders>
            <w:noWrap/>
            <w:vAlign w:val="center"/>
            <w:hideMark/>
          </w:tcPr>
          <w:p w14:paraId="7F59183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2,667</w:t>
            </w:r>
          </w:p>
        </w:tc>
        <w:tc>
          <w:tcPr>
            <w:tcW w:w="1080" w:type="dxa"/>
            <w:tcBorders>
              <w:top w:val="nil"/>
              <w:left w:val="nil"/>
              <w:bottom w:val="nil"/>
              <w:right w:val="nil"/>
            </w:tcBorders>
            <w:noWrap/>
            <w:vAlign w:val="center"/>
            <w:hideMark/>
          </w:tcPr>
          <w:p w14:paraId="1803BF9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62D9DF31"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5B5444BF"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74415553" w14:textId="77777777" w:rsidTr="00515D64">
        <w:trPr>
          <w:trHeight w:val="300"/>
          <w:jc w:val="center"/>
        </w:trPr>
        <w:tc>
          <w:tcPr>
            <w:tcW w:w="2300" w:type="dxa"/>
            <w:gridSpan w:val="3"/>
            <w:tcBorders>
              <w:top w:val="single" w:sz="4" w:space="0" w:color="auto"/>
              <w:left w:val="single" w:sz="12" w:space="0" w:color="auto"/>
              <w:bottom w:val="single" w:sz="4" w:space="0" w:color="auto"/>
              <w:right w:val="single" w:sz="8" w:space="0" w:color="000000"/>
            </w:tcBorders>
            <w:noWrap/>
            <w:vAlign w:val="center"/>
            <w:hideMark/>
          </w:tcPr>
          <w:p w14:paraId="4D4DE422"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roofErr w:type="spellStart"/>
            <w:r w:rsidRPr="00386322">
              <w:rPr>
                <w:rFonts w:ascii="Aptos Narrow" w:eastAsia="Times New Roman" w:hAnsi="Aptos Narrow" w:cs="Times New Roman"/>
                <w:b/>
                <w:bCs/>
                <w:color w:val="000000"/>
                <w:kern w:val="0"/>
                <w:sz w:val="16"/>
                <w:szCs w:val="16"/>
                <w:lang w:eastAsia="en-ZA"/>
                <w14:ligatures w14:val="none"/>
              </w:rPr>
              <w:t>SSbetween</w:t>
            </w:r>
            <w:proofErr w:type="spellEnd"/>
          </w:p>
        </w:tc>
        <w:tc>
          <w:tcPr>
            <w:tcW w:w="1600" w:type="dxa"/>
            <w:tcBorders>
              <w:top w:val="nil"/>
              <w:left w:val="nil"/>
              <w:bottom w:val="single" w:sz="4" w:space="0" w:color="auto"/>
              <w:right w:val="single" w:sz="8" w:space="0" w:color="auto"/>
            </w:tcBorders>
            <w:noWrap/>
            <w:vAlign w:val="center"/>
            <w:hideMark/>
          </w:tcPr>
          <w:p w14:paraId="4035BE66"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0,0475</w:t>
            </w:r>
          </w:p>
        </w:tc>
        <w:tc>
          <w:tcPr>
            <w:tcW w:w="1080" w:type="dxa"/>
            <w:tcBorders>
              <w:top w:val="nil"/>
              <w:left w:val="nil"/>
              <w:bottom w:val="nil"/>
              <w:right w:val="nil"/>
            </w:tcBorders>
            <w:noWrap/>
            <w:vAlign w:val="center"/>
            <w:hideMark/>
          </w:tcPr>
          <w:p w14:paraId="68D624EC"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7A5351B7"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6972CD78"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3C42F7" w:rsidRPr="00FA2260" w14:paraId="1988D2DC" w14:textId="77777777" w:rsidTr="00515D64">
        <w:trPr>
          <w:trHeight w:val="300"/>
          <w:jc w:val="center"/>
        </w:trPr>
        <w:tc>
          <w:tcPr>
            <w:tcW w:w="2300" w:type="dxa"/>
            <w:gridSpan w:val="3"/>
            <w:tcBorders>
              <w:top w:val="single" w:sz="4" w:space="0" w:color="auto"/>
              <w:left w:val="single" w:sz="12" w:space="0" w:color="auto"/>
              <w:bottom w:val="single" w:sz="4" w:space="0" w:color="auto"/>
              <w:right w:val="single" w:sz="8" w:space="0" w:color="000000"/>
            </w:tcBorders>
            <w:noWrap/>
            <w:vAlign w:val="center"/>
          </w:tcPr>
          <w:p w14:paraId="6EB9C25B" w14:textId="269332A3" w:rsidR="003C42F7" w:rsidRPr="00386322" w:rsidRDefault="003C42F7"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Pr>
                <w:rFonts w:ascii="Aptos Narrow" w:eastAsia="Times New Roman" w:hAnsi="Aptos Narrow" w:cs="Times New Roman"/>
                <w:b/>
                <w:bCs/>
                <w:color w:val="000000"/>
                <w:kern w:val="0"/>
                <w:sz w:val="16"/>
                <w:szCs w:val="16"/>
                <w:lang w:eastAsia="en-ZA"/>
                <w14:ligatures w14:val="none"/>
              </w:rPr>
              <w:t>Check value</w:t>
            </w:r>
          </w:p>
        </w:tc>
        <w:tc>
          <w:tcPr>
            <w:tcW w:w="1600" w:type="dxa"/>
            <w:tcBorders>
              <w:top w:val="nil"/>
              <w:left w:val="nil"/>
              <w:bottom w:val="single" w:sz="4" w:space="0" w:color="auto"/>
              <w:right w:val="single" w:sz="8" w:space="0" w:color="auto"/>
            </w:tcBorders>
            <w:noWrap/>
            <w:vAlign w:val="center"/>
          </w:tcPr>
          <w:p w14:paraId="6762061B" w14:textId="34D03FED" w:rsidR="003C42F7" w:rsidRPr="00386322" w:rsidRDefault="00331BFC"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Pr>
                <w:rFonts w:ascii="Aptos Narrow" w:eastAsia="Times New Roman" w:hAnsi="Aptos Narrow" w:cs="Times New Roman"/>
                <w:color w:val="000000"/>
                <w:kern w:val="0"/>
                <w:sz w:val="16"/>
                <w:szCs w:val="16"/>
                <w:lang w:eastAsia="en-ZA"/>
                <w14:ligatures w14:val="none"/>
              </w:rPr>
              <w:t>1.481</w:t>
            </w:r>
          </w:p>
        </w:tc>
        <w:tc>
          <w:tcPr>
            <w:tcW w:w="1080" w:type="dxa"/>
            <w:tcBorders>
              <w:top w:val="nil"/>
              <w:left w:val="nil"/>
              <w:bottom w:val="nil"/>
              <w:right w:val="nil"/>
            </w:tcBorders>
            <w:noWrap/>
            <w:vAlign w:val="center"/>
          </w:tcPr>
          <w:p w14:paraId="36912D20" w14:textId="77777777" w:rsidR="003C42F7" w:rsidRPr="00386322" w:rsidRDefault="003C42F7"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1020" w:type="dxa"/>
            <w:tcBorders>
              <w:top w:val="nil"/>
              <w:left w:val="nil"/>
              <w:bottom w:val="nil"/>
              <w:right w:val="nil"/>
            </w:tcBorders>
            <w:noWrap/>
            <w:vAlign w:val="center"/>
          </w:tcPr>
          <w:p w14:paraId="7A7CED01" w14:textId="77777777" w:rsidR="003C42F7" w:rsidRPr="00386322" w:rsidRDefault="003C42F7"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tcPr>
          <w:p w14:paraId="259D2B0A" w14:textId="77777777" w:rsidR="003C42F7" w:rsidRPr="00386322" w:rsidRDefault="003C42F7"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r>
      <w:tr w:rsidR="00B13744" w:rsidRPr="00FA2260" w14:paraId="527495A4" w14:textId="77777777" w:rsidTr="00515D64">
        <w:trPr>
          <w:trHeight w:val="300"/>
          <w:jc w:val="center"/>
        </w:trPr>
        <w:tc>
          <w:tcPr>
            <w:tcW w:w="940" w:type="dxa"/>
            <w:tcBorders>
              <w:top w:val="nil"/>
              <w:left w:val="single" w:sz="12" w:space="0" w:color="auto"/>
              <w:bottom w:val="nil"/>
              <w:right w:val="nil"/>
            </w:tcBorders>
            <w:noWrap/>
            <w:vAlign w:val="center"/>
            <w:hideMark/>
          </w:tcPr>
          <w:p w14:paraId="176A9963"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386322">
              <w:rPr>
                <w:rFonts w:ascii="Aptos Narrow" w:eastAsia="Times New Roman" w:hAnsi="Aptos Narrow" w:cs="Times New Roman"/>
                <w:b/>
                <w:bCs/>
                <w:color w:val="000000"/>
                <w:kern w:val="0"/>
                <w:sz w:val="16"/>
                <w:szCs w:val="16"/>
                <w:lang w:eastAsia="en-ZA"/>
                <w14:ligatures w14:val="none"/>
              </w:rPr>
              <w:t> </w:t>
            </w:r>
          </w:p>
        </w:tc>
        <w:tc>
          <w:tcPr>
            <w:tcW w:w="680" w:type="dxa"/>
            <w:tcBorders>
              <w:top w:val="nil"/>
              <w:left w:val="nil"/>
              <w:bottom w:val="nil"/>
              <w:right w:val="nil"/>
            </w:tcBorders>
            <w:noWrap/>
            <w:vAlign w:val="center"/>
            <w:hideMark/>
          </w:tcPr>
          <w:p w14:paraId="6F8B28EE" w14:textId="77777777" w:rsidR="00B13744" w:rsidRPr="00386322" w:rsidRDefault="00B13744"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
        </w:tc>
        <w:tc>
          <w:tcPr>
            <w:tcW w:w="680" w:type="dxa"/>
            <w:tcBorders>
              <w:top w:val="nil"/>
              <w:left w:val="nil"/>
              <w:bottom w:val="nil"/>
              <w:right w:val="nil"/>
            </w:tcBorders>
            <w:noWrap/>
            <w:vAlign w:val="center"/>
            <w:hideMark/>
          </w:tcPr>
          <w:p w14:paraId="48AE149E"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1600" w:type="dxa"/>
            <w:tcBorders>
              <w:top w:val="nil"/>
              <w:left w:val="nil"/>
              <w:bottom w:val="nil"/>
              <w:right w:val="nil"/>
            </w:tcBorders>
            <w:noWrap/>
            <w:vAlign w:val="center"/>
            <w:hideMark/>
          </w:tcPr>
          <w:p w14:paraId="5959C970"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1080" w:type="dxa"/>
            <w:tcBorders>
              <w:top w:val="nil"/>
              <w:left w:val="nil"/>
              <w:bottom w:val="nil"/>
              <w:right w:val="nil"/>
            </w:tcBorders>
            <w:noWrap/>
            <w:vAlign w:val="center"/>
            <w:hideMark/>
          </w:tcPr>
          <w:p w14:paraId="6491B7EF"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1020" w:type="dxa"/>
            <w:tcBorders>
              <w:top w:val="nil"/>
              <w:left w:val="nil"/>
              <w:bottom w:val="nil"/>
              <w:right w:val="nil"/>
            </w:tcBorders>
            <w:noWrap/>
            <w:vAlign w:val="center"/>
            <w:hideMark/>
          </w:tcPr>
          <w:p w14:paraId="454A3B64" w14:textId="77777777" w:rsidR="00B13744" w:rsidRPr="00386322" w:rsidRDefault="00B13744"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4BD556ED"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257E82A4" w14:textId="77777777" w:rsidTr="00515D64">
        <w:trPr>
          <w:trHeight w:val="288"/>
          <w:jc w:val="center"/>
        </w:trPr>
        <w:tc>
          <w:tcPr>
            <w:tcW w:w="4980" w:type="dxa"/>
            <w:gridSpan w:val="5"/>
            <w:tcBorders>
              <w:top w:val="nil"/>
              <w:left w:val="single" w:sz="12" w:space="0" w:color="auto"/>
              <w:bottom w:val="nil"/>
              <w:right w:val="nil"/>
            </w:tcBorders>
            <w:noWrap/>
            <w:vAlign w:val="center"/>
            <w:hideMark/>
          </w:tcPr>
          <w:p w14:paraId="5D9DA2B9" w14:textId="10E49736" w:rsidR="00B13744" w:rsidRPr="00386322" w:rsidRDefault="00B13744" w:rsidP="00C90BA1">
            <w:pPr>
              <w:spacing w:after="0" w:line="240" w:lineRule="auto"/>
              <w:rPr>
                <w:rFonts w:ascii="Aptos Narrow" w:eastAsia="Times New Roman" w:hAnsi="Aptos Narrow" w:cs="Times New Roman"/>
                <w:i/>
                <w:iCs/>
                <w:color w:val="000000"/>
                <w:kern w:val="0"/>
                <w:sz w:val="16"/>
                <w:szCs w:val="16"/>
                <w:lang w:eastAsia="en-ZA"/>
                <w14:ligatures w14:val="none"/>
              </w:rPr>
            </w:pPr>
          </w:p>
        </w:tc>
        <w:tc>
          <w:tcPr>
            <w:tcW w:w="1020" w:type="dxa"/>
            <w:tcBorders>
              <w:top w:val="nil"/>
              <w:left w:val="nil"/>
              <w:bottom w:val="nil"/>
              <w:right w:val="nil"/>
            </w:tcBorders>
            <w:noWrap/>
            <w:vAlign w:val="center"/>
            <w:hideMark/>
          </w:tcPr>
          <w:p w14:paraId="03786D80" w14:textId="77777777" w:rsidR="00B13744" w:rsidRPr="00386322" w:rsidRDefault="00B13744" w:rsidP="00C90BA1">
            <w:pPr>
              <w:spacing w:after="0" w:line="240" w:lineRule="auto"/>
              <w:jc w:val="center"/>
              <w:rPr>
                <w:rFonts w:ascii="Aptos Narrow" w:eastAsia="Times New Roman" w:hAnsi="Aptos Narrow" w:cs="Times New Roman"/>
                <w:i/>
                <w:iCs/>
                <w:color w:val="000000"/>
                <w:kern w:val="0"/>
                <w:sz w:val="16"/>
                <w:szCs w:val="16"/>
                <w:lang w:eastAsia="en-ZA"/>
                <w14:ligatures w14:val="none"/>
              </w:rPr>
            </w:pPr>
          </w:p>
        </w:tc>
        <w:tc>
          <w:tcPr>
            <w:tcW w:w="960" w:type="dxa"/>
            <w:tcBorders>
              <w:top w:val="nil"/>
              <w:left w:val="nil"/>
              <w:bottom w:val="nil"/>
              <w:right w:val="single" w:sz="12" w:space="0" w:color="auto"/>
            </w:tcBorders>
            <w:noWrap/>
            <w:vAlign w:val="center"/>
            <w:hideMark/>
          </w:tcPr>
          <w:p w14:paraId="3E0D7641" w14:textId="77777777" w:rsidR="00B13744" w:rsidRPr="00386322" w:rsidRDefault="00B13744"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386322">
              <w:rPr>
                <w:rFonts w:ascii="Aptos Narrow" w:eastAsia="Times New Roman" w:hAnsi="Aptos Narrow" w:cs="Times New Roman"/>
                <w:color w:val="000000"/>
                <w:kern w:val="0"/>
                <w:sz w:val="16"/>
                <w:szCs w:val="16"/>
                <w:lang w:eastAsia="en-ZA"/>
                <w14:ligatures w14:val="none"/>
              </w:rPr>
              <w:t> </w:t>
            </w:r>
          </w:p>
        </w:tc>
      </w:tr>
      <w:tr w:rsidR="00B13744" w:rsidRPr="00FA2260" w14:paraId="58CA35B5" w14:textId="77777777" w:rsidTr="00515D64">
        <w:trPr>
          <w:trHeight w:val="288"/>
          <w:jc w:val="center"/>
        </w:trPr>
        <w:tc>
          <w:tcPr>
            <w:tcW w:w="6960" w:type="dxa"/>
            <w:gridSpan w:val="7"/>
            <w:tcBorders>
              <w:top w:val="nil"/>
              <w:left w:val="single" w:sz="12" w:space="0" w:color="auto"/>
              <w:bottom w:val="nil"/>
              <w:right w:val="single" w:sz="12" w:space="0" w:color="000000"/>
            </w:tcBorders>
            <w:noWrap/>
            <w:vAlign w:val="center"/>
            <w:hideMark/>
          </w:tcPr>
          <w:p w14:paraId="01669E0E" w14:textId="39F1BEA8" w:rsidR="00B13744" w:rsidRPr="00386322" w:rsidRDefault="00386322" w:rsidP="00C90BA1">
            <w:pPr>
              <w:spacing w:after="0" w:line="240" w:lineRule="auto"/>
              <w:jc w:val="center"/>
              <w:rPr>
                <w:rFonts w:ascii="Aptos Narrow" w:eastAsia="Times New Roman" w:hAnsi="Aptos Narrow" w:cs="Times New Roman"/>
                <w:b/>
                <w:bCs/>
                <w:i/>
                <w:iCs/>
                <w:color w:val="000000"/>
                <w:kern w:val="0"/>
                <w:sz w:val="16"/>
                <w:szCs w:val="16"/>
                <w:lang w:eastAsia="en-ZA"/>
                <w14:ligatures w14:val="none"/>
              </w:rPr>
            </w:pPr>
            <w:r w:rsidRPr="00386322">
              <w:rPr>
                <w:rFonts w:ascii="Aptos Narrow" w:eastAsia="Times New Roman" w:hAnsi="Aptos Narrow" w:cs="Times New Roman"/>
                <w:b/>
                <w:bCs/>
                <w:i/>
                <w:iCs/>
                <w:color w:val="000000"/>
                <w:kern w:val="0"/>
                <w:sz w:val="16"/>
                <w:szCs w:val="16"/>
                <w:lang w:eastAsia="en-ZA"/>
                <w14:ligatures w14:val="none"/>
              </w:rPr>
              <w:t>Conclusion:</w:t>
            </w:r>
            <w:r w:rsidR="00B13744" w:rsidRPr="00386322">
              <w:rPr>
                <w:rFonts w:ascii="Aptos Narrow" w:eastAsia="Times New Roman" w:hAnsi="Aptos Narrow" w:cs="Times New Roman"/>
                <w:b/>
                <w:bCs/>
                <w:i/>
                <w:iCs/>
                <w:color w:val="000000"/>
                <w:kern w:val="0"/>
                <w:sz w:val="16"/>
                <w:szCs w:val="16"/>
                <w:lang w:eastAsia="en-ZA"/>
                <w14:ligatures w14:val="none"/>
              </w:rPr>
              <w:t xml:space="preserve"> </w:t>
            </w:r>
            <w:proofErr w:type="spellStart"/>
            <w:r w:rsidR="00B13744" w:rsidRPr="00386322">
              <w:rPr>
                <w:rFonts w:ascii="Aptos Narrow" w:eastAsia="Times New Roman" w:hAnsi="Aptos Narrow" w:cs="Times New Roman"/>
                <w:b/>
                <w:bCs/>
                <w:i/>
                <w:iCs/>
                <w:color w:val="000000"/>
                <w:kern w:val="0"/>
                <w:sz w:val="16"/>
                <w:szCs w:val="16"/>
                <w:lang w:eastAsia="en-ZA"/>
                <w14:ligatures w14:val="none"/>
              </w:rPr>
              <w:t>SSbetween</w:t>
            </w:r>
            <w:proofErr w:type="spellEnd"/>
            <w:r w:rsidR="00B13744" w:rsidRPr="00386322">
              <w:rPr>
                <w:rFonts w:ascii="Aptos Narrow" w:eastAsia="Times New Roman" w:hAnsi="Aptos Narrow" w:cs="Times New Roman"/>
                <w:b/>
                <w:bCs/>
                <w:i/>
                <w:iCs/>
                <w:color w:val="000000"/>
                <w:kern w:val="0"/>
                <w:sz w:val="16"/>
                <w:szCs w:val="16"/>
                <w:lang w:eastAsia="en-ZA"/>
                <w14:ligatures w14:val="none"/>
              </w:rPr>
              <w:t>&lt; Check value. Thus, homogeneity is sufficient.</w:t>
            </w:r>
          </w:p>
        </w:tc>
      </w:tr>
      <w:tr w:rsidR="00B13744" w:rsidRPr="00FA2260" w14:paraId="37A46FEE" w14:textId="77777777" w:rsidTr="00386322">
        <w:trPr>
          <w:trHeight w:val="300"/>
          <w:jc w:val="center"/>
        </w:trPr>
        <w:tc>
          <w:tcPr>
            <w:tcW w:w="940" w:type="dxa"/>
            <w:tcBorders>
              <w:top w:val="nil"/>
              <w:left w:val="single" w:sz="12" w:space="0" w:color="auto"/>
              <w:bottom w:val="single" w:sz="12" w:space="0" w:color="auto"/>
              <w:right w:val="nil"/>
            </w:tcBorders>
            <w:noWrap/>
            <w:vAlign w:val="center"/>
          </w:tcPr>
          <w:p w14:paraId="607B4A8D" w14:textId="57C29DEA"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680" w:type="dxa"/>
            <w:tcBorders>
              <w:top w:val="nil"/>
              <w:left w:val="nil"/>
              <w:bottom w:val="single" w:sz="12" w:space="0" w:color="auto"/>
              <w:right w:val="nil"/>
            </w:tcBorders>
            <w:noWrap/>
            <w:vAlign w:val="center"/>
          </w:tcPr>
          <w:p w14:paraId="74E7FACE" w14:textId="152C18DD"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680" w:type="dxa"/>
            <w:tcBorders>
              <w:top w:val="nil"/>
              <w:left w:val="nil"/>
              <w:bottom w:val="single" w:sz="12" w:space="0" w:color="auto"/>
              <w:right w:val="nil"/>
            </w:tcBorders>
            <w:noWrap/>
            <w:vAlign w:val="center"/>
          </w:tcPr>
          <w:p w14:paraId="028DAD25" w14:textId="47A161A7"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600" w:type="dxa"/>
            <w:tcBorders>
              <w:top w:val="nil"/>
              <w:left w:val="nil"/>
              <w:bottom w:val="single" w:sz="12" w:space="0" w:color="auto"/>
              <w:right w:val="nil"/>
            </w:tcBorders>
            <w:noWrap/>
            <w:vAlign w:val="center"/>
          </w:tcPr>
          <w:p w14:paraId="1038251C" w14:textId="25E7C5F0"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080" w:type="dxa"/>
            <w:tcBorders>
              <w:top w:val="nil"/>
              <w:left w:val="nil"/>
              <w:bottom w:val="single" w:sz="12" w:space="0" w:color="auto"/>
              <w:right w:val="nil"/>
            </w:tcBorders>
            <w:noWrap/>
            <w:vAlign w:val="center"/>
          </w:tcPr>
          <w:p w14:paraId="54F44D48" w14:textId="47586A03"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1020" w:type="dxa"/>
            <w:tcBorders>
              <w:top w:val="nil"/>
              <w:left w:val="nil"/>
              <w:bottom w:val="single" w:sz="12" w:space="0" w:color="auto"/>
              <w:right w:val="nil"/>
            </w:tcBorders>
            <w:noWrap/>
            <w:vAlign w:val="center"/>
          </w:tcPr>
          <w:p w14:paraId="3B45B725" w14:textId="747BAAE8"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c>
          <w:tcPr>
            <w:tcW w:w="960" w:type="dxa"/>
            <w:tcBorders>
              <w:top w:val="nil"/>
              <w:left w:val="nil"/>
              <w:bottom w:val="single" w:sz="12" w:space="0" w:color="auto"/>
              <w:right w:val="single" w:sz="12" w:space="0" w:color="auto"/>
            </w:tcBorders>
            <w:noWrap/>
            <w:vAlign w:val="center"/>
          </w:tcPr>
          <w:p w14:paraId="7C8FE72C" w14:textId="7BCCA24F" w:rsidR="00B13744" w:rsidRPr="00FA2260" w:rsidRDefault="00B13744"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p>
        </w:tc>
      </w:tr>
    </w:tbl>
    <w:p w14:paraId="5F84EC96" w14:textId="352D479C" w:rsidR="00C90BA1" w:rsidRDefault="00C01B01" w:rsidP="00C90BA1">
      <w:pPr>
        <w:spacing w:after="0"/>
        <w:rPr>
          <w:rFonts w:ascii="Arial" w:hAnsi="Arial" w:cs="Arial"/>
          <w:b/>
          <w:bCs/>
        </w:rPr>
      </w:pPr>
      <w:r>
        <w:rPr>
          <w:rFonts w:ascii="Arial" w:hAnsi="Arial" w:cs="Arial"/>
          <w:b/>
          <w:bCs/>
        </w:rPr>
        <w:t>“</w:t>
      </w:r>
      <w:r w:rsidRPr="00386322">
        <w:rPr>
          <w:rFonts w:ascii="Arial" w:hAnsi="Arial" w:cs="Arial"/>
          <w:b/>
          <w:bCs/>
          <w:u w:val="single"/>
        </w:rPr>
        <w:t>LEG ONE</w:t>
      </w:r>
      <w:r>
        <w:rPr>
          <w:rFonts w:ascii="Arial" w:hAnsi="Arial" w:cs="Arial"/>
          <w:b/>
          <w:bCs/>
        </w:rPr>
        <w:t>”</w:t>
      </w:r>
    </w:p>
    <w:tbl>
      <w:tblPr>
        <w:tblW w:w="6961" w:type="dxa"/>
        <w:jc w:val="center"/>
        <w:tblLook w:val="04A0" w:firstRow="1" w:lastRow="0" w:firstColumn="1" w:lastColumn="0" w:noHBand="0" w:noVBand="1"/>
      </w:tblPr>
      <w:tblGrid>
        <w:gridCol w:w="918"/>
        <w:gridCol w:w="702"/>
        <w:gridCol w:w="705"/>
        <w:gridCol w:w="1562"/>
        <w:gridCol w:w="1139"/>
        <w:gridCol w:w="995"/>
        <w:gridCol w:w="940"/>
      </w:tblGrid>
      <w:tr w:rsidR="00C01B01" w:rsidRPr="00BE198B" w14:paraId="51976608" w14:textId="77777777" w:rsidTr="00C90BA1">
        <w:trPr>
          <w:trHeight w:val="345"/>
          <w:jc w:val="center"/>
        </w:trPr>
        <w:tc>
          <w:tcPr>
            <w:tcW w:w="918" w:type="dxa"/>
            <w:tcBorders>
              <w:top w:val="single" w:sz="12" w:space="0" w:color="auto"/>
              <w:left w:val="single" w:sz="12" w:space="0" w:color="auto"/>
              <w:bottom w:val="nil"/>
              <w:right w:val="nil"/>
            </w:tcBorders>
            <w:noWrap/>
            <w:vAlign w:val="center"/>
            <w:hideMark/>
          </w:tcPr>
          <w:p w14:paraId="4D7D57CB"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lastRenderedPageBreak/>
              <w:t>`</w:t>
            </w:r>
          </w:p>
        </w:tc>
        <w:tc>
          <w:tcPr>
            <w:tcW w:w="702" w:type="dxa"/>
            <w:tcBorders>
              <w:top w:val="single" w:sz="12" w:space="0" w:color="auto"/>
              <w:left w:val="nil"/>
              <w:bottom w:val="nil"/>
              <w:right w:val="nil"/>
            </w:tcBorders>
            <w:noWrap/>
            <w:vAlign w:val="center"/>
            <w:hideMark/>
          </w:tcPr>
          <w:p w14:paraId="5C9DE7ED"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704" w:type="dxa"/>
            <w:tcBorders>
              <w:top w:val="single" w:sz="12" w:space="0" w:color="auto"/>
              <w:left w:val="nil"/>
              <w:bottom w:val="nil"/>
              <w:right w:val="nil"/>
            </w:tcBorders>
            <w:noWrap/>
            <w:vAlign w:val="center"/>
            <w:hideMark/>
          </w:tcPr>
          <w:p w14:paraId="30D75F7E"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1562" w:type="dxa"/>
            <w:tcBorders>
              <w:top w:val="single" w:sz="12" w:space="0" w:color="auto"/>
              <w:left w:val="nil"/>
              <w:bottom w:val="nil"/>
              <w:right w:val="nil"/>
            </w:tcBorders>
            <w:noWrap/>
            <w:vAlign w:val="center"/>
            <w:hideMark/>
          </w:tcPr>
          <w:p w14:paraId="517729EE"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1138" w:type="dxa"/>
            <w:tcBorders>
              <w:top w:val="single" w:sz="12" w:space="0" w:color="auto"/>
              <w:left w:val="nil"/>
              <w:bottom w:val="nil"/>
              <w:right w:val="nil"/>
            </w:tcBorders>
            <w:noWrap/>
            <w:vAlign w:val="center"/>
            <w:hideMark/>
          </w:tcPr>
          <w:p w14:paraId="63908266"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995" w:type="dxa"/>
            <w:tcBorders>
              <w:top w:val="single" w:sz="12" w:space="0" w:color="auto"/>
              <w:left w:val="nil"/>
              <w:bottom w:val="nil"/>
              <w:right w:val="nil"/>
            </w:tcBorders>
            <w:noWrap/>
            <w:vAlign w:val="center"/>
            <w:hideMark/>
          </w:tcPr>
          <w:p w14:paraId="39E77552"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938" w:type="dxa"/>
            <w:tcBorders>
              <w:top w:val="single" w:sz="12" w:space="0" w:color="auto"/>
              <w:left w:val="nil"/>
              <w:bottom w:val="nil"/>
              <w:right w:val="single" w:sz="12" w:space="0" w:color="auto"/>
            </w:tcBorders>
            <w:noWrap/>
            <w:vAlign w:val="center"/>
            <w:hideMark/>
          </w:tcPr>
          <w:p w14:paraId="7F8CA4B3"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r>
      <w:tr w:rsidR="00C01B01" w:rsidRPr="00BE198B" w14:paraId="5283B755" w14:textId="77777777" w:rsidTr="00C90BA1">
        <w:trPr>
          <w:trHeight w:val="272"/>
          <w:jc w:val="center"/>
        </w:trPr>
        <w:tc>
          <w:tcPr>
            <w:tcW w:w="918" w:type="dxa"/>
            <w:tcBorders>
              <w:top w:val="nil"/>
              <w:left w:val="single" w:sz="12" w:space="0" w:color="auto"/>
              <w:bottom w:val="nil"/>
              <w:right w:val="nil"/>
            </w:tcBorders>
            <w:noWrap/>
            <w:vAlign w:val="center"/>
            <w:hideMark/>
          </w:tcPr>
          <w:p w14:paraId="38321640"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2969" w:type="dxa"/>
            <w:gridSpan w:val="3"/>
            <w:tcBorders>
              <w:top w:val="single" w:sz="12" w:space="0" w:color="auto"/>
              <w:left w:val="single" w:sz="12" w:space="0" w:color="auto"/>
              <w:bottom w:val="single" w:sz="12" w:space="0" w:color="auto"/>
              <w:right w:val="single" w:sz="12" w:space="0" w:color="000000"/>
            </w:tcBorders>
            <w:noWrap/>
            <w:vAlign w:val="center"/>
            <w:hideMark/>
          </w:tcPr>
          <w:p w14:paraId="748C6AD1" w14:textId="77777777" w:rsidR="00C01B01" w:rsidRPr="00BE198B" w:rsidRDefault="00C01B01" w:rsidP="00C90BA1">
            <w:pPr>
              <w:spacing w:after="0" w:line="240" w:lineRule="auto"/>
              <w:jc w:val="center"/>
              <w:rPr>
                <w:rFonts w:ascii="Aptos Narrow" w:eastAsia="Times New Roman" w:hAnsi="Aptos Narrow" w:cs="Times New Roman"/>
                <w:b/>
                <w:bCs/>
                <w:color w:val="000000"/>
                <w:kern w:val="0"/>
                <w:sz w:val="22"/>
                <w:szCs w:val="22"/>
                <w:lang w:eastAsia="en-ZA"/>
                <w14:ligatures w14:val="none"/>
              </w:rPr>
            </w:pPr>
            <w:r w:rsidRPr="00BE198B">
              <w:rPr>
                <w:rFonts w:ascii="Aptos Narrow" w:eastAsia="Times New Roman" w:hAnsi="Aptos Narrow" w:cs="Times New Roman"/>
                <w:b/>
                <w:bCs/>
                <w:color w:val="000000"/>
                <w:kern w:val="0"/>
                <w:sz w:val="22"/>
                <w:szCs w:val="22"/>
                <w:lang w:eastAsia="en-ZA"/>
                <w14:ligatures w14:val="none"/>
              </w:rPr>
              <w:t>Dry basis</w:t>
            </w:r>
          </w:p>
        </w:tc>
        <w:tc>
          <w:tcPr>
            <w:tcW w:w="1138" w:type="dxa"/>
            <w:tcBorders>
              <w:top w:val="nil"/>
              <w:left w:val="nil"/>
              <w:bottom w:val="nil"/>
              <w:right w:val="nil"/>
            </w:tcBorders>
            <w:noWrap/>
            <w:vAlign w:val="center"/>
            <w:hideMark/>
          </w:tcPr>
          <w:p w14:paraId="49EABE66" w14:textId="77777777" w:rsidR="00C01B01" w:rsidRPr="00BE198B" w:rsidRDefault="00C01B01" w:rsidP="00C90BA1">
            <w:pPr>
              <w:spacing w:after="0" w:line="240" w:lineRule="auto"/>
              <w:jc w:val="center"/>
              <w:rPr>
                <w:rFonts w:ascii="Aptos Narrow" w:eastAsia="Times New Roman" w:hAnsi="Aptos Narrow" w:cs="Times New Roman"/>
                <w:b/>
                <w:bCs/>
                <w:color w:val="000000"/>
                <w:kern w:val="0"/>
                <w:sz w:val="22"/>
                <w:szCs w:val="22"/>
                <w:lang w:eastAsia="en-ZA"/>
                <w14:ligatures w14:val="none"/>
              </w:rPr>
            </w:pPr>
          </w:p>
        </w:tc>
        <w:tc>
          <w:tcPr>
            <w:tcW w:w="995" w:type="dxa"/>
            <w:tcBorders>
              <w:top w:val="nil"/>
              <w:left w:val="nil"/>
              <w:bottom w:val="nil"/>
              <w:right w:val="nil"/>
            </w:tcBorders>
            <w:noWrap/>
            <w:vAlign w:val="center"/>
            <w:hideMark/>
          </w:tcPr>
          <w:p w14:paraId="4D972D3D" w14:textId="77777777" w:rsidR="00C01B01" w:rsidRPr="00BE198B" w:rsidRDefault="00C01B01" w:rsidP="00C90BA1">
            <w:pPr>
              <w:spacing w:after="0" w:line="240" w:lineRule="auto"/>
              <w:jc w:val="center"/>
              <w:rPr>
                <w:rFonts w:ascii="Times New Roman" w:eastAsia="Times New Roman" w:hAnsi="Times New Roman" w:cs="Times New Roman"/>
                <w:kern w:val="0"/>
                <w:sz w:val="20"/>
                <w:szCs w:val="20"/>
                <w:lang w:eastAsia="en-ZA"/>
                <w14:ligatures w14:val="none"/>
              </w:rPr>
            </w:pPr>
          </w:p>
        </w:tc>
        <w:tc>
          <w:tcPr>
            <w:tcW w:w="938" w:type="dxa"/>
            <w:tcBorders>
              <w:top w:val="nil"/>
              <w:left w:val="nil"/>
              <w:bottom w:val="nil"/>
              <w:right w:val="single" w:sz="12" w:space="0" w:color="auto"/>
            </w:tcBorders>
            <w:noWrap/>
            <w:vAlign w:val="center"/>
            <w:hideMark/>
          </w:tcPr>
          <w:p w14:paraId="3BAF635D"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r>
      <w:tr w:rsidR="00C01B01" w:rsidRPr="00BE198B" w14:paraId="081179FE" w14:textId="77777777" w:rsidTr="00C90BA1">
        <w:trPr>
          <w:trHeight w:val="272"/>
          <w:jc w:val="center"/>
        </w:trPr>
        <w:tc>
          <w:tcPr>
            <w:tcW w:w="918" w:type="dxa"/>
            <w:tcBorders>
              <w:top w:val="single" w:sz="12" w:space="0" w:color="auto"/>
              <w:left w:val="single" w:sz="12" w:space="0" w:color="auto"/>
              <w:bottom w:val="single" w:sz="12" w:space="0" w:color="auto"/>
              <w:right w:val="single" w:sz="8" w:space="0" w:color="auto"/>
            </w:tcBorders>
            <w:noWrap/>
            <w:vAlign w:val="center"/>
            <w:hideMark/>
          </w:tcPr>
          <w:p w14:paraId="221D1BD6"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 Sample</w:t>
            </w:r>
          </w:p>
        </w:tc>
        <w:tc>
          <w:tcPr>
            <w:tcW w:w="702" w:type="dxa"/>
            <w:tcBorders>
              <w:top w:val="nil"/>
              <w:left w:val="nil"/>
              <w:bottom w:val="single" w:sz="12" w:space="0" w:color="auto"/>
              <w:right w:val="single" w:sz="8" w:space="0" w:color="auto"/>
            </w:tcBorders>
            <w:noWrap/>
            <w:vAlign w:val="center"/>
            <w:hideMark/>
          </w:tcPr>
          <w:p w14:paraId="51C1A00E"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%R1</w:t>
            </w:r>
          </w:p>
        </w:tc>
        <w:tc>
          <w:tcPr>
            <w:tcW w:w="704" w:type="dxa"/>
            <w:tcBorders>
              <w:top w:val="nil"/>
              <w:left w:val="nil"/>
              <w:bottom w:val="single" w:sz="12" w:space="0" w:color="auto"/>
              <w:right w:val="single" w:sz="8" w:space="0" w:color="auto"/>
            </w:tcBorders>
            <w:noWrap/>
            <w:vAlign w:val="center"/>
            <w:hideMark/>
          </w:tcPr>
          <w:p w14:paraId="0C262596"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%R2</w:t>
            </w:r>
          </w:p>
        </w:tc>
        <w:tc>
          <w:tcPr>
            <w:tcW w:w="1562" w:type="dxa"/>
            <w:tcBorders>
              <w:top w:val="nil"/>
              <w:left w:val="nil"/>
              <w:bottom w:val="single" w:sz="12" w:space="0" w:color="auto"/>
              <w:right w:val="single" w:sz="8" w:space="0" w:color="auto"/>
            </w:tcBorders>
            <w:noWrap/>
            <w:vAlign w:val="center"/>
            <w:hideMark/>
          </w:tcPr>
          <w:p w14:paraId="2E7C9F92"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 xml:space="preserve">%Sample </w:t>
            </w:r>
            <w:proofErr w:type="spellStart"/>
            <w:r w:rsidRPr="00EF39BB">
              <w:rPr>
                <w:rFonts w:ascii="Aptos Narrow" w:eastAsia="Times New Roman" w:hAnsi="Aptos Narrow" w:cs="Times New Roman"/>
                <w:b/>
                <w:bCs/>
                <w:color w:val="000000"/>
                <w:kern w:val="0"/>
                <w:sz w:val="16"/>
                <w:szCs w:val="16"/>
                <w:lang w:eastAsia="en-ZA"/>
                <w14:ligatures w14:val="none"/>
              </w:rPr>
              <w:t>av</w:t>
            </w:r>
            <w:proofErr w:type="spellEnd"/>
            <w:r w:rsidRPr="00EF39BB">
              <w:rPr>
                <w:rFonts w:ascii="Aptos Narrow" w:eastAsia="Times New Roman" w:hAnsi="Aptos Narrow" w:cs="Times New Roman"/>
                <w:b/>
                <w:bCs/>
                <w:color w:val="000000"/>
                <w:kern w:val="0"/>
                <w:sz w:val="16"/>
                <w:szCs w:val="16"/>
                <w:lang w:eastAsia="en-ZA"/>
                <w14:ligatures w14:val="none"/>
              </w:rPr>
              <w:t xml:space="preserve"> (</w:t>
            </w:r>
            <w:proofErr w:type="spellStart"/>
            <w:r w:rsidRPr="00EF39BB">
              <w:rPr>
                <w:rFonts w:ascii="Aptos Narrow" w:eastAsia="Times New Roman" w:hAnsi="Aptos Narrow" w:cs="Times New Roman"/>
                <w:b/>
                <w:bCs/>
                <w:color w:val="000000"/>
                <w:kern w:val="0"/>
                <w:sz w:val="16"/>
                <w:szCs w:val="16"/>
                <w:lang w:eastAsia="en-ZA"/>
                <w14:ligatures w14:val="none"/>
              </w:rPr>
              <w:t>Xt</w:t>
            </w:r>
            <w:proofErr w:type="spellEnd"/>
            <w:r w:rsidRPr="00EF39BB">
              <w:rPr>
                <w:rFonts w:ascii="Aptos Narrow" w:eastAsia="Times New Roman" w:hAnsi="Aptos Narrow" w:cs="Times New Roman"/>
                <w:b/>
                <w:bCs/>
                <w:color w:val="000000"/>
                <w:kern w:val="0"/>
                <w:sz w:val="16"/>
                <w:szCs w:val="16"/>
                <w:lang w:eastAsia="en-ZA"/>
                <w14:ligatures w14:val="none"/>
              </w:rPr>
              <w:t>)</w:t>
            </w:r>
          </w:p>
        </w:tc>
        <w:tc>
          <w:tcPr>
            <w:tcW w:w="1138" w:type="dxa"/>
            <w:tcBorders>
              <w:top w:val="single" w:sz="12" w:space="0" w:color="auto"/>
              <w:left w:val="nil"/>
              <w:bottom w:val="single" w:sz="12" w:space="0" w:color="auto"/>
              <w:right w:val="single" w:sz="8" w:space="0" w:color="auto"/>
            </w:tcBorders>
            <w:noWrap/>
            <w:vAlign w:val="center"/>
            <w:hideMark/>
          </w:tcPr>
          <w:p w14:paraId="7E0260BA"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Range (</w:t>
            </w:r>
            <w:proofErr w:type="spellStart"/>
            <w:r w:rsidRPr="00EF39BB">
              <w:rPr>
                <w:rFonts w:ascii="Aptos Narrow" w:eastAsia="Times New Roman" w:hAnsi="Aptos Narrow" w:cs="Times New Roman"/>
                <w:b/>
                <w:bCs/>
                <w:color w:val="000000"/>
                <w:kern w:val="0"/>
                <w:sz w:val="16"/>
                <w:szCs w:val="16"/>
                <w:lang w:eastAsia="en-ZA"/>
                <w14:ligatures w14:val="none"/>
              </w:rPr>
              <w:t>Wt</w:t>
            </w:r>
            <w:proofErr w:type="spellEnd"/>
            <w:r w:rsidRPr="00EF39BB">
              <w:rPr>
                <w:rFonts w:ascii="Aptos Narrow" w:eastAsia="Times New Roman" w:hAnsi="Aptos Narrow" w:cs="Times New Roman"/>
                <w:b/>
                <w:bCs/>
                <w:color w:val="000000"/>
                <w:kern w:val="0"/>
                <w:sz w:val="16"/>
                <w:szCs w:val="16"/>
                <w:lang w:eastAsia="en-ZA"/>
                <w14:ligatures w14:val="none"/>
              </w:rPr>
              <w:t>)</w:t>
            </w:r>
          </w:p>
        </w:tc>
        <w:tc>
          <w:tcPr>
            <w:tcW w:w="995" w:type="dxa"/>
            <w:tcBorders>
              <w:top w:val="single" w:sz="12" w:space="0" w:color="auto"/>
              <w:left w:val="nil"/>
              <w:bottom w:val="single" w:sz="12" w:space="0" w:color="auto"/>
              <w:right w:val="single" w:sz="8" w:space="0" w:color="auto"/>
            </w:tcBorders>
            <w:noWrap/>
            <w:vAlign w:val="center"/>
            <w:hideMark/>
          </w:tcPr>
          <w:p w14:paraId="3C45C4B8"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 xml:space="preserve">Range </w:t>
            </w:r>
            <w:proofErr w:type="spellStart"/>
            <w:r w:rsidRPr="00EF39BB">
              <w:rPr>
                <w:rFonts w:ascii="Aptos Narrow" w:eastAsia="Times New Roman" w:hAnsi="Aptos Narrow" w:cs="Times New Roman"/>
                <w:b/>
                <w:bCs/>
                <w:color w:val="000000"/>
                <w:kern w:val="0"/>
                <w:sz w:val="16"/>
                <w:szCs w:val="16"/>
                <w:lang w:eastAsia="en-ZA"/>
                <w14:ligatures w14:val="none"/>
              </w:rPr>
              <w:t>sqd</w:t>
            </w:r>
            <w:proofErr w:type="spellEnd"/>
          </w:p>
        </w:tc>
        <w:tc>
          <w:tcPr>
            <w:tcW w:w="938" w:type="dxa"/>
            <w:tcBorders>
              <w:top w:val="nil"/>
              <w:left w:val="nil"/>
              <w:bottom w:val="nil"/>
              <w:right w:val="single" w:sz="12" w:space="0" w:color="auto"/>
            </w:tcBorders>
            <w:noWrap/>
            <w:vAlign w:val="center"/>
            <w:hideMark/>
          </w:tcPr>
          <w:p w14:paraId="5B989824"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0F0A3ED" w14:textId="77777777" w:rsidTr="00C90BA1">
        <w:trPr>
          <w:trHeight w:val="261"/>
          <w:jc w:val="center"/>
        </w:trPr>
        <w:tc>
          <w:tcPr>
            <w:tcW w:w="918" w:type="dxa"/>
            <w:tcBorders>
              <w:top w:val="nil"/>
              <w:left w:val="single" w:sz="12" w:space="0" w:color="auto"/>
              <w:bottom w:val="single" w:sz="4" w:space="0" w:color="auto"/>
              <w:right w:val="single" w:sz="8" w:space="0" w:color="auto"/>
            </w:tcBorders>
            <w:noWrap/>
            <w:vAlign w:val="center"/>
            <w:hideMark/>
          </w:tcPr>
          <w:p w14:paraId="2181C1B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1</w:t>
            </w:r>
          </w:p>
        </w:tc>
        <w:tc>
          <w:tcPr>
            <w:tcW w:w="702" w:type="dxa"/>
            <w:tcBorders>
              <w:top w:val="nil"/>
              <w:left w:val="nil"/>
              <w:bottom w:val="single" w:sz="4" w:space="0" w:color="auto"/>
              <w:right w:val="single" w:sz="8" w:space="0" w:color="auto"/>
            </w:tcBorders>
            <w:noWrap/>
            <w:vAlign w:val="center"/>
            <w:hideMark/>
          </w:tcPr>
          <w:p w14:paraId="09F25FE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22,66</w:t>
            </w:r>
          </w:p>
        </w:tc>
        <w:tc>
          <w:tcPr>
            <w:tcW w:w="704" w:type="dxa"/>
            <w:tcBorders>
              <w:top w:val="nil"/>
              <w:left w:val="nil"/>
              <w:bottom w:val="single" w:sz="4" w:space="0" w:color="auto"/>
              <w:right w:val="single" w:sz="8" w:space="0" w:color="auto"/>
            </w:tcBorders>
            <w:noWrap/>
            <w:vAlign w:val="center"/>
            <w:hideMark/>
          </w:tcPr>
          <w:p w14:paraId="3255FE8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22,81</w:t>
            </w:r>
          </w:p>
        </w:tc>
        <w:tc>
          <w:tcPr>
            <w:tcW w:w="1562" w:type="dxa"/>
            <w:tcBorders>
              <w:top w:val="nil"/>
              <w:left w:val="nil"/>
              <w:bottom w:val="single" w:sz="4" w:space="0" w:color="auto"/>
              <w:right w:val="single" w:sz="8" w:space="0" w:color="auto"/>
            </w:tcBorders>
            <w:noWrap/>
            <w:vAlign w:val="center"/>
            <w:hideMark/>
          </w:tcPr>
          <w:p w14:paraId="28116FAF"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22,73</w:t>
            </w:r>
          </w:p>
        </w:tc>
        <w:tc>
          <w:tcPr>
            <w:tcW w:w="1138" w:type="dxa"/>
            <w:tcBorders>
              <w:top w:val="nil"/>
              <w:left w:val="nil"/>
              <w:bottom w:val="single" w:sz="4" w:space="0" w:color="auto"/>
              <w:right w:val="single" w:sz="8" w:space="0" w:color="auto"/>
            </w:tcBorders>
            <w:noWrap/>
            <w:vAlign w:val="center"/>
            <w:hideMark/>
          </w:tcPr>
          <w:p w14:paraId="3FF657B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0,1505141</w:t>
            </w:r>
          </w:p>
        </w:tc>
        <w:tc>
          <w:tcPr>
            <w:tcW w:w="995" w:type="dxa"/>
            <w:tcBorders>
              <w:top w:val="nil"/>
              <w:left w:val="nil"/>
              <w:bottom w:val="single" w:sz="4" w:space="0" w:color="auto"/>
              <w:right w:val="single" w:sz="8" w:space="0" w:color="auto"/>
            </w:tcBorders>
            <w:noWrap/>
            <w:vAlign w:val="center"/>
            <w:hideMark/>
          </w:tcPr>
          <w:p w14:paraId="68905B8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0,0227</w:t>
            </w:r>
          </w:p>
        </w:tc>
        <w:tc>
          <w:tcPr>
            <w:tcW w:w="938" w:type="dxa"/>
            <w:tcBorders>
              <w:top w:val="nil"/>
              <w:left w:val="nil"/>
              <w:bottom w:val="nil"/>
              <w:right w:val="single" w:sz="12" w:space="0" w:color="auto"/>
            </w:tcBorders>
            <w:noWrap/>
            <w:vAlign w:val="center"/>
            <w:hideMark/>
          </w:tcPr>
          <w:p w14:paraId="0514258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4705CA3" w14:textId="77777777" w:rsidTr="00C90BA1">
        <w:trPr>
          <w:trHeight w:val="261"/>
          <w:jc w:val="center"/>
        </w:trPr>
        <w:tc>
          <w:tcPr>
            <w:tcW w:w="918" w:type="dxa"/>
            <w:tcBorders>
              <w:top w:val="nil"/>
              <w:left w:val="single" w:sz="12" w:space="0" w:color="auto"/>
              <w:bottom w:val="single" w:sz="4" w:space="0" w:color="auto"/>
              <w:right w:val="single" w:sz="8" w:space="0" w:color="auto"/>
            </w:tcBorders>
            <w:noWrap/>
            <w:vAlign w:val="center"/>
            <w:hideMark/>
          </w:tcPr>
          <w:p w14:paraId="5ACDACE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w:t>
            </w:r>
          </w:p>
        </w:tc>
        <w:tc>
          <w:tcPr>
            <w:tcW w:w="702" w:type="dxa"/>
            <w:tcBorders>
              <w:top w:val="nil"/>
              <w:left w:val="nil"/>
              <w:bottom w:val="single" w:sz="4" w:space="0" w:color="auto"/>
              <w:right w:val="single" w:sz="8" w:space="0" w:color="auto"/>
            </w:tcBorders>
            <w:noWrap/>
            <w:vAlign w:val="center"/>
            <w:hideMark/>
          </w:tcPr>
          <w:p w14:paraId="1F6F638D"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22,67</w:t>
            </w:r>
          </w:p>
        </w:tc>
        <w:tc>
          <w:tcPr>
            <w:tcW w:w="704" w:type="dxa"/>
            <w:tcBorders>
              <w:top w:val="nil"/>
              <w:left w:val="nil"/>
              <w:bottom w:val="single" w:sz="4" w:space="0" w:color="auto"/>
              <w:right w:val="single" w:sz="8" w:space="0" w:color="auto"/>
            </w:tcBorders>
            <w:noWrap/>
            <w:vAlign w:val="center"/>
            <w:hideMark/>
          </w:tcPr>
          <w:p w14:paraId="0F4AEA33"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22,73</w:t>
            </w:r>
          </w:p>
        </w:tc>
        <w:tc>
          <w:tcPr>
            <w:tcW w:w="1562" w:type="dxa"/>
            <w:tcBorders>
              <w:top w:val="nil"/>
              <w:left w:val="nil"/>
              <w:bottom w:val="single" w:sz="4" w:space="0" w:color="auto"/>
              <w:right w:val="single" w:sz="8" w:space="0" w:color="auto"/>
            </w:tcBorders>
            <w:noWrap/>
            <w:vAlign w:val="center"/>
            <w:hideMark/>
          </w:tcPr>
          <w:p w14:paraId="48074F1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22,70</w:t>
            </w:r>
          </w:p>
        </w:tc>
        <w:tc>
          <w:tcPr>
            <w:tcW w:w="1138" w:type="dxa"/>
            <w:tcBorders>
              <w:top w:val="nil"/>
              <w:left w:val="nil"/>
              <w:bottom w:val="single" w:sz="4" w:space="0" w:color="auto"/>
              <w:right w:val="single" w:sz="8" w:space="0" w:color="auto"/>
            </w:tcBorders>
            <w:noWrap/>
            <w:vAlign w:val="center"/>
            <w:hideMark/>
          </w:tcPr>
          <w:p w14:paraId="5B70FCE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0,0528541</w:t>
            </w:r>
          </w:p>
        </w:tc>
        <w:tc>
          <w:tcPr>
            <w:tcW w:w="995" w:type="dxa"/>
            <w:tcBorders>
              <w:top w:val="nil"/>
              <w:left w:val="nil"/>
              <w:bottom w:val="single" w:sz="4" w:space="0" w:color="auto"/>
              <w:right w:val="single" w:sz="8" w:space="0" w:color="auto"/>
            </w:tcBorders>
            <w:noWrap/>
            <w:vAlign w:val="center"/>
            <w:hideMark/>
          </w:tcPr>
          <w:p w14:paraId="18A390A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0,0028</w:t>
            </w:r>
          </w:p>
        </w:tc>
        <w:tc>
          <w:tcPr>
            <w:tcW w:w="938" w:type="dxa"/>
            <w:tcBorders>
              <w:top w:val="nil"/>
              <w:left w:val="nil"/>
              <w:bottom w:val="nil"/>
              <w:right w:val="single" w:sz="12" w:space="0" w:color="auto"/>
            </w:tcBorders>
            <w:noWrap/>
            <w:vAlign w:val="center"/>
            <w:hideMark/>
          </w:tcPr>
          <w:p w14:paraId="55F00804"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E569EF3" w14:textId="77777777" w:rsidTr="00C90BA1">
        <w:trPr>
          <w:trHeight w:val="251"/>
          <w:jc w:val="center"/>
        </w:trPr>
        <w:tc>
          <w:tcPr>
            <w:tcW w:w="918" w:type="dxa"/>
            <w:tcBorders>
              <w:top w:val="nil"/>
              <w:left w:val="single" w:sz="12" w:space="0" w:color="auto"/>
              <w:bottom w:val="single" w:sz="4" w:space="0" w:color="auto"/>
              <w:right w:val="single" w:sz="8" w:space="0" w:color="auto"/>
            </w:tcBorders>
            <w:noWrap/>
            <w:vAlign w:val="center"/>
            <w:hideMark/>
          </w:tcPr>
          <w:p w14:paraId="159EDB9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3</w:t>
            </w:r>
          </w:p>
        </w:tc>
        <w:tc>
          <w:tcPr>
            <w:tcW w:w="702" w:type="dxa"/>
            <w:tcBorders>
              <w:top w:val="nil"/>
              <w:left w:val="nil"/>
              <w:bottom w:val="single" w:sz="4" w:space="0" w:color="auto"/>
              <w:right w:val="single" w:sz="8" w:space="0" w:color="auto"/>
            </w:tcBorders>
            <w:noWrap/>
            <w:vAlign w:val="center"/>
            <w:hideMark/>
          </w:tcPr>
          <w:p w14:paraId="0A5B0BCC"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22,85</w:t>
            </w:r>
          </w:p>
        </w:tc>
        <w:tc>
          <w:tcPr>
            <w:tcW w:w="704" w:type="dxa"/>
            <w:tcBorders>
              <w:top w:val="nil"/>
              <w:left w:val="nil"/>
              <w:bottom w:val="single" w:sz="4" w:space="0" w:color="auto"/>
              <w:right w:val="single" w:sz="8" w:space="0" w:color="auto"/>
            </w:tcBorders>
            <w:noWrap/>
            <w:vAlign w:val="center"/>
            <w:hideMark/>
          </w:tcPr>
          <w:p w14:paraId="61E03FB7"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22,77</w:t>
            </w:r>
          </w:p>
        </w:tc>
        <w:tc>
          <w:tcPr>
            <w:tcW w:w="1562" w:type="dxa"/>
            <w:tcBorders>
              <w:top w:val="nil"/>
              <w:left w:val="nil"/>
              <w:bottom w:val="single" w:sz="4" w:space="0" w:color="auto"/>
              <w:right w:val="single" w:sz="8" w:space="0" w:color="auto"/>
            </w:tcBorders>
            <w:noWrap/>
            <w:vAlign w:val="center"/>
            <w:hideMark/>
          </w:tcPr>
          <w:p w14:paraId="72F9289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22,81</w:t>
            </w:r>
          </w:p>
        </w:tc>
        <w:tc>
          <w:tcPr>
            <w:tcW w:w="1138" w:type="dxa"/>
            <w:tcBorders>
              <w:top w:val="nil"/>
              <w:left w:val="nil"/>
              <w:bottom w:val="single" w:sz="4" w:space="0" w:color="auto"/>
              <w:right w:val="single" w:sz="8" w:space="0" w:color="auto"/>
            </w:tcBorders>
            <w:noWrap/>
            <w:vAlign w:val="center"/>
            <w:hideMark/>
          </w:tcPr>
          <w:p w14:paraId="5B9641C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0,0772957</w:t>
            </w:r>
          </w:p>
        </w:tc>
        <w:tc>
          <w:tcPr>
            <w:tcW w:w="995" w:type="dxa"/>
            <w:tcBorders>
              <w:top w:val="nil"/>
              <w:left w:val="nil"/>
              <w:bottom w:val="single" w:sz="4" w:space="0" w:color="auto"/>
              <w:right w:val="single" w:sz="8" w:space="0" w:color="auto"/>
            </w:tcBorders>
            <w:noWrap/>
            <w:vAlign w:val="center"/>
            <w:hideMark/>
          </w:tcPr>
          <w:p w14:paraId="2E65655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0,0060</w:t>
            </w:r>
          </w:p>
        </w:tc>
        <w:tc>
          <w:tcPr>
            <w:tcW w:w="938" w:type="dxa"/>
            <w:tcBorders>
              <w:top w:val="nil"/>
              <w:left w:val="nil"/>
              <w:bottom w:val="nil"/>
              <w:right w:val="single" w:sz="12" w:space="0" w:color="auto"/>
            </w:tcBorders>
            <w:noWrap/>
            <w:vAlign w:val="center"/>
            <w:hideMark/>
          </w:tcPr>
          <w:p w14:paraId="02EDF82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4968CCAF" w14:textId="77777777" w:rsidTr="00C90BA1">
        <w:trPr>
          <w:trHeight w:val="251"/>
          <w:jc w:val="center"/>
        </w:trPr>
        <w:tc>
          <w:tcPr>
            <w:tcW w:w="918" w:type="dxa"/>
            <w:tcBorders>
              <w:top w:val="nil"/>
              <w:left w:val="single" w:sz="12" w:space="0" w:color="auto"/>
              <w:bottom w:val="single" w:sz="4" w:space="0" w:color="auto"/>
              <w:right w:val="single" w:sz="8" w:space="0" w:color="auto"/>
            </w:tcBorders>
            <w:noWrap/>
            <w:vAlign w:val="center"/>
            <w:hideMark/>
          </w:tcPr>
          <w:p w14:paraId="5C1CD0DB"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4</w:t>
            </w:r>
          </w:p>
        </w:tc>
        <w:tc>
          <w:tcPr>
            <w:tcW w:w="702" w:type="dxa"/>
            <w:tcBorders>
              <w:top w:val="nil"/>
              <w:left w:val="nil"/>
              <w:bottom w:val="single" w:sz="4" w:space="0" w:color="auto"/>
              <w:right w:val="single" w:sz="8" w:space="0" w:color="auto"/>
            </w:tcBorders>
            <w:noWrap/>
            <w:vAlign w:val="center"/>
            <w:hideMark/>
          </w:tcPr>
          <w:p w14:paraId="588546C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22,85</w:t>
            </w:r>
          </w:p>
        </w:tc>
        <w:tc>
          <w:tcPr>
            <w:tcW w:w="704" w:type="dxa"/>
            <w:tcBorders>
              <w:top w:val="nil"/>
              <w:left w:val="nil"/>
              <w:bottom w:val="single" w:sz="4" w:space="0" w:color="auto"/>
              <w:right w:val="single" w:sz="8" w:space="0" w:color="auto"/>
            </w:tcBorders>
            <w:noWrap/>
            <w:vAlign w:val="center"/>
            <w:hideMark/>
          </w:tcPr>
          <w:p w14:paraId="0BF97613"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22,72</w:t>
            </w:r>
          </w:p>
        </w:tc>
        <w:tc>
          <w:tcPr>
            <w:tcW w:w="1562" w:type="dxa"/>
            <w:tcBorders>
              <w:top w:val="nil"/>
              <w:left w:val="nil"/>
              <w:bottom w:val="single" w:sz="4" w:space="0" w:color="auto"/>
              <w:right w:val="single" w:sz="8" w:space="0" w:color="auto"/>
            </w:tcBorders>
            <w:noWrap/>
            <w:vAlign w:val="center"/>
            <w:hideMark/>
          </w:tcPr>
          <w:p w14:paraId="7C335D5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22,78</w:t>
            </w:r>
          </w:p>
        </w:tc>
        <w:tc>
          <w:tcPr>
            <w:tcW w:w="1138" w:type="dxa"/>
            <w:tcBorders>
              <w:top w:val="nil"/>
              <w:left w:val="nil"/>
              <w:bottom w:val="single" w:sz="4" w:space="0" w:color="auto"/>
              <w:right w:val="single" w:sz="8" w:space="0" w:color="auto"/>
            </w:tcBorders>
            <w:noWrap/>
            <w:vAlign w:val="center"/>
            <w:hideMark/>
          </w:tcPr>
          <w:p w14:paraId="5990B36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0,1282999</w:t>
            </w:r>
          </w:p>
        </w:tc>
        <w:tc>
          <w:tcPr>
            <w:tcW w:w="995" w:type="dxa"/>
            <w:tcBorders>
              <w:top w:val="nil"/>
              <w:left w:val="nil"/>
              <w:bottom w:val="single" w:sz="4" w:space="0" w:color="auto"/>
              <w:right w:val="single" w:sz="8" w:space="0" w:color="auto"/>
            </w:tcBorders>
            <w:noWrap/>
            <w:vAlign w:val="center"/>
            <w:hideMark/>
          </w:tcPr>
          <w:p w14:paraId="1F3FB71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0,0165</w:t>
            </w:r>
          </w:p>
        </w:tc>
        <w:tc>
          <w:tcPr>
            <w:tcW w:w="938" w:type="dxa"/>
            <w:tcBorders>
              <w:top w:val="nil"/>
              <w:left w:val="nil"/>
              <w:bottom w:val="nil"/>
              <w:right w:val="single" w:sz="12" w:space="0" w:color="auto"/>
            </w:tcBorders>
            <w:noWrap/>
            <w:vAlign w:val="center"/>
            <w:hideMark/>
          </w:tcPr>
          <w:p w14:paraId="6A5E943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406F6EF1" w14:textId="77777777" w:rsidTr="00C90BA1">
        <w:trPr>
          <w:trHeight w:val="261"/>
          <w:jc w:val="center"/>
        </w:trPr>
        <w:tc>
          <w:tcPr>
            <w:tcW w:w="918" w:type="dxa"/>
            <w:tcBorders>
              <w:top w:val="nil"/>
              <w:left w:val="single" w:sz="12" w:space="0" w:color="auto"/>
              <w:bottom w:val="single" w:sz="4" w:space="0" w:color="auto"/>
              <w:right w:val="single" w:sz="8" w:space="0" w:color="auto"/>
            </w:tcBorders>
            <w:noWrap/>
            <w:vAlign w:val="center"/>
            <w:hideMark/>
          </w:tcPr>
          <w:p w14:paraId="5481331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5</w:t>
            </w:r>
          </w:p>
        </w:tc>
        <w:tc>
          <w:tcPr>
            <w:tcW w:w="702" w:type="dxa"/>
            <w:tcBorders>
              <w:top w:val="nil"/>
              <w:left w:val="nil"/>
              <w:bottom w:val="single" w:sz="4" w:space="0" w:color="auto"/>
              <w:right w:val="single" w:sz="8" w:space="0" w:color="auto"/>
            </w:tcBorders>
            <w:noWrap/>
            <w:vAlign w:val="center"/>
            <w:hideMark/>
          </w:tcPr>
          <w:p w14:paraId="7B91A0D7"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22,56</w:t>
            </w:r>
          </w:p>
        </w:tc>
        <w:tc>
          <w:tcPr>
            <w:tcW w:w="704" w:type="dxa"/>
            <w:tcBorders>
              <w:top w:val="nil"/>
              <w:left w:val="nil"/>
              <w:bottom w:val="single" w:sz="4" w:space="0" w:color="auto"/>
              <w:right w:val="single" w:sz="8" w:space="0" w:color="auto"/>
            </w:tcBorders>
            <w:noWrap/>
            <w:vAlign w:val="center"/>
            <w:hideMark/>
          </w:tcPr>
          <w:p w14:paraId="1CD44DBF"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22,61</w:t>
            </w:r>
          </w:p>
        </w:tc>
        <w:tc>
          <w:tcPr>
            <w:tcW w:w="1562" w:type="dxa"/>
            <w:tcBorders>
              <w:top w:val="nil"/>
              <w:left w:val="nil"/>
              <w:bottom w:val="single" w:sz="4" w:space="0" w:color="auto"/>
              <w:right w:val="single" w:sz="8" w:space="0" w:color="auto"/>
            </w:tcBorders>
            <w:noWrap/>
            <w:vAlign w:val="center"/>
            <w:hideMark/>
          </w:tcPr>
          <w:p w14:paraId="17B752C2"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22,58</w:t>
            </w:r>
          </w:p>
        </w:tc>
        <w:tc>
          <w:tcPr>
            <w:tcW w:w="1138" w:type="dxa"/>
            <w:tcBorders>
              <w:top w:val="nil"/>
              <w:left w:val="nil"/>
              <w:bottom w:val="single" w:sz="4" w:space="0" w:color="auto"/>
              <w:right w:val="single" w:sz="8" w:space="0" w:color="auto"/>
            </w:tcBorders>
            <w:noWrap/>
            <w:vAlign w:val="center"/>
            <w:hideMark/>
          </w:tcPr>
          <w:p w14:paraId="6EEEA30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0,0562482</w:t>
            </w:r>
          </w:p>
        </w:tc>
        <w:tc>
          <w:tcPr>
            <w:tcW w:w="995" w:type="dxa"/>
            <w:tcBorders>
              <w:top w:val="nil"/>
              <w:left w:val="nil"/>
              <w:bottom w:val="single" w:sz="4" w:space="0" w:color="auto"/>
              <w:right w:val="single" w:sz="8" w:space="0" w:color="auto"/>
            </w:tcBorders>
            <w:noWrap/>
            <w:vAlign w:val="center"/>
            <w:hideMark/>
          </w:tcPr>
          <w:p w14:paraId="53F2545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0,0032</w:t>
            </w:r>
          </w:p>
        </w:tc>
        <w:tc>
          <w:tcPr>
            <w:tcW w:w="938" w:type="dxa"/>
            <w:tcBorders>
              <w:top w:val="nil"/>
              <w:left w:val="nil"/>
              <w:bottom w:val="nil"/>
              <w:right w:val="single" w:sz="12" w:space="0" w:color="auto"/>
            </w:tcBorders>
            <w:noWrap/>
            <w:vAlign w:val="center"/>
            <w:hideMark/>
          </w:tcPr>
          <w:p w14:paraId="129A31A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47DD0A12" w14:textId="77777777" w:rsidTr="00C90BA1">
        <w:trPr>
          <w:trHeight w:val="251"/>
          <w:jc w:val="center"/>
        </w:trPr>
        <w:tc>
          <w:tcPr>
            <w:tcW w:w="918" w:type="dxa"/>
            <w:tcBorders>
              <w:top w:val="nil"/>
              <w:left w:val="single" w:sz="12" w:space="0" w:color="auto"/>
              <w:bottom w:val="single" w:sz="4" w:space="0" w:color="auto"/>
              <w:right w:val="single" w:sz="8" w:space="0" w:color="auto"/>
            </w:tcBorders>
            <w:noWrap/>
            <w:vAlign w:val="center"/>
            <w:hideMark/>
          </w:tcPr>
          <w:p w14:paraId="0DFFF1E4"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6</w:t>
            </w:r>
          </w:p>
        </w:tc>
        <w:tc>
          <w:tcPr>
            <w:tcW w:w="702" w:type="dxa"/>
            <w:tcBorders>
              <w:top w:val="nil"/>
              <w:left w:val="nil"/>
              <w:bottom w:val="single" w:sz="4" w:space="0" w:color="auto"/>
              <w:right w:val="single" w:sz="8" w:space="0" w:color="auto"/>
            </w:tcBorders>
            <w:noWrap/>
            <w:vAlign w:val="center"/>
            <w:hideMark/>
          </w:tcPr>
          <w:p w14:paraId="2EEF5F3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22,79</w:t>
            </w:r>
          </w:p>
        </w:tc>
        <w:tc>
          <w:tcPr>
            <w:tcW w:w="704" w:type="dxa"/>
            <w:tcBorders>
              <w:top w:val="nil"/>
              <w:left w:val="nil"/>
              <w:bottom w:val="single" w:sz="4" w:space="0" w:color="auto"/>
              <w:right w:val="single" w:sz="8" w:space="0" w:color="auto"/>
            </w:tcBorders>
            <w:noWrap/>
            <w:vAlign w:val="center"/>
            <w:hideMark/>
          </w:tcPr>
          <w:p w14:paraId="302595D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22,89</w:t>
            </w:r>
          </w:p>
        </w:tc>
        <w:tc>
          <w:tcPr>
            <w:tcW w:w="1562" w:type="dxa"/>
            <w:tcBorders>
              <w:top w:val="nil"/>
              <w:left w:val="nil"/>
              <w:bottom w:val="single" w:sz="4" w:space="0" w:color="auto"/>
              <w:right w:val="single" w:sz="8" w:space="0" w:color="auto"/>
            </w:tcBorders>
            <w:noWrap/>
            <w:vAlign w:val="center"/>
            <w:hideMark/>
          </w:tcPr>
          <w:p w14:paraId="2CF1CAB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22,84</w:t>
            </w:r>
          </w:p>
        </w:tc>
        <w:tc>
          <w:tcPr>
            <w:tcW w:w="1138" w:type="dxa"/>
            <w:tcBorders>
              <w:top w:val="nil"/>
              <w:left w:val="nil"/>
              <w:bottom w:val="single" w:sz="4" w:space="0" w:color="auto"/>
              <w:right w:val="single" w:sz="8" w:space="0" w:color="auto"/>
            </w:tcBorders>
            <w:noWrap/>
            <w:vAlign w:val="center"/>
            <w:hideMark/>
          </w:tcPr>
          <w:p w14:paraId="52FAD37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0,1007301</w:t>
            </w:r>
          </w:p>
        </w:tc>
        <w:tc>
          <w:tcPr>
            <w:tcW w:w="995" w:type="dxa"/>
            <w:tcBorders>
              <w:top w:val="nil"/>
              <w:left w:val="nil"/>
              <w:bottom w:val="single" w:sz="4" w:space="0" w:color="auto"/>
              <w:right w:val="single" w:sz="8" w:space="0" w:color="auto"/>
            </w:tcBorders>
            <w:noWrap/>
            <w:vAlign w:val="center"/>
            <w:hideMark/>
          </w:tcPr>
          <w:p w14:paraId="7B8FD8F7"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0,0101</w:t>
            </w:r>
          </w:p>
        </w:tc>
        <w:tc>
          <w:tcPr>
            <w:tcW w:w="938" w:type="dxa"/>
            <w:tcBorders>
              <w:top w:val="nil"/>
              <w:left w:val="nil"/>
              <w:bottom w:val="nil"/>
              <w:right w:val="single" w:sz="12" w:space="0" w:color="auto"/>
            </w:tcBorders>
            <w:noWrap/>
            <w:vAlign w:val="center"/>
            <w:hideMark/>
          </w:tcPr>
          <w:p w14:paraId="58838047"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2D95F9E6" w14:textId="77777777" w:rsidTr="00C90BA1">
        <w:trPr>
          <w:trHeight w:val="251"/>
          <w:jc w:val="center"/>
        </w:trPr>
        <w:tc>
          <w:tcPr>
            <w:tcW w:w="918" w:type="dxa"/>
            <w:tcBorders>
              <w:top w:val="nil"/>
              <w:left w:val="single" w:sz="12" w:space="0" w:color="auto"/>
              <w:bottom w:val="single" w:sz="4" w:space="0" w:color="auto"/>
              <w:right w:val="single" w:sz="8" w:space="0" w:color="auto"/>
            </w:tcBorders>
            <w:noWrap/>
            <w:vAlign w:val="center"/>
            <w:hideMark/>
          </w:tcPr>
          <w:p w14:paraId="05D82C0F"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7</w:t>
            </w:r>
          </w:p>
        </w:tc>
        <w:tc>
          <w:tcPr>
            <w:tcW w:w="702" w:type="dxa"/>
            <w:tcBorders>
              <w:top w:val="nil"/>
              <w:left w:val="nil"/>
              <w:bottom w:val="single" w:sz="4" w:space="0" w:color="auto"/>
              <w:right w:val="single" w:sz="8" w:space="0" w:color="auto"/>
            </w:tcBorders>
            <w:noWrap/>
            <w:vAlign w:val="center"/>
            <w:hideMark/>
          </w:tcPr>
          <w:p w14:paraId="511EF4EB"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22,74</w:t>
            </w:r>
          </w:p>
        </w:tc>
        <w:tc>
          <w:tcPr>
            <w:tcW w:w="704" w:type="dxa"/>
            <w:tcBorders>
              <w:top w:val="nil"/>
              <w:left w:val="nil"/>
              <w:bottom w:val="single" w:sz="4" w:space="0" w:color="auto"/>
              <w:right w:val="single" w:sz="8" w:space="0" w:color="auto"/>
            </w:tcBorders>
            <w:noWrap/>
            <w:vAlign w:val="center"/>
            <w:hideMark/>
          </w:tcPr>
          <w:p w14:paraId="2BA6C16D"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22,82</w:t>
            </w:r>
          </w:p>
        </w:tc>
        <w:tc>
          <w:tcPr>
            <w:tcW w:w="1562" w:type="dxa"/>
            <w:tcBorders>
              <w:top w:val="nil"/>
              <w:left w:val="nil"/>
              <w:bottom w:val="single" w:sz="4" w:space="0" w:color="auto"/>
              <w:right w:val="single" w:sz="8" w:space="0" w:color="auto"/>
            </w:tcBorders>
            <w:noWrap/>
            <w:vAlign w:val="center"/>
            <w:hideMark/>
          </w:tcPr>
          <w:p w14:paraId="3757353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22,78</w:t>
            </w:r>
          </w:p>
        </w:tc>
        <w:tc>
          <w:tcPr>
            <w:tcW w:w="1138" w:type="dxa"/>
            <w:tcBorders>
              <w:top w:val="nil"/>
              <w:left w:val="nil"/>
              <w:bottom w:val="single" w:sz="4" w:space="0" w:color="auto"/>
              <w:right w:val="single" w:sz="8" w:space="0" w:color="auto"/>
            </w:tcBorders>
            <w:noWrap/>
            <w:vAlign w:val="center"/>
            <w:hideMark/>
          </w:tcPr>
          <w:p w14:paraId="27A11E74"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0,0763109</w:t>
            </w:r>
          </w:p>
        </w:tc>
        <w:tc>
          <w:tcPr>
            <w:tcW w:w="995" w:type="dxa"/>
            <w:tcBorders>
              <w:top w:val="nil"/>
              <w:left w:val="nil"/>
              <w:bottom w:val="single" w:sz="4" w:space="0" w:color="auto"/>
              <w:right w:val="single" w:sz="8" w:space="0" w:color="auto"/>
            </w:tcBorders>
            <w:noWrap/>
            <w:vAlign w:val="center"/>
            <w:hideMark/>
          </w:tcPr>
          <w:p w14:paraId="6B1A06B4"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0,0058</w:t>
            </w:r>
          </w:p>
        </w:tc>
        <w:tc>
          <w:tcPr>
            <w:tcW w:w="938" w:type="dxa"/>
            <w:tcBorders>
              <w:top w:val="nil"/>
              <w:left w:val="nil"/>
              <w:bottom w:val="nil"/>
              <w:right w:val="single" w:sz="12" w:space="0" w:color="auto"/>
            </w:tcBorders>
            <w:noWrap/>
            <w:vAlign w:val="center"/>
            <w:hideMark/>
          </w:tcPr>
          <w:p w14:paraId="60801AE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6EC1FC0D" w14:textId="77777777" w:rsidTr="00C90BA1">
        <w:trPr>
          <w:trHeight w:val="261"/>
          <w:jc w:val="center"/>
        </w:trPr>
        <w:tc>
          <w:tcPr>
            <w:tcW w:w="918" w:type="dxa"/>
            <w:tcBorders>
              <w:top w:val="nil"/>
              <w:left w:val="single" w:sz="12" w:space="0" w:color="auto"/>
              <w:bottom w:val="single" w:sz="4" w:space="0" w:color="auto"/>
              <w:right w:val="single" w:sz="8" w:space="0" w:color="auto"/>
            </w:tcBorders>
            <w:noWrap/>
            <w:vAlign w:val="center"/>
            <w:hideMark/>
          </w:tcPr>
          <w:p w14:paraId="6DA0B36F"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8</w:t>
            </w:r>
          </w:p>
        </w:tc>
        <w:tc>
          <w:tcPr>
            <w:tcW w:w="702" w:type="dxa"/>
            <w:tcBorders>
              <w:top w:val="nil"/>
              <w:left w:val="nil"/>
              <w:bottom w:val="single" w:sz="4" w:space="0" w:color="auto"/>
              <w:right w:val="single" w:sz="8" w:space="0" w:color="auto"/>
            </w:tcBorders>
            <w:noWrap/>
            <w:vAlign w:val="center"/>
            <w:hideMark/>
          </w:tcPr>
          <w:p w14:paraId="4910A31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22,69</w:t>
            </w:r>
          </w:p>
        </w:tc>
        <w:tc>
          <w:tcPr>
            <w:tcW w:w="704" w:type="dxa"/>
            <w:tcBorders>
              <w:top w:val="nil"/>
              <w:left w:val="nil"/>
              <w:bottom w:val="single" w:sz="4" w:space="0" w:color="auto"/>
              <w:right w:val="single" w:sz="8" w:space="0" w:color="auto"/>
            </w:tcBorders>
            <w:noWrap/>
            <w:vAlign w:val="center"/>
            <w:hideMark/>
          </w:tcPr>
          <w:p w14:paraId="1E4D3CE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23,14</w:t>
            </w:r>
          </w:p>
        </w:tc>
        <w:tc>
          <w:tcPr>
            <w:tcW w:w="1562" w:type="dxa"/>
            <w:tcBorders>
              <w:top w:val="nil"/>
              <w:left w:val="nil"/>
              <w:bottom w:val="single" w:sz="4" w:space="0" w:color="auto"/>
              <w:right w:val="single" w:sz="8" w:space="0" w:color="auto"/>
            </w:tcBorders>
            <w:noWrap/>
            <w:vAlign w:val="center"/>
            <w:hideMark/>
          </w:tcPr>
          <w:p w14:paraId="1426A02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22,91</w:t>
            </w:r>
          </w:p>
        </w:tc>
        <w:tc>
          <w:tcPr>
            <w:tcW w:w="1138" w:type="dxa"/>
            <w:tcBorders>
              <w:top w:val="nil"/>
              <w:left w:val="nil"/>
              <w:bottom w:val="single" w:sz="4" w:space="0" w:color="auto"/>
              <w:right w:val="single" w:sz="8" w:space="0" w:color="auto"/>
            </w:tcBorders>
            <w:noWrap/>
            <w:vAlign w:val="center"/>
            <w:hideMark/>
          </w:tcPr>
          <w:p w14:paraId="28DA7BB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0,4491311</w:t>
            </w:r>
          </w:p>
        </w:tc>
        <w:tc>
          <w:tcPr>
            <w:tcW w:w="995" w:type="dxa"/>
            <w:tcBorders>
              <w:top w:val="nil"/>
              <w:left w:val="nil"/>
              <w:bottom w:val="single" w:sz="4" w:space="0" w:color="auto"/>
              <w:right w:val="single" w:sz="8" w:space="0" w:color="auto"/>
            </w:tcBorders>
            <w:noWrap/>
            <w:vAlign w:val="center"/>
            <w:hideMark/>
          </w:tcPr>
          <w:p w14:paraId="60C7FD6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0,2017</w:t>
            </w:r>
          </w:p>
        </w:tc>
        <w:tc>
          <w:tcPr>
            <w:tcW w:w="938" w:type="dxa"/>
            <w:tcBorders>
              <w:top w:val="nil"/>
              <w:left w:val="nil"/>
              <w:bottom w:val="nil"/>
              <w:right w:val="single" w:sz="12" w:space="0" w:color="auto"/>
            </w:tcBorders>
            <w:noWrap/>
            <w:vAlign w:val="center"/>
            <w:hideMark/>
          </w:tcPr>
          <w:p w14:paraId="7350686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5EFC064D" w14:textId="77777777" w:rsidTr="00C90BA1">
        <w:trPr>
          <w:trHeight w:val="251"/>
          <w:jc w:val="center"/>
        </w:trPr>
        <w:tc>
          <w:tcPr>
            <w:tcW w:w="918" w:type="dxa"/>
            <w:tcBorders>
              <w:top w:val="nil"/>
              <w:left w:val="single" w:sz="12" w:space="0" w:color="auto"/>
              <w:bottom w:val="single" w:sz="4" w:space="0" w:color="auto"/>
              <w:right w:val="single" w:sz="8" w:space="0" w:color="auto"/>
            </w:tcBorders>
            <w:noWrap/>
            <w:vAlign w:val="center"/>
            <w:hideMark/>
          </w:tcPr>
          <w:p w14:paraId="22EF674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9</w:t>
            </w:r>
          </w:p>
        </w:tc>
        <w:tc>
          <w:tcPr>
            <w:tcW w:w="702" w:type="dxa"/>
            <w:tcBorders>
              <w:top w:val="nil"/>
              <w:left w:val="nil"/>
              <w:bottom w:val="single" w:sz="4" w:space="0" w:color="auto"/>
              <w:right w:val="single" w:sz="8" w:space="0" w:color="auto"/>
            </w:tcBorders>
            <w:noWrap/>
            <w:vAlign w:val="center"/>
            <w:hideMark/>
          </w:tcPr>
          <w:p w14:paraId="5558C4B6"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23,27</w:t>
            </w:r>
          </w:p>
        </w:tc>
        <w:tc>
          <w:tcPr>
            <w:tcW w:w="704" w:type="dxa"/>
            <w:tcBorders>
              <w:top w:val="nil"/>
              <w:left w:val="nil"/>
              <w:bottom w:val="single" w:sz="4" w:space="0" w:color="auto"/>
              <w:right w:val="single" w:sz="8" w:space="0" w:color="auto"/>
            </w:tcBorders>
            <w:noWrap/>
            <w:vAlign w:val="center"/>
            <w:hideMark/>
          </w:tcPr>
          <w:p w14:paraId="497F586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23,15</w:t>
            </w:r>
          </w:p>
        </w:tc>
        <w:tc>
          <w:tcPr>
            <w:tcW w:w="1562" w:type="dxa"/>
            <w:tcBorders>
              <w:top w:val="nil"/>
              <w:left w:val="nil"/>
              <w:bottom w:val="single" w:sz="4" w:space="0" w:color="auto"/>
              <w:right w:val="single" w:sz="8" w:space="0" w:color="auto"/>
            </w:tcBorders>
            <w:noWrap/>
            <w:vAlign w:val="center"/>
            <w:hideMark/>
          </w:tcPr>
          <w:p w14:paraId="356E480C"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23,21</w:t>
            </w:r>
          </w:p>
        </w:tc>
        <w:tc>
          <w:tcPr>
            <w:tcW w:w="1138" w:type="dxa"/>
            <w:tcBorders>
              <w:top w:val="nil"/>
              <w:left w:val="nil"/>
              <w:bottom w:val="single" w:sz="4" w:space="0" w:color="auto"/>
              <w:right w:val="single" w:sz="8" w:space="0" w:color="auto"/>
            </w:tcBorders>
            <w:noWrap/>
            <w:vAlign w:val="center"/>
            <w:hideMark/>
          </w:tcPr>
          <w:p w14:paraId="62CEC0C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0,1283765</w:t>
            </w:r>
          </w:p>
        </w:tc>
        <w:tc>
          <w:tcPr>
            <w:tcW w:w="995" w:type="dxa"/>
            <w:tcBorders>
              <w:top w:val="nil"/>
              <w:left w:val="nil"/>
              <w:bottom w:val="single" w:sz="4" w:space="0" w:color="auto"/>
              <w:right w:val="single" w:sz="8" w:space="0" w:color="auto"/>
            </w:tcBorders>
            <w:noWrap/>
            <w:vAlign w:val="center"/>
            <w:hideMark/>
          </w:tcPr>
          <w:p w14:paraId="30C6C35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0,0165</w:t>
            </w:r>
          </w:p>
        </w:tc>
        <w:tc>
          <w:tcPr>
            <w:tcW w:w="938" w:type="dxa"/>
            <w:tcBorders>
              <w:top w:val="nil"/>
              <w:left w:val="nil"/>
              <w:bottom w:val="nil"/>
              <w:right w:val="single" w:sz="12" w:space="0" w:color="auto"/>
            </w:tcBorders>
            <w:noWrap/>
            <w:vAlign w:val="center"/>
            <w:hideMark/>
          </w:tcPr>
          <w:p w14:paraId="54410F7D"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6529DEE" w14:textId="77777777" w:rsidTr="00C90BA1">
        <w:trPr>
          <w:trHeight w:val="261"/>
          <w:jc w:val="center"/>
        </w:trPr>
        <w:tc>
          <w:tcPr>
            <w:tcW w:w="918" w:type="dxa"/>
            <w:tcBorders>
              <w:top w:val="nil"/>
              <w:left w:val="single" w:sz="12" w:space="0" w:color="auto"/>
              <w:bottom w:val="single" w:sz="8" w:space="0" w:color="auto"/>
              <w:right w:val="single" w:sz="8" w:space="0" w:color="auto"/>
            </w:tcBorders>
            <w:noWrap/>
            <w:vAlign w:val="center"/>
            <w:hideMark/>
          </w:tcPr>
          <w:p w14:paraId="058A944A"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10</w:t>
            </w:r>
          </w:p>
        </w:tc>
        <w:tc>
          <w:tcPr>
            <w:tcW w:w="702" w:type="dxa"/>
            <w:tcBorders>
              <w:top w:val="nil"/>
              <w:left w:val="nil"/>
              <w:bottom w:val="single" w:sz="4" w:space="0" w:color="auto"/>
              <w:right w:val="single" w:sz="8" w:space="0" w:color="auto"/>
            </w:tcBorders>
            <w:noWrap/>
            <w:vAlign w:val="center"/>
            <w:hideMark/>
          </w:tcPr>
          <w:p w14:paraId="306785F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23,18</w:t>
            </w:r>
          </w:p>
        </w:tc>
        <w:tc>
          <w:tcPr>
            <w:tcW w:w="704" w:type="dxa"/>
            <w:tcBorders>
              <w:top w:val="nil"/>
              <w:left w:val="nil"/>
              <w:bottom w:val="single" w:sz="4" w:space="0" w:color="auto"/>
              <w:right w:val="single" w:sz="8" w:space="0" w:color="auto"/>
            </w:tcBorders>
            <w:noWrap/>
            <w:vAlign w:val="center"/>
            <w:hideMark/>
          </w:tcPr>
          <w:p w14:paraId="0E8B3F9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23,39</w:t>
            </w:r>
          </w:p>
        </w:tc>
        <w:tc>
          <w:tcPr>
            <w:tcW w:w="1562" w:type="dxa"/>
            <w:tcBorders>
              <w:top w:val="nil"/>
              <w:left w:val="nil"/>
              <w:bottom w:val="single" w:sz="8" w:space="0" w:color="auto"/>
              <w:right w:val="single" w:sz="8" w:space="0" w:color="auto"/>
            </w:tcBorders>
            <w:noWrap/>
            <w:vAlign w:val="center"/>
            <w:hideMark/>
          </w:tcPr>
          <w:p w14:paraId="0F12EB5B"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23,29</w:t>
            </w:r>
          </w:p>
        </w:tc>
        <w:tc>
          <w:tcPr>
            <w:tcW w:w="1138" w:type="dxa"/>
            <w:tcBorders>
              <w:top w:val="nil"/>
              <w:left w:val="nil"/>
              <w:bottom w:val="single" w:sz="8" w:space="0" w:color="auto"/>
              <w:right w:val="single" w:sz="8" w:space="0" w:color="auto"/>
            </w:tcBorders>
            <w:noWrap/>
            <w:vAlign w:val="center"/>
            <w:hideMark/>
          </w:tcPr>
          <w:p w14:paraId="63DBCCAF"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0,209926</w:t>
            </w:r>
          </w:p>
        </w:tc>
        <w:tc>
          <w:tcPr>
            <w:tcW w:w="995" w:type="dxa"/>
            <w:tcBorders>
              <w:top w:val="nil"/>
              <w:left w:val="nil"/>
              <w:bottom w:val="single" w:sz="8" w:space="0" w:color="auto"/>
              <w:right w:val="single" w:sz="8" w:space="0" w:color="auto"/>
            </w:tcBorders>
            <w:noWrap/>
            <w:vAlign w:val="center"/>
            <w:hideMark/>
          </w:tcPr>
          <w:p w14:paraId="0248527C"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0,0441</w:t>
            </w:r>
          </w:p>
        </w:tc>
        <w:tc>
          <w:tcPr>
            <w:tcW w:w="938" w:type="dxa"/>
            <w:tcBorders>
              <w:top w:val="nil"/>
              <w:left w:val="nil"/>
              <w:bottom w:val="nil"/>
              <w:right w:val="single" w:sz="12" w:space="0" w:color="auto"/>
            </w:tcBorders>
            <w:noWrap/>
            <w:vAlign w:val="center"/>
            <w:hideMark/>
          </w:tcPr>
          <w:p w14:paraId="2B910AA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A63331D" w14:textId="77777777" w:rsidTr="00C90BA1">
        <w:trPr>
          <w:trHeight w:val="251"/>
          <w:jc w:val="center"/>
        </w:trPr>
        <w:tc>
          <w:tcPr>
            <w:tcW w:w="2325" w:type="dxa"/>
            <w:gridSpan w:val="3"/>
            <w:tcBorders>
              <w:top w:val="single" w:sz="8" w:space="0" w:color="auto"/>
              <w:left w:val="single" w:sz="12" w:space="0" w:color="auto"/>
              <w:bottom w:val="single" w:sz="4" w:space="0" w:color="auto"/>
              <w:right w:val="single" w:sz="8" w:space="0" w:color="auto"/>
            </w:tcBorders>
            <w:noWrap/>
            <w:vAlign w:val="center"/>
            <w:hideMark/>
          </w:tcPr>
          <w:p w14:paraId="5A81AE91"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Overall Average</w:t>
            </w:r>
          </w:p>
        </w:tc>
        <w:tc>
          <w:tcPr>
            <w:tcW w:w="1562" w:type="dxa"/>
            <w:tcBorders>
              <w:top w:val="nil"/>
              <w:left w:val="nil"/>
              <w:bottom w:val="single" w:sz="4" w:space="0" w:color="auto"/>
              <w:right w:val="single" w:sz="8" w:space="0" w:color="auto"/>
            </w:tcBorders>
            <w:noWrap/>
            <w:vAlign w:val="center"/>
            <w:hideMark/>
          </w:tcPr>
          <w:p w14:paraId="3C12DB4D"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22,86</w:t>
            </w:r>
          </w:p>
        </w:tc>
        <w:tc>
          <w:tcPr>
            <w:tcW w:w="1138" w:type="dxa"/>
            <w:tcBorders>
              <w:top w:val="nil"/>
              <w:left w:val="nil"/>
              <w:bottom w:val="nil"/>
              <w:right w:val="nil"/>
            </w:tcBorders>
            <w:noWrap/>
            <w:vAlign w:val="center"/>
            <w:hideMark/>
          </w:tcPr>
          <w:p w14:paraId="3A73DEA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0A31AA07"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2E547D9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4B233717" w14:textId="77777777" w:rsidTr="00C90BA1">
        <w:trPr>
          <w:trHeight w:val="251"/>
          <w:jc w:val="center"/>
        </w:trPr>
        <w:tc>
          <w:tcPr>
            <w:tcW w:w="2325" w:type="dxa"/>
            <w:gridSpan w:val="3"/>
            <w:tcBorders>
              <w:top w:val="single" w:sz="4" w:space="0" w:color="auto"/>
              <w:left w:val="single" w:sz="12" w:space="0" w:color="auto"/>
              <w:bottom w:val="single" w:sz="4" w:space="0" w:color="auto"/>
              <w:right w:val="single" w:sz="8" w:space="0" w:color="auto"/>
            </w:tcBorders>
            <w:noWrap/>
            <w:vAlign w:val="center"/>
            <w:hideMark/>
          </w:tcPr>
          <w:p w14:paraId="4AACEC40"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Standard Deviation</w:t>
            </w:r>
          </w:p>
        </w:tc>
        <w:tc>
          <w:tcPr>
            <w:tcW w:w="1562" w:type="dxa"/>
            <w:tcBorders>
              <w:top w:val="nil"/>
              <w:left w:val="nil"/>
              <w:bottom w:val="single" w:sz="4" w:space="0" w:color="auto"/>
              <w:right w:val="single" w:sz="8" w:space="0" w:color="auto"/>
            </w:tcBorders>
            <w:noWrap/>
            <w:vAlign w:val="center"/>
            <w:hideMark/>
          </w:tcPr>
          <w:p w14:paraId="66F031E2"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0,23</w:t>
            </w:r>
          </w:p>
        </w:tc>
        <w:tc>
          <w:tcPr>
            <w:tcW w:w="1138" w:type="dxa"/>
            <w:tcBorders>
              <w:top w:val="nil"/>
              <w:left w:val="nil"/>
              <w:bottom w:val="nil"/>
              <w:right w:val="nil"/>
            </w:tcBorders>
            <w:noWrap/>
            <w:vAlign w:val="center"/>
            <w:hideMark/>
          </w:tcPr>
          <w:p w14:paraId="27B694C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227567F0"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0D21220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1370DEAB" w14:textId="77777777" w:rsidTr="00C90BA1">
        <w:trPr>
          <w:trHeight w:val="261"/>
          <w:jc w:val="center"/>
        </w:trPr>
        <w:tc>
          <w:tcPr>
            <w:tcW w:w="2325" w:type="dxa"/>
            <w:gridSpan w:val="3"/>
            <w:tcBorders>
              <w:top w:val="single" w:sz="4" w:space="0" w:color="auto"/>
              <w:left w:val="single" w:sz="12" w:space="0" w:color="auto"/>
              <w:bottom w:val="single" w:sz="4" w:space="0" w:color="auto"/>
              <w:right w:val="single" w:sz="8" w:space="0" w:color="000000"/>
            </w:tcBorders>
            <w:noWrap/>
            <w:vAlign w:val="center"/>
            <w:hideMark/>
          </w:tcPr>
          <w:p w14:paraId="21055150"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roofErr w:type="spellStart"/>
            <w:r w:rsidRPr="00EF39BB">
              <w:rPr>
                <w:rFonts w:ascii="Aptos Narrow" w:eastAsia="Times New Roman" w:hAnsi="Aptos Narrow" w:cs="Times New Roman"/>
                <w:b/>
                <w:bCs/>
                <w:color w:val="000000"/>
                <w:kern w:val="0"/>
                <w:sz w:val="16"/>
                <w:szCs w:val="16"/>
                <w:lang w:eastAsia="en-ZA"/>
                <w14:ligatures w14:val="none"/>
              </w:rPr>
              <w:t>SSwithin</w:t>
            </w:r>
            <w:proofErr w:type="spellEnd"/>
          </w:p>
        </w:tc>
        <w:tc>
          <w:tcPr>
            <w:tcW w:w="1562" w:type="dxa"/>
            <w:tcBorders>
              <w:top w:val="nil"/>
              <w:left w:val="nil"/>
              <w:bottom w:val="single" w:sz="4" w:space="0" w:color="auto"/>
              <w:right w:val="single" w:sz="8" w:space="0" w:color="auto"/>
            </w:tcBorders>
            <w:noWrap/>
            <w:vAlign w:val="center"/>
            <w:hideMark/>
          </w:tcPr>
          <w:p w14:paraId="640D296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1,016</w:t>
            </w:r>
          </w:p>
        </w:tc>
        <w:tc>
          <w:tcPr>
            <w:tcW w:w="1138" w:type="dxa"/>
            <w:tcBorders>
              <w:top w:val="nil"/>
              <w:left w:val="nil"/>
              <w:bottom w:val="nil"/>
              <w:right w:val="nil"/>
            </w:tcBorders>
            <w:noWrap/>
            <w:vAlign w:val="center"/>
            <w:hideMark/>
          </w:tcPr>
          <w:p w14:paraId="67F9345E"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5E5AFAF3"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635A1F5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3DFBA5B0" w14:textId="77777777" w:rsidTr="00C90BA1">
        <w:trPr>
          <w:trHeight w:val="261"/>
          <w:jc w:val="center"/>
        </w:trPr>
        <w:tc>
          <w:tcPr>
            <w:tcW w:w="2325" w:type="dxa"/>
            <w:gridSpan w:val="3"/>
            <w:tcBorders>
              <w:top w:val="single" w:sz="4" w:space="0" w:color="auto"/>
              <w:left w:val="single" w:sz="12" w:space="0" w:color="auto"/>
              <w:bottom w:val="single" w:sz="4" w:space="0" w:color="auto"/>
              <w:right w:val="single" w:sz="8" w:space="0" w:color="000000"/>
            </w:tcBorders>
            <w:noWrap/>
            <w:vAlign w:val="center"/>
            <w:hideMark/>
          </w:tcPr>
          <w:p w14:paraId="6C1AF0FA"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roofErr w:type="spellStart"/>
            <w:r w:rsidRPr="00EF39BB">
              <w:rPr>
                <w:rFonts w:ascii="Aptos Narrow" w:eastAsia="Times New Roman" w:hAnsi="Aptos Narrow" w:cs="Times New Roman"/>
                <w:b/>
                <w:bCs/>
                <w:color w:val="000000"/>
                <w:kern w:val="0"/>
                <w:sz w:val="16"/>
                <w:szCs w:val="16"/>
                <w:lang w:eastAsia="en-ZA"/>
                <w14:ligatures w14:val="none"/>
              </w:rPr>
              <w:t>SSbetween</w:t>
            </w:r>
            <w:proofErr w:type="spellEnd"/>
          </w:p>
        </w:tc>
        <w:tc>
          <w:tcPr>
            <w:tcW w:w="1562" w:type="dxa"/>
            <w:tcBorders>
              <w:top w:val="nil"/>
              <w:left w:val="nil"/>
              <w:bottom w:val="single" w:sz="4" w:space="0" w:color="auto"/>
              <w:right w:val="single" w:sz="8" w:space="0" w:color="auto"/>
            </w:tcBorders>
            <w:noWrap/>
            <w:vAlign w:val="center"/>
            <w:hideMark/>
          </w:tcPr>
          <w:p w14:paraId="609BA320"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0,0290</w:t>
            </w:r>
          </w:p>
        </w:tc>
        <w:tc>
          <w:tcPr>
            <w:tcW w:w="1138" w:type="dxa"/>
            <w:tcBorders>
              <w:top w:val="nil"/>
              <w:left w:val="nil"/>
              <w:bottom w:val="nil"/>
              <w:right w:val="nil"/>
            </w:tcBorders>
            <w:noWrap/>
            <w:vAlign w:val="center"/>
            <w:hideMark/>
          </w:tcPr>
          <w:p w14:paraId="4DCDE9A7"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6F897C23"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086C4E1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5D6446CF" w14:textId="77777777" w:rsidTr="00C90BA1">
        <w:trPr>
          <w:trHeight w:val="251"/>
          <w:jc w:val="center"/>
        </w:trPr>
        <w:tc>
          <w:tcPr>
            <w:tcW w:w="2325" w:type="dxa"/>
            <w:gridSpan w:val="3"/>
            <w:tcBorders>
              <w:top w:val="single" w:sz="4" w:space="0" w:color="auto"/>
              <w:left w:val="single" w:sz="12" w:space="0" w:color="auto"/>
              <w:bottom w:val="single" w:sz="4" w:space="0" w:color="auto"/>
              <w:right w:val="single" w:sz="8" w:space="0" w:color="000000"/>
            </w:tcBorders>
            <w:noWrap/>
            <w:vAlign w:val="center"/>
            <w:hideMark/>
          </w:tcPr>
          <w:p w14:paraId="7A101DA9"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roofErr w:type="spellStart"/>
            <w:r w:rsidRPr="00EF39BB">
              <w:rPr>
                <w:rFonts w:ascii="Aptos Narrow" w:eastAsia="Times New Roman" w:hAnsi="Aptos Narrow" w:cs="Times New Roman"/>
                <w:b/>
                <w:bCs/>
                <w:color w:val="000000"/>
                <w:kern w:val="0"/>
                <w:sz w:val="16"/>
                <w:szCs w:val="16"/>
                <w:lang w:eastAsia="en-ZA"/>
                <w14:ligatures w14:val="none"/>
              </w:rPr>
              <w:t>Õbetween</w:t>
            </w:r>
            <w:proofErr w:type="spellEnd"/>
          </w:p>
        </w:tc>
        <w:tc>
          <w:tcPr>
            <w:tcW w:w="1562" w:type="dxa"/>
            <w:tcBorders>
              <w:top w:val="nil"/>
              <w:left w:val="nil"/>
              <w:bottom w:val="single" w:sz="4" w:space="0" w:color="auto"/>
              <w:right w:val="single" w:sz="8" w:space="0" w:color="auto"/>
            </w:tcBorders>
            <w:noWrap/>
            <w:vAlign w:val="center"/>
            <w:hideMark/>
          </w:tcPr>
          <w:p w14:paraId="574EDC99"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0,7025</w:t>
            </w:r>
          </w:p>
        </w:tc>
        <w:tc>
          <w:tcPr>
            <w:tcW w:w="1138" w:type="dxa"/>
            <w:tcBorders>
              <w:top w:val="nil"/>
              <w:left w:val="nil"/>
              <w:bottom w:val="nil"/>
              <w:right w:val="nil"/>
            </w:tcBorders>
            <w:noWrap/>
            <w:vAlign w:val="center"/>
            <w:hideMark/>
          </w:tcPr>
          <w:p w14:paraId="0771AB55"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2EC695E0"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13707C7B"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3C42F7" w:rsidRPr="00BE198B" w14:paraId="67EA9738" w14:textId="77777777" w:rsidTr="00C90BA1">
        <w:trPr>
          <w:trHeight w:val="251"/>
          <w:jc w:val="center"/>
        </w:trPr>
        <w:tc>
          <w:tcPr>
            <w:tcW w:w="2325" w:type="dxa"/>
            <w:gridSpan w:val="3"/>
            <w:tcBorders>
              <w:top w:val="single" w:sz="4" w:space="0" w:color="auto"/>
              <w:left w:val="single" w:sz="12" w:space="0" w:color="auto"/>
              <w:bottom w:val="single" w:sz="4" w:space="0" w:color="auto"/>
              <w:right w:val="single" w:sz="8" w:space="0" w:color="000000"/>
            </w:tcBorders>
            <w:noWrap/>
            <w:vAlign w:val="center"/>
          </w:tcPr>
          <w:p w14:paraId="66F82213" w14:textId="74BC4E35" w:rsidR="003C42F7" w:rsidRPr="00EF39BB" w:rsidRDefault="003C42F7"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Pr>
                <w:rFonts w:ascii="Aptos Narrow" w:eastAsia="Times New Roman" w:hAnsi="Aptos Narrow" w:cs="Times New Roman"/>
                <w:b/>
                <w:bCs/>
                <w:color w:val="000000"/>
                <w:kern w:val="0"/>
                <w:sz w:val="16"/>
                <w:szCs w:val="16"/>
                <w:lang w:eastAsia="en-ZA"/>
                <w14:ligatures w14:val="none"/>
              </w:rPr>
              <w:t>Check value</w:t>
            </w:r>
          </w:p>
        </w:tc>
        <w:tc>
          <w:tcPr>
            <w:tcW w:w="1562" w:type="dxa"/>
            <w:tcBorders>
              <w:top w:val="nil"/>
              <w:left w:val="nil"/>
              <w:bottom w:val="single" w:sz="4" w:space="0" w:color="auto"/>
              <w:right w:val="single" w:sz="8" w:space="0" w:color="auto"/>
            </w:tcBorders>
            <w:noWrap/>
            <w:vAlign w:val="center"/>
          </w:tcPr>
          <w:p w14:paraId="58402D1C" w14:textId="78623D36" w:rsidR="003C42F7" w:rsidRPr="00C90BA1" w:rsidRDefault="00C90BA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C90BA1">
              <w:rPr>
                <w:rFonts w:ascii="Aptos Narrow" w:eastAsia="Times New Roman" w:hAnsi="Aptos Narrow" w:cs="Times New Roman"/>
                <w:color w:val="000000"/>
                <w:kern w:val="0"/>
                <w:sz w:val="16"/>
                <w:szCs w:val="16"/>
                <w:lang w:eastAsia="en-ZA"/>
                <w14:ligatures w14:val="none"/>
              </w:rPr>
              <w:t>1,235</w:t>
            </w:r>
          </w:p>
        </w:tc>
        <w:tc>
          <w:tcPr>
            <w:tcW w:w="1138" w:type="dxa"/>
            <w:tcBorders>
              <w:top w:val="nil"/>
              <w:left w:val="nil"/>
              <w:bottom w:val="nil"/>
              <w:right w:val="nil"/>
            </w:tcBorders>
            <w:noWrap/>
            <w:vAlign w:val="center"/>
          </w:tcPr>
          <w:p w14:paraId="310F6ED4" w14:textId="77777777" w:rsidR="003C42F7" w:rsidRPr="00EF39BB" w:rsidRDefault="003C42F7"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c>
          <w:tcPr>
            <w:tcW w:w="995" w:type="dxa"/>
            <w:tcBorders>
              <w:top w:val="nil"/>
              <w:left w:val="nil"/>
              <w:bottom w:val="nil"/>
              <w:right w:val="nil"/>
            </w:tcBorders>
            <w:noWrap/>
            <w:vAlign w:val="center"/>
          </w:tcPr>
          <w:p w14:paraId="381B84D2" w14:textId="77777777" w:rsidR="003C42F7" w:rsidRPr="00EF39BB" w:rsidRDefault="003C42F7"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tcPr>
          <w:p w14:paraId="12C342E9" w14:textId="77777777" w:rsidR="003C42F7" w:rsidRPr="00EF39BB" w:rsidRDefault="003C42F7"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p>
        </w:tc>
      </w:tr>
      <w:tr w:rsidR="00C01B01" w:rsidRPr="00BE198B" w14:paraId="7AD74A77" w14:textId="77777777" w:rsidTr="00C90BA1">
        <w:trPr>
          <w:trHeight w:val="261"/>
          <w:jc w:val="center"/>
        </w:trPr>
        <w:tc>
          <w:tcPr>
            <w:tcW w:w="918" w:type="dxa"/>
            <w:tcBorders>
              <w:top w:val="nil"/>
              <w:left w:val="single" w:sz="12" w:space="0" w:color="auto"/>
              <w:bottom w:val="nil"/>
              <w:right w:val="nil"/>
            </w:tcBorders>
            <w:noWrap/>
            <w:vAlign w:val="center"/>
            <w:hideMark/>
          </w:tcPr>
          <w:p w14:paraId="13AD1618"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r w:rsidRPr="00EF39BB">
              <w:rPr>
                <w:rFonts w:ascii="Aptos Narrow" w:eastAsia="Times New Roman" w:hAnsi="Aptos Narrow" w:cs="Times New Roman"/>
                <w:b/>
                <w:bCs/>
                <w:color w:val="000000"/>
                <w:kern w:val="0"/>
                <w:sz w:val="16"/>
                <w:szCs w:val="16"/>
                <w:lang w:eastAsia="en-ZA"/>
                <w14:ligatures w14:val="none"/>
              </w:rPr>
              <w:t> </w:t>
            </w:r>
          </w:p>
        </w:tc>
        <w:tc>
          <w:tcPr>
            <w:tcW w:w="702" w:type="dxa"/>
            <w:tcBorders>
              <w:top w:val="nil"/>
              <w:left w:val="nil"/>
              <w:bottom w:val="nil"/>
              <w:right w:val="nil"/>
            </w:tcBorders>
            <w:noWrap/>
            <w:vAlign w:val="center"/>
            <w:hideMark/>
          </w:tcPr>
          <w:p w14:paraId="723544F2" w14:textId="77777777" w:rsidR="00C01B01" w:rsidRPr="00EF39BB" w:rsidRDefault="00C01B01" w:rsidP="00C90BA1">
            <w:pPr>
              <w:spacing w:after="0" w:line="240" w:lineRule="auto"/>
              <w:jc w:val="center"/>
              <w:rPr>
                <w:rFonts w:ascii="Aptos Narrow" w:eastAsia="Times New Roman" w:hAnsi="Aptos Narrow" w:cs="Times New Roman"/>
                <w:b/>
                <w:bCs/>
                <w:color w:val="000000"/>
                <w:kern w:val="0"/>
                <w:sz w:val="16"/>
                <w:szCs w:val="16"/>
                <w:lang w:eastAsia="en-ZA"/>
                <w14:ligatures w14:val="none"/>
              </w:rPr>
            </w:pPr>
          </w:p>
        </w:tc>
        <w:tc>
          <w:tcPr>
            <w:tcW w:w="704" w:type="dxa"/>
            <w:tcBorders>
              <w:top w:val="nil"/>
              <w:left w:val="nil"/>
              <w:bottom w:val="nil"/>
              <w:right w:val="nil"/>
            </w:tcBorders>
            <w:noWrap/>
            <w:vAlign w:val="center"/>
            <w:hideMark/>
          </w:tcPr>
          <w:p w14:paraId="00A2FAE5"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1562" w:type="dxa"/>
            <w:tcBorders>
              <w:top w:val="nil"/>
              <w:left w:val="nil"/>
              <w:bottom w:val="nil"/>
              <w:right w:val="nil"/>
            </w:tcBorders>
            <w:noWrap/>
            <w:vAlign w:val="center"/>
            <w:hideMark/>
          </w:tcPr>
          <w:p w14:paraId="077FC3CA"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1138" w:type="dxa"/>
            <w:tcBorders>
              <w:top w:val="nil"/>
              <w:left w:val="nil"/>
              <w:bottom w:val="nil"/>
              <w:right w:val="nil"/>
            </w:tcBorders>
            <w:noWrap/>
            <w:vAlign w:val="center"/>
            <w:hideMark/>
          </w:tcPr>
          <w:p w14:paraId="4B86D062"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95" w:type="dxa"/>
            <w:tcBorders>
              <w:top w:val="nil"/>
              <w:left w:val="nil"/>
              <w:bottom w:val="nil"/>
              <w:right w:val="nil"/>
            </w:tcBorders>
            <w:noWrap/>
            <w:vAlign w:val="center"/>
            <w:hideMark/>
          </w:tcPr>
          <w:p w14:paraId="0DF52731" w14:textId="77777777" w:rsidR="00C01B01" w:rsidRPr="00EF39BB" w:rsidRDefault="00C01B01" w:rsidP="00C90BA1">
            <w:pPr>
              <w:spacing w:after="0" w:line="240" w:lineRule="auto"/>
              <w:jc w:val="center"/>
              <w:rPr>
                <w:rFonts w:ascii="Times New Roman" w:eastAsia="Times New Roman" w:hAnsi="Times New Roman" w:cs="Times New Roman"/>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10ED4E08"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2B4305DC" w14:textId="77777777" w:rsidTr="00C90BA1">
        <w:trPr>
          <w:trHeight w:val="251"/>
          <w:jc w:val="center"/>
        </w:trPr>
        <w:tc>
          <w:tcPr>
            <w:tcW w:w="5026" w:type="dxa"/>
            <w:gridSpan w:val="5"/>
            <w:tcBorders>
              <w:top w:val="nil"/>
              <w:left w:val="single" w:sz="12" w:space="0" w:color="auto"/>
              <w:bottom w:val="nil"/>
              <w:right w:val="nil"/>
            </w:tcBorders>
            <w:noWrap/>
            <w:vAlign w:val="center"/>
          </w:tcPr>
          <w:p w14:paraId="3050B4F6" w14:textId="6A27F43B" w:rsidR="00C01B01" w:rsidRPr="00EF39BB" w:rsidRDefault="00C01B01" w:rsidP="00C90BA1">
            <w:pPr>
              <w:spacing w:after="0" w:line="240" w:lineRule="auto"/>
              <w:rPr>
                <w:rFonts w:ascii="Aptos Narrow" w:eastAsia="Times New Roman" w:hAnsi="Aptos Narrow" w:cs="Times New Roman"/>
                <w:i/>
                <w:iCs/>
                <w:color w:val="000000"/>
                <w:kern w:val="0"/>
                <w:sz w:val="16"/>
                <w:szCs w:val="16"/>
                <w:lang w:eastAsia="en-ZA"/>
                <w14:ligatures w14:val="none"/>
              </w:rPr>
            </w:pPr>
          </w:p>
        </w:tc>
        <w:tc>
          <w:tcPr>
            <w:tcW w:w="995" w:type="dxa"/>
            <w:tcBorders>
              <w:top w:val="nil"/>
              <w:left w:val="nil"/>
              <w:bottom w:val="nil"/>
              <w:right w:val="nil"/>
            </w:tcBorders>
            <w:noWrap/>
            <w:vAlign w:val="center"/>
            <w:hideMark/>
          </w:tcPr>
          <w:p w14:paraId="233B136A" w14:textId="77777777" w:rsidR="00C01B01" w:rsidRPr="00EF39BB" w:rsidRDefault="00C01B01" w:rsidP="00C90BA1">
            <w:pPr>
              <w:spacing w:after="0" w:line="240" w:lineRule="auto"/>
              <w:jc w:val="center"/>
              <w:rPr>
                <w:rFonts w:ascii="Aptos Narrow" w:eastAsia="Times New Roman" w:hAnsi="Aptos Narrow" w:cs="Times New Roman"/>
                <w:i/>
                <w:iCs/>
                <w:color w:val="000000"/>
                <w:kern w:val="0"/>
                <w:sz w:val="16"/>
                <w:szCs w:val="16"/>
                <w:lang w:eastAsia="en-ZA"/>
                <w14:ligatures w14:val="none"/>
              </w:rPr>
            </w:pPr>
          </w:p>
        </w:tc>
        <w:tc>
          <w:tcPr>
            <w:tcW w:w="938" w:type="dxa"/>
            <w:tcBorders>
              <w:top w:val="nil"/>
              <w:left w:val="nil"/>
              <w:bottom w:val="nil"/>
              <w:right w:val="single" w:sz="12" w:space="0" w:color="auto"/>
            </w:tcBorders>
            <w:noWrap/>
            <w:vAlign w:val="center"/>
            <w:hideMark/>
          </w:tcPr>
          <w:p w14:paraId="2C649F61" w14:textId="77777777" w:rsidR="00C01B01" w:rsidRPr="00EF39BB" w:rsidRDefault="00C01B01" w:rsidP="00C90BA1">
            <w:pPr>
              <w:spacing w:after="0" w:line="240" w:lineRule="auto"/>
              <w:jc w:val="center"/>
              <w:rPr>
                <w:rFonts w:ascii="Aptos Narrow" w:eastAsia="Times New Roman" w:hAnsi="Aptos Narrow" w:cs="Times New Roman"/>
                <w:color w:val="000000"/>
                <w:kern w:val="0"/>
                <w:sz w:val="16"/>
                <w:szCs w:val="16"/>
                <w:lang w:eastAsia="en-ZA"/>
                <w14:ligatures w14:val="none"/>
              </w:rPr>
            </w:pPr>
            <w:r w:rsidRPr="00EF39BB">
              <w:rPr>
                <w:rFonts w:ascii="Aptos Narrow" w:eastAsia="Times New Roman" w:hAnsi="Aptos Narrow" w:cs="Times New Roman"/>
                <w:color w:val="000000"/>
                <w:kern w:val="0"/>
                <w:sz w:val="16"/>
                <w:szCs w:val="16"/>
                <w:lang w:eastAsia="en-ZA"/>
                <w14:ligatures w14:val="none"/>
              </w:rPr>
              <w:t> </w:t>
            </w:r>
          </w:p>
        </w:tc>
      </w:tr>
      <w:tr w:rsidR="00C01B01" w:rsidRPr="00BE198B" w14:paraId="73505997" w14:textId="77777777" w:rsidTr="00C90BA1">
        <w:trPr>
          <w:trHeight w:val="251"/>
          <w:jc w:val="center"/>
        </w:trPr>
        <w:tc>
          <w:tcPr>
            <w:tcW w:w="6961" w:type="dxa"/>
            <w:gridSpan w:val="7"/>
            <w:tcBorders>
              <w:top w:val="nil"/>
              <w:left w:val="single" w:sz="12" w:space="0" w:color="auto"/>
              <w:bottom w:val="nil"/>
              <w:right w:val="single" w:sz="12" w:space="0" w:color="000000"/>
            </w:tcBorders>
            <w:noWrap/>
            <w:vAlign w:val="center"/>
            <w:hideMark/>
          </w:tcPr>
          <w:p w14:paraId="4544968C" w14:textId="43D85AA6" w:rsidR="00C01B01" w:rsidRPr="00EF39BB" w:rsidRDefault="00C01B01" w:rsidP="00C90BA1">
            <w:pPr>
              <w:spacing w:after="0" w:line="240" w:lineRule="auto"/>
              <w:jc w:val="center"/>
              <w:rPr>
                <w:rFonts w:ascii="Aptos Narrow" w:eastAsia="Times New Roman" w:hAnsi="Aptos Narrow" w:cs="Times New Roman"/>
                <w:b/>
                <w:bCs/>
                <w:i/>
                <w:iCs/>
                <w:color w:val="000000"/>
                <w:kern w:val="0"/>
                <w:sz w:val="16"/>
                <w:szCs w:val="16"/>
                <w:lang w:eastAsia="en-ZA"/>
                <w14:ligatures w14:val="none"/>
              </w:rPr>
            </w:pPr>
            <w:proofErr w:type="gramStart"/>
            <w:r w:rsidRPr="00EF39BB">
              <w:rPr>
                <w:rFonts w:ascii="Aptos Narrow" w:eastAsia="Times New Roman" w:hAnsi="Aptos Narrow" w:cs="Times New Roman"/>
                <w:b/>
                <w:bCs/>
                <w:i/>
                <w:iCs/>
                <w:color w:val="000000"/>
                <w:kern w:val="0"/>
                <w:sz w:val="16"/>
                <w:szCs w:val="16"/>
                <w:lang w:eastAsia="en-ZA"/>
                <w14:ligatures w14:val="none"/>
              </w:rPr>
              <w:t>Conclusion :</w:t>
            </w:r>
            <w:proofErr w:type="spellStart"/>
            <w:r w:rsidRPr="00EF39BB">
              <w:rPr>
                <w:rFonts w:ascii="Aptos Narrow" w:eastAsia="Times New Roman" w:hAnsi="Aptos Narrow" w:cs="Times New Roman"/>
                <w:b/>
                <w:bCs/>
                <w:i/>
                <w:iCs/>
                <w:color w:val="000000"/>
                <w:kern w:val="0"/>
                <w:sz w:val="16"/>
                <w:szCs w:val="16"/>
                <w:lang w:eastAsia="en-ZA"/>
                <w14:ligatures w14:val="none"/>
              </w:rPr>
              <w:t>Õbetween</w:t>
            </w:r>
            <w:proofErr w:type="spellEnd"/>
            <w:proofErr w:type="gramEnd"/>
            <w:r w:rsidRPr="00EF39BB">
              <w:rPr>
                <w:rFonts w:ascii="Aptos Narrow" w:eastAsia="Times New Roman" w:hAnsi="Aptos Narrow" w:cs="Times New Roman"/>
                <w:b/>
                <w:bCs/>
                <w:i/>
                <w:iCs/>
                <w:color w:val="000000"/>
                <w:kern w:val="0"/>
                <w:sz w:val="16"/>
                <w:szCs w:val="16"/>
                <w:lang w:eastAsia="en-ZA"/>
                <w14:ligatures w14:val="none"/>
              </w:rPr>
              <w:t>&lt; Check value. Thus, homogeneity is sufficient.</w:t>
            </w:r>
          </w:p>
        </w:tc>
      </w:tr>
      <w:tr w:rsidR="00C01B01" w:rsidRPr="00BE198B" w14:paraId="17E873B0" w14:textId="77777777" w:rsidTr="00C90BA1">
        <w:trPr>
          <w:trHeight w:val="261"/>
          <w:jc w:val="center"/>
        </w:trPr>
        <w:tc>
          <w:tcPr>
            <w:tcW w:w="918" w:type="dxa"/>
            <w:tcBorders>
              <w:top w:val="nil"/>
              <w:left w:val="single" w:sz="12" w:space="0" w:color="auto"/>
              <w:bottom w:val="single" w:sz="12" w:space="0" w:color="auto"/>
              <w:right w:val="nil"/>
            </w:tcBorders>
            <w:noWrap/>
            <w:vAlign w:val="center"/>
            <w:hideMark/>
          </w:tcPr>
          <w:p w14:paraId="6C89E2CC"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702" w:type="dxa"/>
            <w:tcBorders>
              <w:top w:val="nil"/>
              <w:left w:val="nil"/>
              <w:bottom w:val="single" w:sz="12" w:space="0" w:color="auto"/>
              <w:right w:val="nil"/>
            </w:tcBorders>
            <w:noWrap/>
            <w:vAlign w:val="center"/>
            <w:hideMark/>
          </w:tcPr>
          <w:p w14:paraId="00CEB083"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704" w:type="dxa"/>
            <w:tcBorders>
              <w:top w:val="nil"/>
              <w:left w:val="nil"/>
              <w:bottom w:val="single" w:sz="12" w:space="0" w:color="auto"/>
              <w:right w:val="nil"/>
            </w:tcBorders>
            <w:noWrap/>
            <w:vAlign w:val="center"/>
            <w:hideMark/>
          </w:tcPr>
          <w:p w14:paraId="14564392"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1562" w:type="dxa"/>
            <w:tcBorders>
              <w:top w:val="nil"/>
              <w:left w:val="nil"/>
              <w:bottom w:val="single" w:sz="12" w:space="0" w:color="auto"/>
              <w:right w:val="nil"/>
            </w:tcBorders>
            <w:noWrap/>
            <w:vAlign w:val="center"/>
            <w:hideMark/>
          </w:tcPr>
          <w:p w14:paraId="4C6AF16F"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1138" w:type="dxa"/>
            <w:tcBorders>
              <w:top w:val="nil"/>
              <w:left w:val="nil"/>
              <w:bottom w:val="single" w:sz="12" w:space="0" w:color="auto"/>
              <w:right w:val="nil"/>
            </w:tcBorders>
            <w:noWrap/>
            <w:vAlign w:val="center"/>
            <w:hideMark/>
          </w:tcPr>
          <w:p w14:paraId="3DBD19E9" w14:textId="6BF4BBE6" w:rsidR="00C01B01" w:rsidRPr="00BE198B" w:rsidRDefault="00C01B01" w:rsidP="00C90BA1">
            <w:pPr>
              <w:spacing w:after="0" w:line="240" w:lineRule="auto"/>
              <w:rPr>
                <w:rFonts w:ascii="Aptos Narrow" w:eastAsia="Times New Roman" w:hAnsi="Aptos Narrow" w:cs="Times New Roman"/>
                <w:color w:val="000000"/>
                <w:kern w:val="0"/>
                <w:sz w:val="22"/>
                <w:szCs w:val="22"/>
                <w:lang w:eastAsia="en-ZA"/>
                <w14:ligatures w14:val="none"/>
              </w:rPr>
            </w:pPr>
          </w:p>
        </w:tc>
        <w:tc>
          <w:tcPr>
            <w:tcW w:w="995" w:type="dxa"/>
            <w:tcBorders>
              <w:top w:val="nil"/>
              <w:left w:val="nil"/>
              <w:bottom w:val="single" w:sz="12" w:space="0" w:color="auto"/>
              <w:right w:val="nil"/>
            </w:tcBorders>
            <w:noWrap/>
            <w:vAlign w:val="center"/>
            <w:hideMark/>
          </w:tcPr>
          <w:p w14:paraId="1A97D511"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c>
          <w:tcPr>
            <w:tcW w:w="938" w:type="dxa"/>
            <w:tcBorders>
              <w:top w:val="nil"/>
              <w:left w:val="nil"/>
              <w:bottom w:val="single" w:sz="12" w:space="0" w:color="auto"/>
              <w:right w:val="single" w:sz="12" w:space="0" w:color="auto"/>
            </w:tcBorders>
            <w:noWrap/>
            <w:vAlign w:val="center"/>
            <w:hideMark/>
          </w:tcPr>
          <w:p w14:paraId="4DD5A359" w14:textId="77777777" w:rsidR="00C01B01" w:rsidRPr="00BE198B" w:rsidRDefault="00C01B01" w:rsidP="00C90BA1">
            <w:pPr>
              <w:spacing w:after="0" w:line="240" w:lineRule="auto"/>
              <w:jc w:val="center"/>
              <w:rPr>
                <w:rFonts w:ascii="Aptos Narrow" w:eastAsia="Times New Roman" w:hAnsi="Aptos Narrow" w:cs="Times New Roman"/>
                <w:color w:val="000000"/>
                <w:kern w:val="0"/>
                <w:sz w:val="22"/>
                <w:szCs w:val="22"/>
                <w:lang w:eastAsia="en-ZA"/>
                <w14:ligatures w14:val="none"/>
              </w:rPr>
            </w:pPr>
            <w:r w:rsidRPr="00BE198B">
              <w:rPr>
                <w:rFonts w:ascii="Aptos Narrow" w:eastAsia="Times New Roman" w:hAnsi="Aptos Narrow" w:cs="Times New Roman"/>
                <w:color w:val="000000"/>
                <w:kern w:val="0"/>
                <w:sz w:val="22"/>
                <w:szCs w:val="22"/>
                <w:lang w:eastAsia="en-ZA"/>
                <w14:ligatures w14:val="none"/>
              </w:rPr>
              <w:t> </w:t>
            </w:r>
          </w:p>
        </w:tc>
      </w:tr>
    </w:tbl>
    <w:p w14:paraId="760B55AA" w14:textId="461E74BB" w:rsidR="00C01B01" w:rsidRDefault="00C90BA1" w:rsidP="00C90BA1">
      <w:pPr>
        <w:spacing w:after="0"/>
        <w:rPr>
          <w:rFonts w:ascii="Arial" w:hAnsi="Arial" w:cs="Arial"/>
          <w:b/>
          <w:bCs/>
        </w:rPr>
      </w:pPr>
      <w:r>
        <w:rPr>
          <w:rFonts w:ascii="Arial" w:hAnsi="Arial" w:cs="Arial"/>
          <w:b/>
          <w:bCs/>
          <w:u w:val="single"/>
        </w:rPr>
        <w:t>“</w:t>
      </w:r>
      <w:r w:rsidR="00C01B01" w:rsidRPr="00386322">
        <w:rPr>
          <w:rFonts w:ascii="Arial" w:hAnsi="Arial" w:cs="Arial"/>
          <w:b/>
          <w:bCs/>
          <w:u w:val="single"/>
        </w:rPr>
        <w:t xml:space="preserve">LEG </w:t>
      </w:r>
      <w:r w:rsidR="00C01B01">
        <w:rPr>
          <w:rFonts w:ascii="Arial" w:hAnsi="Arial" w:cs="Arial"/>
          <w:b/>
          <w:bCs/>
          <w:u w:val="single"/>
        </w:rPr>
        <w:t>TWO</w:t>
      </w:r>
      <w:r w:rsidR="00C01B01">
        <w:rPr>
          <w:rFonts w:ascii="Arial" w:hAnsi="Arial" w:cs="Arial"/>
          <w:b/>
          <w:bCs/>
        </w:rPr>
        <w:t>”</w:t>
      </w:r>
    </w:p>
    <w:p w14:paraId="3323072B" w14:textId="19710234" w:rsidR="00C90BA1" w:rsidRPr="00C90BA1" w:rsidRDefault="00C90BA1" w:rsidP="00C90BA1">
      <w:pPr>
        <w:spacing w:after="0"/>
      </w:pPr>
      <w:r w:rsidRPr="00C90BA1">
        <w:t>The decision rule has been met</w:t>
      </w:r>
      <w:r>
        <w:t>;</w:t>
      </w:r>
      <w:r w:rsidRPr="00C90BA1">
        <w:t xml:space="preserve"> therefore</w:t>
      </w:r>
      <w:r>
        <w:t>,</w:t>
      </w:r>
      <w:r w:rsidRPr="00C90BA1">
        <w:t xml:space="preserve"> the sample has been sufficiently homogenized</w:t>
      </w:r>
    </w:p>
    <w:p w14:paraId="357DE45A" w14:textId="7EFFD07B" w:rsidR="00EF39BB" w:rsidRDefault="0021057A" w:rsidP="00C90BA1">
      <w:pPr>
        <w:spacing w:after="0"/>
        <w:rPr>
          <w:b/>
          <w:bCs/>
          <w:u w:val="single"/>
        </w:rPr>
      </w:pPr>
      <w:r>
        <w:rPr>
          <w:b/>
          <w:bCs/>
          <w:u w:val="single"/>
        </w:rPr>
        <w:lastRenderedPageBreak/>
        <w:t>Evaluation</w:t>
      </w:r>
    </w:p>
    <w:p w14:paraId="00E2BD26" w14:textId="77777777" w:rsidR="0021057A" w:rsidRPr="0021057A" w:rsidRDefault="0021057A" w:rsidP="00C90BA1">
      <w:pPr>
        <w:spacing w:after="0"/>
      </w:pPr>
      <w:r w:rsidRPr="0021057A">
        <w:t>The standard deviation of duplicates (the "Difference between pairs" method) is used to determine the precision of the preparation process. The formula is:</w:t>
      </w:r>
    </w:p>
    <w:p w14:paraId="157EF8C7" w14:textId="0353D45B" w:rsidR="0021057A" w:rsidRDefault="00E8042A" w:rsidP="00C90BA1">
      <w:pPr>
        <w:spacing w:after="0"/>
        <w:rPr>
          <w:rFonts w:eastAsiaTheme="minorEastAsia"/>
        </w:rPr>
      </w:pPr>
      <w:proofErr w:type="spellStart"/>
      <w:r>
        <w:t>õprep</w:t>
      </w:r>
      <w:proofErr w:type="spellEnd"/>
      <w:r w:rsidR="0021057A" w:rsidRPr="0021057A">
        <w:t xml:space="preserve"> = </w:t>
      </w:r>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(Mean Difference)</m:t>
                </m:r>
              </m:e>
              <m:sup>
                <m:r>
                  <w:rPr>
                    <w:rFonts w:ascii="Cambria Math" w:hAnsi="Cambria Math"/>
                  </w:rPr>
                  <m:t>2</m:t>
                </m:r>
              </m:sup>
            </m:sSup>
          </m:num>
          <m:den>
            <m:r>
              <w:rPr>
                <w:rFonts w:ascii="Cambria Math" w:hAnsi="Cambria Math"/>
              </w:rPr>
              <m:t>2n</m:t>
            </m:r>
          </m:den>
        </m:f>
      </m:oMath>
    </w:p>
    <w:p w14:paraId="0916C816" w14:textId="4002324D" w:rsidR="00E8042A" w:rsidRPr="0021057A" w:rsidRDefault="00E8042A" w:rsidP="00C90BA1">
      <w:pPr>
        <w:spacing w:after="0"/>
      </w:pPr>
      <w:r>
        <w:rPr>
          <w:rFonts w:eastAsiaTheme="minorEastAsia"/>
        </w:rPr>
        <w:t xml:space="preserve">             = </w:t>
      </w:r>
      <m:oMath>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(22.86-22.63)</m:t>
                </m:r>
              </m:e>
              <m:sup>
                <m:r>
                  <w:rPr>
                    <w:rFonts w:ascii="Cambria Math" w:eastAsiaTheme="minorEastAsia" w:hAnsi="Cambria Math"/>
                  </w:rPr>
                  <m:t>2</m:t>
                </m:r>
              </m:sup>
            </m:sSup>
          </m:num>
          <m:den>
            <m:r>
              <w:rPr>
                <w:rFonts w:ascii="Cambria Math" w:eastAsiaTheme="minorEastAsia" w:hAnsi="Cambria Math"/>
              </w:rPr>
              <m:t>2(20)</m:t>
            </m:r>
          </m:den>
        </m:f>
      </m:oMath>
    </w:p>
    <w:p w14:paraId="6585C31F" w14:textId="2276BFCA" w:rsidR="0021057A" w:rsidRDefault="00E8042A" w:rsidP="00C90BA1">
      <w:pPr>
        <w:spacing w:after="0"/>
        <w:rPr>
          <w:sz w:val="20"/>
          <w:szCs w:val="20"/>
        </w:rPr>
      </w:pPr>
      <w:r>
        <w:t xml:space="preserve">             = </w:t>
      </w:r>
      <w:r w:rsidR="0061347D">
        <w:rPr>
          <w:sz w:val="20"/>
          <w:szCs w:val="20"/>
        </w:rPr>
        <w:t>0.</w:t>
      </w:r>
      <w:r w:rsidR="008826F5">
        <w:rPr>
          <w:sz w:val="20"/>
          <w:szCs w:val="20"/>
        </w:rPr>
        <w:t>115</w:t>
      </w:r>
    </w:p>
    <w:p w14:paraId="368C18A5" w14:textId="6974BFE5" w:rsidR="00A06814" w:rsidRDefault="00A06814" w:rsidP="00C90BA1">
      <w:pPr>
        <w:spacing w:after="0"/>
        <w:rPr>
          <w:rFonts w:eastAsiaTheme="minorEastAsia"/>
        </w:rPr>
      </w:pPr>
      <w:r>
        <w:t>‘</w:t>
      </w:r>
      <m:oMath>
        <m:r>
          <w:rPr>
            <w:rFonts w:ascii="Cambria Math" w:hAnsi="Cambria Math"/>
          </w:rPr>
          <m:t>To detect if the method does not take up too much of the error budget, the standard deviation is compared to the most check value from</m:t>
        </m:r>
      </m:oMath>
    </w:p>
    <w:p w14:paraId="05AFE5D0" w14:textId="02E44A4A" w:rsidR="00A06814" w:rsidRDefault="00A06814" w:rsidP="00C90BA1">
      <w:pPr>
        <w:spacing w:after="0"/>
        <w:rPr>
          <w:rFonts w:eastAsiaTheme="minorEastAsia"/>
        </w:rPr>
      </w:pPr>
      <w:r>
        <w:rPr>
          <w:rFonts w:eastAsiaTheme="minorEastAsia"/>
        </w:rPr>
        <w:t>‘</w:t>
      </w:r>
      <m:oMath>
        <m:r>
          <w:rPr>
            <w:rFonts w:ascii="Cambria Math" w:eastAsiaTheme="minorEastAsia" w:hAnsi="Cambria Math"/>
          </w:rPr>
          <m:t xml:space="preserve"> a PT report, Novemeber PT B.(1.481)</m:t>
        </m:r>
      </m:oMath>
    </w:p>
    <w:p w14:paraId="382A5846" w14:textId="298F86A5" w:rsidR="00F25038" w:rsidRDefault="00F25038" w:rsidP="00C90BA1">
      <w:pPr>
        <w:spacing w:after="0"/>
        <w:rPr>
          <w:rFonts w:eastAsiaTheme="minorEastAsia"/>
        </w:rPr>
      </w:pPr>
      <w:r>
        <w:rPr>
          <w:rFonts w:eastAsiaTheme="minorEastAsia"/>
        </w:rPr>
        <w:t xml:space="preserve">Therefore: Preparation ≤ 0.3 x </w:t>
      </w:r>
      <w:proofErr w:type="spellStart"/>
      <w:r>
        <w:rPr>
          <w:rFonts w:eastAsiaTheme="minorEastAsia"/>
        </w:rPr>
        <w:t>õpt</w:t>
      </w:r>
      <w:proofErr w:type="spellEnd"/>
    </w:p>
    <w:p w14:paraId="17EEE4A2" w14:textId="291243E5" w:rsidR="00F25038" w:rsidRDefault="00C16063" w:rsidP="00C90BA1">
      <w:pPr>
        <w:spacing w:after="0"/>
        <w:rPr>
          <w:rFonts w:eastAsiaTheme="minorEastAsia"/>
        </w:rPr>
      </w:pPr>
      <w:r w:rsidRPr="00C16063">
        <w:rPr>
          <w:rFonts w:eastAsiaTheme="minorEastAsia"/>
        </w:rPr>
        <w:t>The standard deviation of the preparation process (</w:t>
      </w:r>
      <w:proofErr w:type="spellStart"/>
      <w:r w:rsidRPr="00C16063">
        <w:rPr>
          <w:rFonts w:eastAsiaTheme="minorEastAsia"/>
        </w:rPr>
        <w:t>u_prep</w:t>
      </w:r>
      <w:proofErr w:type="spellEnd"/>
      <w:r w:rsidRPr="00C16063">
        <w:rPr>
          <w:rFonts w:eastAsiaTheme="minorEastAsia"/>
        </w:rPr>
        <w:t xml:space="preserve"> = 0.1</w:t>
      </w:r>
      <w:r>
        <w:rPr>
          <w:rFonts w:eastAsiaTheme="minorEastAsia"/>
        </w:rPr>
        <w:t>15</w:t>
      </w:r>
      <w:r w:rsidRPr="00C16063">
        <w:rPr>
          <w:rFonts w:eastAsiaTheme="minorEastAsia"/>
        </w:rPr>
        <w:t>) was evaluated against the PT target standard deviation (</w:t>
      </w:r>
      <w:proofErr w:type="spellStart"/>
      <w:r w:rsidRPr="00C16063">
        <w:rPr>
          <w:rFonts w:eastAsiaTheme="minorEastAsia"/>
        </w:rPr>
        <w:t>sigma_pt</w:t>
      </w:r>
      <w:proofErr w:type="spellEnd"/>
      <w:r w:rsidRPr="00C16063">
        <w:rPr>
          <w:rFonts w:eastAsiaTheme="minorEastAsia"/>
        </w:rPr>
        <w:t xml:space="preserve"> = </w:t>
      </w:r>
      <w:r>
        <w:rPr>
          <w:rFonts w:eastAsiaTheme="minorEastAsia"/>
        </w:rPr>
        <w:t>1.481</w:t>
      </w:r>
      <w:r w:rsidRPr="00C16063">
        <w:rPr>
          <w:rFonts w:eastAsiaTheme="minorEastAsia"/>
        </w:rPr>
        <w:t xml:space="preserve">). The ratio </w:t>
      </w:r>
      <w:proofErr w:type="spellStart"/>
      <w:r w:rsidRPr="00C16063">
        <w:rPr>
          <w:rFonts w:eastAsiaTheme="minorEastAsia"/>
        </w:rPr>
        <w:t>u_prep</w:t>
      </w:r>
      <w:proofErr w:type="spellEnd"/>
      <w:r w:rsidRPr="00C16063">
        <w:rPr>
          <w:rFonts w:eastAsiaTheme="minorEastAsia"/>
        </w:rPr>
        <w:t xml:space="preserve"> </w:t>
      </w:r>
      <w:r>
        <w:rPr>
          <w:rFonts w:eastAsiaTheme="minorEastAsia"/>
        </w:rPr>
        <w:t>≤</w:t>
      </w:r>
      <w:r w:rsidRPr="00C16063">
        <w:rPr>
          <w:rFonts w:eastAsiaTheme="minorEastAsia"/>
        </w:rPr>
        <w:t xml:space="preserve"> </w:t>
      </w:r>
      <w:proofErr w:type="spellStart"/>
      <w:r w:rsidRPr="00C16063">
        <w:rPr>
          <w:rFonts w:eastAsiaTheme="minorEastAsia"/>
        </w:rPr>
        <w:t>sigma_pt</w:t>
      </w:r>
      <w:proofErr w:type="spellEnd"/>
      <w:r w:rsidRPr="00C16063">
        <w:rPr>
          <w:rFonts w:eastAsiaTheme="minorEastAsia"/>
        </w:rPr>
        <w:t xml:space="preserve"> </w:t>
      </w:r>
      <w:r>
        <w:rPr>
          <w:rFonts w:eastAsiaTheme="minorEastAsia"/>
        </w:rPr>
        <w:t>x</w:t>
      </w:r>
      <w:r w:rsidRPr="00C16063">
        <w:rPr>
          <w:rFonts w:eastAsiaTheme="minorEastAsia"/>
        </w:rPr>
        <w:t xml:space="preserve"> 0.3, confirming that the variation introduced during the crushing, splitting, and milling stages is statistically insignificant relative to the total allowable error of the proficiency testing scheme. Consequently, the preparation process is validated as fit for purpose, and its contribution to the overall measurement uncertainty is considered negligible.</w:t>
      </w:r>
    </w:p>
    <w:p w14:paraId="32B3C657" w14:textId="77777777" w:rsidR="00C16063" w:rsidRDefault="00C16063" w:rsidP="00C90BA1">
      <w:pPr>
        <w:spacing w:after="0"/>
        <w:rPr>
          <w:rFonts w:eastAsiaTheme="minorEastAsia"/>
        </w:rPr>
      </w:pPr>
    </w:p>
    <w:p w14:paraId="365E8E8D" w14:textId="77777777" w:rsidR="00C90BA1" w:rsidRDefault="00C90BA1">
      <w:pPr>
        <w:rPr>
          <w:b/>
          <w:bCs/>
          <w:sz w:val="28"/>
          <w:szCs w:val="28"/>
        </w:rPr>
      </w:pPr>
      <w:r>
        <w:rPr>
          <w:b/>
          <w:bCs/>
          <w:sz w:val="28"/>
          <w:szCs w:val="28"/>
        </w:rPr>
        <w:br w:type="page"/>
      </w:r>
    </w:p>
    <w:p w14:paraId="15D5F8BA" w14:textId="6699D3C8" w:rsidR="008826F5" w:rsidRPr="005F0AA1" w:rsidRDefault="00D87D44" w:rsidP="00C90BA1">
      <w:pPr>
        <w:spacing w:after="0"/>
        <w:rPr>
          <w:b/>
          <w:bCs/>
          <w:sz w:val="28"/>
          <w:szCs w:val="28"/>
        </w:rPr>
      </w:pPr>
      <w:r w:rsidRPr="005F0AA1">
        <w:rPr>
          <w:b/>
          <w:bCs/>
          <w:sz w:val="28"/>
          <w:szCs w:val="28"/>
        </w:rPr>
        <w:lastRenderedPageBreak/>
        <w:t>Students’ t-test &amp; F test</w:t>
      </w:r>
    </w:p>
    <w:tbl>
      <w:tblPr>
        <w:tblW w:w="0" w:type="auto"/>
        <w:tblCellSpacing w:w="15" w:type="dxa"/>
        <w:tblCellMar>
          <w:left w:w="0" w:type="dxa"/>
          <w:right w:w="0" w:type="dxa"/>
        </w:tblCellMar>
        <w:tblLook w:val="04A0" w:firstRow="1" w:lastRow="0" w:firstColumn="1" w:lastColumn="0" w:noHBand="0" w:noVBand="1"/>
      </w:tblPr>
      <w:tblGrid>
        <w:gridCol w:w="3394"/>
        <w:gridCol w:w="3402"/>
        <w:gridCol w:w="1843"/>
      </w:tblGrid>
      <w:tr w:rsidR="00D87D44" w:rsidRPr="00D87D44" w14:paraId="510A1B32" w14:textId="77777777" w:rsidTr="00D87D44">
        <w:trPr>
          <w:tblHeader/>
          <w:tblCellSpacing w:w="15" w:type="dxa"/>
        </w:trPr>
        <w:tc>
          <w:tcPr>
            <w:tcW w:w="33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6F696" w14:textId="77777777" w:rsidR="00D87D44" w:rsidRPr="00D87D44" w:rsidRDefault="00D87D44" w:rsidP="00C90BA1">
            <w:pPr>
              <w:spacing w:after="0"/>
            </w:pPr>
            <w:r w:rsidRPr="00D87D44">
              <w:rPr>
                <w:b/>
                <w:bCs/>
              </w:rPr>
              <w:t>Test</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1ECD4E" w14:textId="77777777" w:rsidR="00D87D44" w:rsidRPr="00D87D44" w:rsidRDefault="00D87D44" w:rsidP="00C90BA1">
            <w:pPr>
              <w:spacing w:after="0"/>
            </w:pPr>
            <w:r w:rsidRPr="00D87D44">
              <w:rPr>
                <w:b/>
                <w:bCs/>
              </w:rPr>
              <w:t>Required Value</w:t>
            </w:r>
          </w:p>
        </w:tc>
        <w:tc>
          <w:tcPr>
            <w:tcW w:w="17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B70A11" w14:textId="05471A1E" w:rsidR="00D87D44" w:rsidRPr="00D87D44" w:rsidRDefault="00D87D44" w:rsidP="00C90BA1">
            <w:pPr>
              <w:spacing w:after="0"/>
            </w:pPr>
            <w:r w:rsidRPr="00D87D44">
              <w:rPr>
                <w:b/>
                <w:bCs/>
              </w:rPr>
              <w:t>Constant (n=10)</w:t>
            </w:r>
          </w:p>
        </w:tc>
      </w:tr>
      <w:tr w:rsidR="00D87D44" w:rsidRPr="00D87D44" w14:paraId="5615D46D" w14:textId="77777777" w:rsidTr="00D87D44">
        <w:trPr>
          <w:tblCellSpacing w:w="15" w:type="dxa"/>
        </w:trPr>
        <w:tc>
          <w:tcPr>
            <w:tcW w:w="33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23205" w14:textId="3347F7E4" w:rsidR="00D87D44" w:rsidRPr="00D87D44" w:rsidRDefault="00D87D44" w:rsidP="00C90BA1">
            <w:pPr>
              <w:spacing w:after="0"/>
            </w:pPr>
            <w:r w:rsidRPr="00D87D44">
              <w:rPr>
                <w:b/>
                <w:bCs/>
              </w:rPr>
              <w:t>t-test</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05B006" w14:textId="4B016CEA" w:rsidR="00D87D44" w:rsidRPr="00D87D44" w:rsidRDefault="00D87D44" w:rsidP="00C90BA1">
            <w:pPr>
              <w:spacing w:after="0"/>
            </w:pPr>
            <w:proofErr w:type="spellStart"/>
            <w:r w:rsidRPr="00D87D44">
              <w:t>t_crit</w:t>
            </w:r>
            <w:proofErr w:type="spellEnd"/>
            <w:r w:rsidRPr="00D87D44">
              <w:t xml:space="preserve"> (0.05, 18 </w:t>
            </w:r>
            <w:proofErr w:type="spellStart"/>
            <w:r w:rsidRPr="00D87D44">
              <w:t>df</w:t>
            </w:r>
            <w:proofErr w:type="spellEnd"/>
            <w:r w:rsidRPr="00D87D44">
              <w:t>, 2-tail)</w:t>
            </w:r>
          </w:p>
        </w:tc>
        <w:tc>
          <w:tcPr>
            <w:tcW w:w="17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EB796" w14:textId="77777777" w:rsidR="00D87D44" w:rsidRPr="00D87D44" w:rsidRDefault="00D87D44" w:rsidP="00C90BA1">
            <w:pPr>
              <w:spacing w:after="0"/>
            </w:pPr>
            <w:r w:rsidRPr="00D87D44">
              <w:rPr>
                <w:b/>
                <w:bCs/>
              </w:rPr>
              <w:t>2.101</w:t>
            </w:r>
          </w:p>
        </w:tc>
      </w:tr>
      <w:tr w:rsidR="00D87D44" w:rsidRPr="00D87D44" w14:paraId="7E66FB2E" w14:textId="77777777" w:rsidTr="00D87D44">
        <w:trPr>
          <w:tblCellSpacing w:w="15" w:type="dxa"/>
        </w:trPr>
        <w:tc>
          <w:tcPr>
            <w:tcW w:w="33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338C2" w14:textId="2089F902" w:rsidR="00D87D44" w:rsidRPr="00D87D44" w:rsidRDefault="00D87D44" w:rsidP="00C90BA1">
            <w:pPr>
              <w:spacing w:after="0"/>
            </w:pPr>
            <w:r w:rsidRPr="00D87D44">
              <w:rPr>
                <w:b/>
                <w:bCs/>
              </w:rPr>
              <w:t>F-test</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5382E" w14:textId="6B38712C" w:rsidR="00D87D44" w:rsidRPr="00D87D44" w:rsidRDefault="00D87D44" w:rsidP="00C90BA1">
            <w:pPr>
              <w:spacing w:after="0"/>
            </w:pPr>
            <w:proofErr w:type="spellStart"/>
            <w:r w:rsidRPr="00D87D44">
              <w:t>F_crit</w:t>
            </w:r>
            <w:proofErr w:type="spellEnd"/>
            <w:r w:rsidRPr="00D87D44">
              <w:t xml:space="preserve"> (0.05, 9 </w:t>
            </w:r>
            <w:proofErr w:type="spellStart"/>
            <w:r w:rsidRPr="00D87D44">
              <w:t>df</w:t>
            </w:r>
            <w:proofErr w:type="spellEnd"/>
            <w:r w:rsidRPr="00D87D44">
              <w:t xml:space="preserve">, 9 </w:t>
            </w:r>
            <w:proofErr w:type="spellStart"/>
            <w:r w:rsidRPr="00D87D44">
              <w:t>df</w:t>
            </w:r>
            <w:proofErr w:type="spellEnd"/>
            <w:r w:rsidRPr="00D87D44">
              <w:t>)</w:t>
            </w:r>
          </w:p>
        </w:tc>
        <w:tc>
          <w:tcPr>
            <w:tcW w:w="179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8FE0C" w14:textId="77777777" w:rsidR="00D87D44" w:rsidRPr="00D87D44" w:rsidRDefault="00D87D44" w:rsidP="00C90BA1">
            <w:pPr>
              <w:spacing w:after="0"/>
            </w:pPr>
            <w:r w:rsidRPr="00D87D44">
              <w:rPr>
                <w:b/>
                <w:bCs/>
              </w:rPr>
              <w:t>3.179</w:t>
            </w:r>
          </w:p>
        </w:tc>
      </w:tr>
    </w:tbl>
    <w:p w14:paraId="777B2826" w14:textId="77777777" w:rsidR="00D87D44" w:rsidRPr="00D87D44" w:rsidRDefault="00D87D44" w:rsidP="00C90BA1">
      <w:pPr>
        <w:spacing w:after="0"/>
      </w:pPr>
    </w:p>
    <w:p w14:paraId="6C9B9830" w14:textId="2B1DB1D2" w:rsidR="00D87D44" w:rsidRPr="00D87D44" w:rsidRDefault="00D87D44" w:rsidP="00C90BA1">
      <w:pPr>
        <w:spacing w:after="0"/>
      </w:pPr>
      <w:r>
        <w:t xml:space="preserve">Rule: </w:t>
      </w:r>
      <w:proofErr w:type="gramStart"/>
      <w:r w:rsidRPr="00D87D44">
        <w:t>If  |</w:t>
      </w:r>
      <w:proofErr w:type="spellStart"/>
      <w:proofErr w:type="gramEnd"/>
      <w:r w:rsidRPr="00D87D44">
        <w:t>t_calc</w:t>
      </w:r>
      <w:proofErr w:type="spellEnd"/>
      <w:r w:rsidRPr="00D87D44">
        <w:t xml:space="preserve">| &gt; 2.101, the result is </w:t>
      </w:r>
      <w:r w:rsidRPr="00D87D44">
        <w:rPr>
          <w:b/>
          <w:bCs/>
        </w:rPr>
        <w:t>Failed</w:t>
      </w:r>
      <w:r w:rsidRPr="00D87D44">
        <w:t xml:space="preserve"> (Significant Bias detected in splitting).</w:t>
      </w:r>
    </w:p>
    <w:p w14:paraId="45BB94DF" w14:textId="24D58F1E" w:rsidR="00D87D44" w:rsidRPr="00D87D44" w:rsidRDefault="00D87D44" w:rsidP="00C90BA1">
      <w:pPr>
        <w:spacing w:after="0"/>
      </w:pPr>
      <w:r>
        <w:t xml:space="preserve">Rule: </w:t>
      </w:r>
      <w:r w:rsidRPr="00D87D44">
        <w:t>If |</w:t>
      </w:r>
      <w:proofErr w:type="spellStart"/>
      <w:r w:rsidRPr="00D87D44">
        <w:t>t_calc</w:t>
      </w:r>
      <w:proofErr w:type="spellEnd"/>
      <w:r w:rsidRPr="00D87D44">
        <w:t xml:space="preserve">| </w:t>
      </w:r>
      <w:r>
        <w:t>&lt;</w:t>
      </w:r>
      <w:r w:rsidRPr="00D87D44">
        <w:t xml:space="preserve"> 2.101, the result is </w:t>
      </w:r>
      <w:r w:rsidRPr="00D87D44">
        <w:rPr>
          <w:b/>
          <w:bCs/>
        </w:rPr>
        <w:t>Passed</w:t>
      </w:r>
      <w:r w:rsidRPr="00D87D44">
        <w:t xml:space="preserve"> (No significant bias)</w:t>
      </w:r>
    </w:p>
    <w:p w14:paraId="22BE47CB" w14:textId="10C59EFD" w:rsidR="00D87D44" w:rsidRDefault="00D87D44" w:rsidP="00C90BA1">
      <w:pPr>
        <w:spacing w:after="0"/>
        <w:rPr>
          <w:sz w:val="20"/>
          <w:szCs w:val="20"/>
        </w:rPr>
      </w:pPr>
    </w:p>
    <w:p w14:paraId="12B30EF2" w14:textId="0F62EB56" w:rsidR="005F0AA1" w:rsidRDefault="000127CB" w:rsidP="00C90BA1">
      <w:pPr>
        <w:spacing w:after="0"/>
        <w:rPr>
          <w:sz w:val="14"/>
          <w:szCs w:val="14"/>
        </w:rPr>
      </w:pPr>
      <w:r>
        <w:t>Calculation(</w:t>
      </w:r>
      <w:proofErr w:type="spellStart"/>
      <w:r>
        <w:t>t</w:t>
      </w:r>
      <w:r>
        <w:rPr>
          <w:sz w:val="14"/>
          <w:szCs w:val="14"/>
        </w:rPr>
        <w:t>crit</w:t>
      </w:r>
      <w:proofErr w:type="spellEnd"/>
      <w:r>
        <w:rPr>
          <w:sz w:val="14"/>
          <w:szCs w:val="14"/>
        </w:rPr>
        <w:t>)</w:t>
      </w:r>
      <w:r w:rsidR="00C16063">
        <w:t>):</w:t>
      </w:r>
      <w:r>
        <w:rPr>
          <w:sz w:val="14"/>
          <w:szCs w:val="14"/>
        </w:rPr>
        <w:t xml:space="preserve"> </w:t>
      </w:r>
    </w:p>
    <w:p w14:paraId="5C5E2DFC" w14:textId="46B23422" w:rsidR="008610C1" w:rsidRDefault="008610C1" w:rsidP="00C90BA1">
      <w:pPr>
        <w:spacing w:after="0"/>
      </w:pPr>
      <w:r>
        <w:t>Leg 1: Mean is 22.63; SD is 0.38</w:t>
      </w:r>
    </w:p>
    <w:p w14:paraId="79919EEF" w14:textId="397A0CF0" w:rsidR="008610C1" w:rsidRPr="008610C1" w:rsidRDefault="008610C1" w:rsidP="00C90BA1">
      <w:pPr>
        <w:spacing w:after="0"/>
      </w:pPr>
      <w:r>
        <w:t>Leg 2: Mean is 22.86; SD is 0.23</w:t>
      </w:r>
    </w:p>
    <w:p w14:paraId="0971D804" w14:textId="4AC61EF4" w:rsidR="000127CB" w:rsidRDefault="000127CB" w:rsidP="00C90BA1">
      <w:pPr>
        <w:spacing w:after="0"/>
        <w:rPr>
          <w:rFonts w:eastAsiaTheme="minorEastAsia"/>
        </w:rPr>
      </w:pPr>
      <w:r>
        <w:t>Standard Error</w:t>
      </w:r>
      <w:r w:rsidR="0094659B">
        <w:t>=</w:t>
      </w:r>
      <w:r>
        <w:t xml:space="preserve">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s1</m:t>
                    </m:r>
                  </m:e>
                  <m:sup>
                    <m:r>
                      <w:rPr>
                        <w:rFonts w:ascii="Cambria Math" w:hAnsi="Cambria Math"/>
                      </w:rPr>
                      <m:t>2</m:t>
                    </m:r>
                  </m:sup>
                </m:sSup>
              </m:num>
              <m:den>
                <m:r>
                  <w:rPr>
                    <w:rFonts w:ascii="Cambria Math" w:hAnsi="Cambria Math"/>
                  </w:rPr>
                  <m:t>n1</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s2</m:t>
                    </m:r>
                  </m:e>
                  <m:sup>
                    <m:r>
                      <w:rPr>
                        <w:rFonts w:ascii="Cambria Math" w:hAnsi="Cambria Math"/>
                      </w:rPr>
                      <m:t>2</m:t>
                    </m:r>
                  </m:sup>
                </m:sSup>
              </m:num>
              <m:den>
                <m:r>
                  <w:rPr>
                    <w:rFonts w:ascii="Cambria Math" w:hAnsi="Cambria Math"/>
                  </w:rPr>
                  <m:t>n2</m:t>
                </m:r>
              </m:den>
            </m:f>
            <m:r>
              <w:rPr>
                <w:rFonts w:ascii="Cambria Math" w:hAnsi="Cambria Math"/>
              </w:rPr>
              <m:t>+</m:t>
            </m:r>
          </m:e>
        </m:rad>
      </m:oMath>
    </w:p>
    <w:p w14:paraId="5298F83A" w14:textId="1C83FAA9" w:rsidR="0094659B" w:rsidRDefault="0094659B" w:rsidP="00C90BA1">
      <w:pPr>
        <w:spacing w:after="0"/>
        <w:rPr>
          <w:rFonts w:eastAsiaTheme="minorEastAsia"/>
        </w:rPr>
      </w:pPr>
      <w:r>
        <w:rPr>
          <w:rFonts w:eastAsiaTheme="minorEastAsia"/>
        </w:rPr>
        <w:t xml:space="preserve"> Where s is the standard deviation of the lot &amp; n is the sample size</w:t>
      </w:r>
    </w:p>
    <w:p w14:paraId="6744694E" w14:textId="58C0DEB3" w:rsidR="0094659B" w:rsidRDefault="0094659B" w:rsidP="00C90BA1">
      <w:pPr>
        <w:spacing w:after="0"/>
        <w:rPr>
          <w:rFonts w:eastAsiaTheme="minorEastAsia"/>
        </w:rPr>
      </w:pPr>
      <w:r>
        <w:rPr>
          <w:rFonts w:eastAsiaTheme="minorEastAsia"/>
        </w:rPr>
        <w:t xml:space="preserve">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0.1444</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0.0529</m:t>
                </m:r>
              </m:num>
              <m:den>
                <m:r>
                  <w:rPr>
                    <w:rFonts w:ascii="Cambria Math" w:eastAsiaTheme="minorEastAsia" w:hAnsi="Cambria Math"/>
                  </w:rPr>
                  <m:t>10</m:t>
                </m:r>
              </m:den>
            </m:f>
          </m:e>
        </m:rad>
      </m:oMath>
    </w:p>
    <w:p w14:paraId="15650D19" w14:textId="14098FAA" w:rsidR="0094659B" w:rsidRDefault="0094659B" w:rsidP="00C90BA1">
      <w:pPr>
        <w:spacing w:after="0"/>
      </w:pPr>
      <w:r>
        <w:lastRenderedPageBreak/>
        <w:t xml:space="preserve">                               =</w:t>
      </w:r>
      <w:r w:rsidR="005D3362">
        <w:t>0.1405</w:t>
      </w:r>
    </w:p>
    <w:p w14:paraId="21AD21D2" w14:textId="10779855" w:rsidR="005D3362" w:rsidRDefault="005D3362" w:rsidP="00C90BA1">
      <w:pPr>
        <w:spacing w:after="0"/>
        <w:rPr>
          <w:rFonts w:eastAsiaTheme="minorEastAsia"/>
        </w:rPr>
      </w:pPr>
      <w:proofErr w:type="spellStart"/>
      <w:r>
        <w:t>t</w:t>
      </w:r>
      <w:r>
        <w:rPr>
          <w:vertAlign w:val="subscript"/>
        </w:rPr>
        <w:t>critical</w:t>
      </w:r>
      <w:proofErr w:type="spellEnd"/>
      <w:r>
        <w:t xml:space="preserve">= </w:t>
      </w:r>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e>
            </m:d>
          </m:num>
          <m:den>
            <m:r>
              <w:rPr>
                <w:rFonts w:ascii="Cambria Math" w:hAnsi="Cambria Math"/>
              </w:rPr>
              <m:t>SE</m:t>
            </m:r>
          </m:den>
        </m:f>
      </m:oMath>
    </w:p>
    <w:p w14:paraId="68BECB63" w14:textId="00216338" w:rsidR="008610C1" w:rsidRDefault="008610C1" w:rsidP="00C90BA1">
      <w:pPr>
        <w:spacing w:after="0"/>
        <w:rPr>
          <w:rFonts w:eastAsiaTheme="minorEastAsia"/>
        </w:rPr>
      </w:pPr>
      <w:r>
        <w:rPr>
          <w:rFonts w:eastAsiaTheme="minorEastAsia"/>
        </w:rPr>
        <w:t xml:space="preserve">          =</w:t>
      </w:r>
      <m:oMath>
        <m:f>
          <m:fPr>
            <m:ctrlPr>
              <w:rPr>
                <w:rFonts w:ascii="Cambria Math" w:eastAsiaTheme="minorEastAsia" w:hAnsi="Cambria Math"/>
                <w:i/>
              </w:rPr>
            </m:ctrlPr>
          </m:fPr>
          <m:num>
            <m:d>
              <m:dPr>
                <m:begChr m:val="|"/>
                <m:endChr m:val="|"/>
                <m:ctrlPr>
                  <w:rPr>
                    <w:rFonts w:ascii="Cambria Math" w:eastAsiaTheme="minorEastAsia" w:hAnsi="Cambria Math"/>
                    <w:i/>
                  </w:rPr>
                </m:ctrlPr>
              </m:dPr>
              <m:e>
                <m:r>
                  <m:rPr>
                    <m:sty m:val="p"/>
                  </m:rPr>
                  <w:rPr>
                    <w:rFonts w:ascii="Cambria Math" w:eastAsiaTheme="minorEastAsia" w:hAnsi="Cambria Math"/>
                  </w:rPr>
                  <m:t>22,63</m:t>
                </m:r>
                <m:r>
                  <w:rPr>
                    <w:rFonts w:ascii="Cambria Math" w:eastAsiaTheme="minorEastAsia" w:hAnsi="Cambria Math"/>
                  </w:rPr>
                  <m:t>-</m:t>
                </m:r>
                <m:r>
                  <m:rPr>
                    <m:sty m:val="p"/>
                  </m:rPr>
                  <w:rPr>
                    <w:rFonts w:ascii="Cambria Math" w:eastAsiaTheme="minorEastAsia" w:hAnsi="Cambria Math"/>
                  </w:rPr>
                  <m:t>22,83</m:t>
                </m:r>
              </m:e>
            </m:d>
          </m:num>
          <m:den>
            <m:r>
              <m:rPr>
                <m:sty m:val="p"/>
              </m:rPr>
              <w:rPr>
                <w:rFonts w:ascii="Cambria Math" w:eastAsiaTheme="minorEastAsia" w:hAnsi="Cambria Math"/>
              </w:rPr>
              <m:t>0,1405</m:t>
            </m:r>
          </m:den>
        </m:f>
      </m:oMath>
    </w:p>
    <w:p w14:paraId="5FE15AF2" w14:textId="0D09983E" w:rsidR="008610C1" w:rsidRDefault="008610C1" w:rsidP="00C90BA1">
      <w:pPr>
        <w:spacing w:after="0"/>
        <w:rPr>
          <w:rFonts w:eastAsiaTheme="minorEastAsia"/>
        </w:rPr>
      </w:pPr>
      <w:r>
        <w:rPr>
          <w:rFonts w:eastAsiaTheme="minorEastAsia"/>
        </w:rPr>
        <w:t xml:space="preserve">          = 1.42</w:t>
      </w:r>
    </w:p>
    <w:p w14:paraId="71BFEFDD" w14:textId="77777777" w:rsidR="00C90BA1" w:rsidRDefault="00C90BA1" w:rsidP="00C90BA1">
      <w:pPr>
        <w:spacing w:after="0"/>
        <w:rPr>
          <w:rFonts w:eastAsiaTheme="minorEastAsia"/>
          <w:b/>
          <w:bCs/>
        </w:rPr>
      </w:pPr>
    </w:p>
    <w:p w14:paraId="6F1EE783" w14:textId="648F8A77" w:rsidR="008610C1" w:rsidRPr="008610C1" w:rsidRDefault="008610C1" w:rsidP="00C90BA1">
      <w:pPr>
        <w:spacing w:after="0"/>
        <w:rPr>
          <w:rFonts w:eastAsiaTheme="minorEastAsia"/>
        </w:rPr>
      </w:pPr>
      <w:r w:rsidRPr="008610C1">
        <w:rPr>
          <w:rFonts w:eastAsiaTheme="minorEastAsia"/>
          <w:b/>
          <w:bCs/>
        </w:rPr>
        <w:t>Decision Rule:</w:t>
      </w:r>
    </w:p>
    <w:p w14:paraId="0FA476B1" w14:textId="41E28C43" w:rsidR="008610C1" w:rsidRPr="008610C1" w:rsidRDefault="008610C1" w:rsidP="00C90BA1">
      <w:pPr>
        <w:spacing w:after="0"/>
        <w:rPr>
          <w:rFonts w:eastAsiaTheme="minorEastAsia"/>
        </w:rPr>
      </w:pPr>
      <w:r w:rsidRPr="008610C1">
        <w:rPr>
          <w:rFonts w:eastAsiaTheme="minorEastAsia"/>
        </w:rPr>
        <w:t xml:space="preserve">Compare </w:t>
      </w:r>
      <w:proofErr w:type="spellStart"/>
      <w:r w:rsidRPr="008610C1">
        <w:rPr>
          <w:rFonts w:eastAsiaTheme="minorEastAsia"/>
        </w:rPr>
        <w:t>t_calc</w:t>
      </w:r>
      <w:proofErr w:type="spellEnd"/>
      <w:r w:rsidRPr="008610C1">
        <w:rPr>
          <w:rFonts w:eastAsiaTheme="minorEastAsia"/>
        </w:rPr>
        <w:t xml:space="preserve"> to the t-critical value (2.101).</w:t>
      </w:r>
    </w:p>
    <w:p w14:paraId="336A1F92" w14:textId="47EE7C97" w:rsidR="008610C1" w:rsidRPr="008610C1" w:rsidRDefault="008610C1" w:rsidP="00C90BA1">
      <w:pPr>
        <w:numPr>
          <w:ilvl w:val="0"/>
          <w:numId w:val="9"/>
        </w:numPr>
        <w:spacing w:after="0"/>
        <w:rPr>
          <w:rFonts w:eastAsiaTheme="minorEastAsia"/>
        </w:rPr>
      </w:pPr>
      <w:r w:rsidRPr="008610C1">
        <w:rPr>
          <w:rFonts w:eastAsiaTheme="minorEastAsia"/>
          <w:b/>
          <w:bCs/>
        </w:rPr>
        <w:t>Result:</w:t>
      </w:r>
      <w:r w:rsidRPr="008610C1">
        <w:rPr>
          <w:rFonts w:eastAsiaTheme="minorEastAsia"/>
        </w:rPr>
        <w:t xml:space="preserve"> 1.42 &lt; 2.101</w:t>
      </w:r>
    </w:p>
    <w:p w14:paraId="561FC073" w14:textId="3AB28429" w:rsidR="008610C1" w:rsidRPr="00C16063" w:rsidRDefault="008610C1" w:rsidP="00C90BA1">
      <w:pPr>
        <w:numPr>
          <w:ilvl w:val="0"/>
          <w:numId w:val="9"/>
        </w:numPr>
        <w:spacing w:after="0"/>
        <w:rPr>
          <w:rFonts w:eastAsiaTheme="minorEastAsia"/>
        </w:rPr>
      </w:pPr>
      <w:r w:rsidRPr="008610C1">
        <w:rPr>
          <w:rFonts w:eastAsiaTheme="minorEastAsia"/>
          <w:b/>
          <w:bCs/>
        </w:rPr>
        <w:t>Conclusion:</w:t>
      </w:r>
      <w:r w:rsidRPr="008610C1">
        <w:rPr>
          <w:rFonts w:eastAsiaTheme="minorEastAsia"/>
        </w:rPr>
        <w:t xml:space="preserve"> Passed. There is no statistically significant bias between the two legs. </w:t>
      </w:r>
      <w:r>
        <w:rPr>
          <w:rFonts w:eastAsiaTheme="minorEastAsia"/>
        </w:rPr>
        <w:t>The</w:t>
      </w:r>
      <w:r w:rsidRPr="008610C1">
        <w:rPr>
          <w:rFonts w:eastAsiaTheme="minorEastAsia"/>
        </w:rPr>
        <w:t xml:space="preserve"> splitting method (Cone and Quartering) is validated as representative</w:t>
      </w:r>
      <w:r>
        <w:rPr>
          <w:rFonts w:eastAsiaTheme="minorEastAsia"/>
        </w:rPr>
        <w:t>.</w:t>
      </w:r>
    </w:p>
    <w:p w14:paraId="6EEDB01A" w14:textId="136E7CE7" w:rsidR="00244184" w:rsidRDefault="008610C1" w:rsidP="00C90BA1">
      <w:pPr>
        <w:spacing w:after="0"/>
        <w:ind w:left="360"/>
        <w:rPr>
          <w:rFonts w:eastAsiaTheme="minorEastAsia"/>
          <w:b/>
          <w:bCs/>
        </w:rPr>
      </w:pPr>
      <w:r>
        <w:rPr>
          <w:rFonts w:eastAsiaTheme="minorEastAsia"/>
          <w:b/>
          <w:bCs/>
        </w:rPr>
        <w:t>F test</w:t>
      </w:r>
    </w:p>
    <w:p w14:paraId="5B669D4A" w14:textId="55C09B7B" w:rsidR="00244184" w:rsidRPr="008610C1" w:rsidRDefault="00244184" w:rsidP="00C90BA1">
      <w:pPr>
        <w:spacing w:after="0"/>
        <w:rPr>
          <w:rFonts w:eastAsiaTheme="minorEastAsia"/>
          <w:b/>
          <w:bCs/>
        </w:rPr>
      </w:pPr>
      <w:r w:rsidRPr="00244184">
        <w:rPr>
          <w:rFonts w:eastAsiaTheme="minorEastAsia"/>
          <w:b/>
          <w:bCs/>
          <w:color w:val="FFFFFF" w:themeColor="background1"/>
        </w:rPr>
        <w:t>‘</w:t>
      </w:r>
      <m:oMath>
        <m:r>
          <m:rPr>
            <m:sty m:val="bi"/>
          </m:rPr>
          <w:rPr>
            <w:rFonts w:ascii="Cambria Math" w:eastAsiaTheme="minorEastAsia" w:hAnsi="Cambria Math"/>
          </w:rPr>
          <m:t xml:space="preserve">F= </m:t>
        </m:r>
        <m:f>
          <m:fPr>
            <m:ctrlPr>
              <w:rPr>
                <w:rFonts w:ascii="Cambria Math" w:eastAsiaTheme="minorEastAsia" w:hAnsi="Cambria Math"/>
                <w:b/>
                <w:bCs/>
                <w:i/>
              </w:rPr>
            </m:ctrlPr>
          </m:fPr>
          <m:num>
            <m:sSup>
              <m:sSupPr>
                <m:ctrlPr>
                  <w:rPr>
                    <w:rFonts w:ascii="Cambria Math" w:eastAsiaTheme="minorEastAsia" w:hAnsi="Cambria Math"/>
                    <w:b/>
                    <w:bCs/>
                    <w:i/>
                  </w:rPr>
                </m:ctrlPr>
              </m:sSupPr>
              <m:e>
                <m:r>
                  <w:rPr>
                    <w:rFonts w:ascii="Cambria Math" w:eastAsiaTheme="minorEastAsia" w:hAnsi="Cambria Math"/>
                  </w:rPr>
                  <m:t>s</m:t>
                </m:r>
              </m:e>
              <m:sup>
                <m:r>
                  <m:rPr>
                    <m:sty m:val="bi"/>
                  </m:rPr>
                  <w:rPr>
                    <w:rFonts w:ascii="Cambria Math" w:eastAsiaTheme="minorEastAsia" w:hAnsi="Cambria Math"/>
                  </w:rPr>
                  <m:t>2</m:t>
                </m:r>
              </m:sup>
            </m:sSup>
            <m:r>
              <m:rPr>
                <m:sty m:val="bi"/>
              </m:rPr>
              <w:rPr>
                <w:rFonts w:ascii="Cambria Math" w:eastAsiaTheme="minorEastAsia" w:hAnsi="Cambria Math"/>
              </w:rPr>
              <m:t>max</m:t>
            </m:r>
          </m:num>
          <m:den>
            <m:sSup>
              <m:sSupPr>
                <m:ctrlPr>
                  <w:rPr>
                    <w:rFonts w:ascii="Cambria Math" w:eastAsiaTheme="minorEastAsia" w:hAnsi="Cambria Math"/>
                    <w:b/>
                    <w:bCs/>
                    <w:i/>
                  </w:rPr>
                </m:ctrlPr>
              </m:sSupPr>
              <m:e>
                <m:r>
                  <w:rPr>
                    <w:rFonts w:ascii="Cambria Math" w:eastAsiaTheme="minorEastAsia" w:hAnsi="Cambria Math"/>
                  </w:rPr>
                  <m:t>s</m:t>
                </m:r>
              </m:e>
              <m:sup>
                <m:r>
                  <m:rPr>
                    <m:sty m:val="bi"/>
                  </m:rPr>
                  <w:rPr>
                    <w:rFonts w:ascii="Cambria Math" w:eastAsiaTheme="minorEastAsia" w:hAnsi="Cambria Math"/>
                  </w:rPr>
                  <m:t>2</m:t>
                </m:r>
              </m:sup>
            </m:sSup>
            <m:r>
              <m:rPr>
                <m:sty m:val="bi"/>
              </m:rPr>
              <w:rPr>
                <w:rFonts w:ascii="Cambria Math" w:eastAsiaTheme="minorEastAsia" w:hAnsi="Cambria Math"/>
              </w:rPr>
              <m:t>min</m:t>
            </m:r>
          </m:den>
        </m:f>
      </m:oMath>
    </w:p>
    <w:p w14:paraId="7152FA97" w14:textId="7402198E" w:rsidR="008610C1" w:rsidRPr="00244184" w:rsidRDefault="00244184" w:rsidP="00C90BA1">
      <w:pPr>
        <w:spacing w:after="0"/>
        <w:rPr>
          <w:rFonts w:eastAsiaTheme="minorEastAsia"/>
        </w:rPr>
      </w:pPr>
      <w:r w:rsidRPr="00244184">
        <w:rPr>
          <w:rFonts w:eastAsiaTheme="minorEastAsia"/>
          <w:color w:val="FFFFFF" w:themeColor="background1"/>
        </w:rPr>
        <w:t xml:space="preserve">      ‘</w:t>
      </w:r>
      <m:oMath>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0.38</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0.23</m:t>
                </m:r>
              </m:e>
              <m:sup>
                <m:r>
                  <w:rPr>
                    <w:rFonts w:ascii="Cambria Math" w:eastAsiaTheme="minorEastAsia" w:hAnsi="Cambria Math"/>
                  </w:rPr>
                  <m:t>2</m:t>
                </m:r>
              </m:sup>
            </m:sSup>
          </m:den>
        </m:f>
      </m:oMath>
    </w:p>
    <w:p w14:paraId="00E9C108" w14:textId="422A0F10" w:rsidR="008610C1" w:rsidRDefault="00244184" w:rsidP="00C90BA1">
      <w:pPr>
        <w:spacing w:after="0"/>
      </w:pPr>
      <w:r>
        <w:t xml:space="preserve">       = 2.73</w:t>
      </w:r>
    </w:p>
    <w:p w14:paraId="2105C219" w14:textId="77777777" w:rsidR="00C90BA1" w:rsidRDefault="00C90BA1" w:rsidP="00C90BA1">
      <w:pPr>
        <w:spacing w:after="0"/>
      </w:pPr>
    </w:p>
    <w:p w14:paraId="2443FF25" w14:textId="77777777" w:rsidR="00C90BA1" w:rsidRDefault="00C90BA1">
      <w:pPr>
        <w:rPr>
          <w:b/>
          <w:bCs/>
        </w:rPr>
      </w:pPr>
      <w:r>
        <w:rPr>
          <w:b/>
          <w:bCs/>
        </w:rPr>
        <w:br w:type="page"/>
      </w:r>
    </w:p>
    <w:p w14:paraId="3A0E3EEC" w14:textId="6B61DC0E" w:rsidR="00244184" w:rsidRPr="00244184" w:rsidRDefault="00244184" w:rsidP="00C90BA1">
      <w:pPr>
        <w:spacing w:after="0"/>
      </w:pPr>
      <w:r w:rsidRPr="00244184">
        <w:rPr>
          <w:b/>
          <w:bCs/>
        </w:rPr>
        <w:lastRenderedPageBreak/>
        <w:t>Decision Rule:</w:t>
      </w:r>
    </w:p>
    <w:p w14:paraId="4F90A466" w14:textId="7C2C1E27" w:rsidR="00244184" w:rsidRPr="00244184" w:rsidRDefault="00244184" w:rsidP="00C90BA1">
      <w:pPr>
        <w:spacing w:after="0"/>
      </w:pPr>
      <w:r w:rsidRPr="00244184">
        <w:t xml:space="preserve">Compare </w:t>
      </w:r>
      <w:proofErr w:type="spellStart"/>
      <w:r w:rsidRPr="00244184">
        <w:t>F_cal</w:t>
      </w:r>
      <w:r>
        <w:t>c</w:t>
      </w:r>
      <w:proofErr w:type="spellEnd"/>
      <w:r>
        <w:t xml:space="preserve"> </w:t>
      </w:r>
      <w:r w:rsidRPr="00244184">
        <w:t>to the F-critical value (3.179).</w:t>
      </w:r>
    </w:p>
    <w:p w14:paraId="7AFFAD86" w14:textId="30908B77" w:rsidR="00244184" w:rsidRPr="00244184" w:rsidRDefault="00244184" w:rsidP="00C90BA1">
      <w:pPr>
        <w:numPr>
          <w:ilvl w:val="0"/>
          <w:numId w:val="10"/>
        </w:numPr>
        <w:spacing w:after="0"/>
      </w:pPr>
      <w:r w:rsidRPr="00244184">
        <w:rPr>
          <w:b/>
          <w:bCs/>
        </w:rPr>
        <w:t>Result:</w:t>
      </w:r>
      <w:r w:rsidRPr="00244184">
        <w:t xml:space="preserve"> 2.73 &lt; 3.179</w:t>
      </w:r>
    </w:p>
    <w:p w14:paraId="3DB0F108" w14:textId="272A8C1D" w:rsidR="00244184" w:rsidRDefault="00244184" w:rsidP="00C90BA1">
      <w:pPr>
        <w:numPr>
          <w:ilvl w:val="0"/>
          <w:numId w:val="10"/>
        </w:numPr>
        <w:spacing w:after="0"/>
      </w:pPr>
      <w:r w:rsidRPr="00244184">
        <w:rPr>
          <w:b/>
          <w:bCs/>
        </w:rPr>
        <w:t>Conclusion:</w:t>
      </w:r>
      <w:r w:rsidRPr="00244184">
        <w:t xml:space="preserve"> </w:t>
      </w:r>
      <w:r w:rsidRPr="00244184">
        <w:rPr>
          <w:b/>
          <w:bCs/>
        </w:rPr>
        <w:t>Passed.</w:t>
      </w:r>
      <w:r w:rsidRPr="00244184">
        <w:t xml:space="preserve"> The precision is consistent across both legs. </w:t>
      </w:r>
      <w:r>
        <w:t>The</w:t>
      </w:r>
      <w:r w:rsidRPr="00244184">
        <w:t xml:space="preserve"> preparation process is stable and repeatable</w:t>
      </w:r>
    </w:p>
    <w:p w14:paraId="600523D6" w14:textId="77777777" w:rsidR="00C90BA1" w:rsidRDefault="00C90BA1" w:rsidP="00C90BA1">
      <w:pPr>
        <w:spacing w:after="0"/>
        <w:rPr>
          <w:b/>
          <w:bCs/>
        </w:rPr>
      </w:pPr>
    </w:p>
    <w:p w14:paraId="75B98BCF" w14:textId="77777777" w:rsidR="00C90BA1" w:rsidRDefault="00C90BA1" w:rsidP="00C90BA1">
      <w:pPr>
        <w:spacing w:after="0"/>
        <w:rPr>
          <w:b/>
          <w:bCs/>
        </w:rPr>
      </w:pPr>
    </w:p>
    <w:p w14:paraId="7BF4D4EB" w14:textId="403CC0B4" w:rsidR="00E06E3B" w:rsidRDefault="00E06E3B" w:rsidP="00C90BA1">
      <w:pPr>
        <w:spacing w:after="0"/>
        <w:rPr>
          <w:b/>
          <w:bCs/>
        </w:rPr>
      </w:pPr>
      <w:r>
        <w:rPr>
          <w:b/>
          <w:bCs/>
        </w:rPr>
        <w:t>Homogeneity Test</w:t>
      </w:r>
    </w:p>
    <w:p w14:paraId="2D71E5BA" w14:textId="49C47ABF" w:rsidR="00EA7EAB" w:rsidRPr="00EA7EAB" w:rsidRDefault="00E06E3B" w:rsidP="00C90BA1">
      <w:pPr>
        <w:spacing w:after="0"/>
        <w:rPr>
          <w:rFonts w:ascii="Aptos Narrow" w:eastAsia="Times New Roman" w:hAnsi="Aptos Narrow" w:cs="Times New Roman"/>
          <w:b/>
          <w:bCs/>
          <w:i/>
          <w:iCs/>
          <w:color w:val="000000"/>
          <w:kern w:val="0"/>
          <w:sz w:val="16"/>
          <w:szCs w:val="16"/>
          <w:lang w:eastAsia="en-ZA"/>
          <w14:ligatures w14:val="none"/>
        </w:rPr>
      </w:pPr>
      <w:r>
        <w:t xml:space="preserve">The two used legs have been tested for homogeneity, wherein 10 random bottles have been selected for analysis during packaging as per the procedure AS001IW. The decision rules in a homogeneity test are </w:t>
      </w:r>
      <w:proofErr w:type="gramStart"/>
      <w:r>
        <w:t xml:space="preserve">that  </w:t>
      </w:r>
      <w:r w:rsidR="003C42F7" w:rsidRPr="00EF39BB">
        <w:rPr>
          <w:rFonts w:ascii="Aptos Narrow" w:eastAsia="Times New Roman" w:hAnsi="Aptos Narrow" w:cs="Times New Roman"/>
          <w:b/>
          <w:bCs/>
          <w:i/>
          <w:iCs/>
          <w:color w:val="000000"/>
          <w:kern w:val="0"/>
          <w:sz w:val="16"/>
          <w:szCs w:val="16"/>
          <w:lang w:eastAsia="en-ZA"/>
          <w14:ligatures w14:val="none"/>
        </w:rPr>
        <w:t>Conclusion</w:t>
      </w:r>
      <w:proofErr w:type="gramEnd"/>
      <w:r w:rsidR="003C42F7" w:rsidRPr="00EF39BB">
        <w:rPr>
          <w:rFonts w:ascii="Aptos Narrow" w:eastAsia="Times New Roman" w:hAnsi="Aptos Narrow" w:cs="Times New Roman"/>
          <w:b/>
          <w:bCs/>
          <w:i/>
          <w:iCs/>
          <w:color w:val="000000"/>
          <w:kern w:val="0"/>
          <w:sz w:val="16"/>
          <w:szCs w:val="16"/>
          <w:lang w:eastAsia="en-ZA"/>
          <w14:ligatures w14:val="none"/>
        </w:rPr>
        <w:t xml:space="preserve"> : </w:t>
      </w:r>
      <w:proofErr w:type="spellStart"/>
      <w:r w:rsidR="003C42F7" w:rsidRPr="00EF39BB">
        <w:rPr>
          <w:rFonts w:ascii="Aptos Narrow" w:eastAsia="Times New Roman" w:hAnsi="Aptos Narrow" w:cs="Times New Roman"/>
          <w:b/>
          <w:bCs/>
          <w:i/>
          <w:iCs/>
          <w:color w:val="000000"/>
          <w:kern w:val="0"/>
          <w:sz w:val="16"/>
          <w:szCs w:val="16"/>
          <w:lang w:eastAsia="en-ZA"/>
          <w14:ligatures w14:val="none"/>
        </w:rPr>
        <w:t>Õbetween</w:t>
      </w:r>
      <w:proofErr w:type="spellEnd"/>
      <w:r w:rsidR="003C42F7" w:rsidRPr="00EF39BB">
        <w:rPr>
          <w:rFonts w:ascii="Aptos Narrow" w:eastAsia="Times New Roman" w:hAnsi="Aptos Narrow" w:cs="Times New Roman"/>
          <w:b/>
          <w:bCs/>
          <w:i/>
          <w:iCs/>
          <w:color w:val="000000"/>
          <w:kern w:val="0"/>
          <w:sz w:val="16"/>
          <w:szCs w:val="16"/>
          <w:lang w:eastAsia="en-ZA"/>
          <w14:ligatures w14:val="none"/>
        </w:rPr>
        <w:t>&lt; Check value. Thus, homogeneity is sufficient.</w:t>
      </w:r>
      <w:r w:rsidR="003C42F7">
        <w:rPr>
          <w:rFonts w:ascii="Aptos Narrow" w:eastAsia="Times New Roman" w:hAnsi="Aptos Narrow" w:cs="Times New Roman"/>
          <w:b/>
          <w:bCs/>
          <w:i/>
          <w:iCs/>
          <w:color w:val="000000"/>
          <w:kern w:val="0"/>
          <w:sz w:val="16"/>
          <w:szCs w:val="16"/>
          <w:lang w:eastAsia="en-ZA"/>
          <w14:ligatures w14:val="none"/>
        </w:rPr>
        <w:t xml:space="preserve"> </w:t>
      </w:r>
    </w:p>
    <w:p w14:paraId="0E885B3D" w14:textId="02EF4D4F" w:rsidR="00FD3D26" w:rsidRPr="00FD3D26" w:rsidRDefault="00FD3D26" w:rsidP="00FD3D26">
      <w:pPr>
        <w:spacing w:after="0" w:line="240" w:lineRule="auto"/>
        <w:rPr>
          <w:rFonts w:eastAsia="Times New Roman" w:cs="Times New Roman"/>
          <w:kern w:val="0"/>
          <w:lang w:eastAsia="en-ZA"/>
          <w14:ligatures w14:val="none"/>
        </w:rPr>
      </w:pPr>
    </w:p>
    <w:p w14:paraId="2020E570" w14:textId="77777777" w:rsidR="00FD3D26" w:rsidRPr="00FD3D26" w:rsidRDefault="00FD3D26" w:rsidP="00FD3D26">
      <w:pPr>
        <w:spacing w:after="0" w:line="240" w:lineRule="auto"/>
        <w:rPr>
          <w:rFonts w:eastAsia="Times New Roman" w:cs="Times New Roman"/>
          <w:b/>
          <w:bCs/>
          <w:kern w:val="0"/>
          <w:lang w:eastAsia="en-ZA"/>
          <w14:ligatures w14:val="none"/>
        </w:rPr>
      </w:pPr>
      <w:r w:rsidRPr="00FD3D26">
        <w:rPr>
          <w:rFonts w:eastAsia="Times New Roman" w:cs="Times New Roman"/>
          <w:b/>
          <w:bCs/>
          <w:kern w:val="0"/>
          <w:lang w:eastAsia="en-ZA"/>
          <w14:ligatures w14:val="none"/>
        </w:rPr>
        <w:t>Uncertainty of Measurement (UoM) Assessment: Method AS001IW</w:t>
      </w:r>
    </w:p>
    <w:p w14:paraId="290ECEF5"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1</w:t>
      </w:r>
      <w:r w:rsidRPr="00FD3D26">
        <w:rPr>
          <w:rFonts w:eastAsia="Times New Roman" w:cs="Times New Roman"/>
          <w:b/>
          <w:bCs/>
          <w:kern w:val="0"/>
          <w:lang w:eastAsia="en-ZA"/>
          <w14:ligatures w14:val="none"/>
        </w:rPr>
        <w:t>. Calculation Model</w:t>
      </w:r>
    </w:p>
    <w:p w14:paraId="38265B9B" w14:textId="382031C3"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As per the validated framework, the expanded uncertainty (U) is derived from a "Top-Down" assessment. This model combines the variance introduced by the physical preparation, the homogenization of the bulk lot, and the analytical repeatability of the laboratory.</w:t>
      </w:r>
    </w:p>
    <w:p w14:paraId="3295118A"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The expanded uncertainty is calculated using the following formula:</w:t>
      </w:r>
    </w:p>
    <w:p w14:paraId="1BCEB8DF" w14:textId="3D413026" w:rsidR="00FD3D26" w:rsidRPr="00FD3D26" w:rsidRDefault="00FD3D26" w:rsidP="00FD3D26">
      <w:pPr>
        <w:spacing w:after="0" w:line="240" w:lineRule="auto"/>
        <w:rPr>
          <w:rFonts w:eastAsia="Times New Roman" w:cs="Times New Roman"/>
          <w:kern w:val="0"/>
          <w:vertAlign w:val="superscript"/>
          <w:lang w:eastAsia="en-ZA"/>
          <w14:ligatures w14:val="none"/>
        </w:rPr>
      </w:pPr>
      <w:r w:rsidRPr="00FD3D26">
        <w:rPr>
          <w:rFonts w:eastAsia="Times New Roman" w:cs="Times New Roman"/>
          <w:kern w:val="0"/>
          <w:lang w:eastAsia="en-ZA"/>
          <w14:ligatures w14:val="none"/>
        </w:rPr>
        <w:t xml:space="preserve">U = k </w:t>
      </w:r>
      <w:r>
        <w:rPr>
          <w:rFonts w:eastAsia="Times New Roman" w:cs="Times New Roman"/>
          <w:kern w:val="0"/>
          <w:lang w:eastAsia="en-ZA"/>
          <w14:ligatures w14:val="none"/>
        </w:rPr>
        <w:t>√</w:t>
      </w:r>
      <w:proofErr w:type="spellStart"/>
      <w:r w:rsidRPr="00FD3D26">
        <w:rPr>
          <w:rFonts w:eastAsia="Times New Roman" w:cs="Times New Roman"/>
          <w:kern w:val="0"/>
          <w:lang w:eastAsia="en-ZA"/>
          <w14:ligatures w14:val="none"/>
        </w:rPr>
        <w:t>u_prep</w:t>
      </w:r>
      <w:proofErr w:type="spellEnd"/>
      <w:r w:rsidRPr="00FD3D26">
        <w:rPr>
          <w:rFonts w:eastAsia="Times New Roman" w:cs="Times New Roman"/>
          <w:kern w:val="0"/>
          <w:lang w:eastAsia="en-ZA"/>
          <w14:ligatures w14:val="none"/>
        </w:rPr>
        <w:t xml:space="preserve"> + u_hom</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u_anal</w:t>
      </w:r>
      <w:r>
        <w:rPr>
          <w:rFonts w:eastAsia="Times New Roman" w:cs="Times New Roman"/>
          <w:kern w:val="0"/>
          <w:vertAlign w:val="superscript"/>
          <w:lang w:eastAsia="en-ZA"/>
          <w14:ligatures w14:val="none"/>
        </w:rPr>
        <w:t>2</w:t>
      </w:r>
    </w:p>
    <w:p w14:paraId="6496FF67" w14:textId="6F2EFAD0" w:rsidR="00FD3D26" w:rsidRPr="00FD3D26" w:rsidRDefault="00FD3D26" w:rsidP="00FD3D26">
      <w:pPr>
        <w:numPr>
          <w:ilvl w:val="0"/>
          <w:numId w:val="15"/>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k: The coverage factor, set at 2 for a 95</w:t>
      </w:r>
      <w:r>
        <w:rPr>
          <w:rFonts w:eastAsia="Times New Roman" w:cs="Times New Roman"/>
          <w:kern w:val="0"/>
          <w:lang w:eastAsia="en-ZA"/>
          <w14:ligatures w14:val="none"/>
        </w:rPr>
        <w:t>%</w:t>
      </w:r>
      <w:r w:rsidRPr="00FD3D26">
        <w:rPr>
          <w:rFonts w:eastAsia="Times New Roman" w:cs="Times New Roman"/>
          <w:kern w:val="0"/>
          <w:lang w:eastAsia="en-ZA"/>
          <w14:ligatures w14:val="none"/>
        </w:rPr>
        <w:t xml:space="preserve"> confidence level.</w:t>
      </w:r>
    </w:p>
    <w:p w14:paraId="0FD0FBB2" w14:textId="4DB8CEE0" w:rsidR="00FD3D26" w:rsidRPr="00FD3D26" w:rsidRDefault="00FD3D26" w:rsidP="00FD3D26">
      <w:pPr>
        <w:numPr>
          <w:ilvl w:val="0"/>
          <w:numId w:val="15"/>
        </w:numPr>
        <w:spacing w:after="0" w:line="240" w:lineRule="auto"/>
        <w:rPr>
          <w:rFonts w:eastAsia="Times New Roman" w:cs="Times New Roman"/>
          <w:kern w:val="0"/>
          <w:lang w:eastAsia="en-ZA"/>
          <w14:ligatures w14:val="none"/>
        </w:rPr>
      </w:pPr>
      <w:proofErr w:type="spellStart"/>
      <w:r w:rsidRPr="00FD3D26">
        <w:rPr>
          <w:rFonts w:eastAsia="Times New Roman" w:cs="Times New Roman"/>
          <w:kern w:val="0"/>
          <w:lang w:eastAsia="en-ZA"/>
          <w14:ligatures w14:val="none"/>
        </w:rPr>
        <w:t>u_prep</w:t>
      </w:r>
      <w:proofErr w:type="spellEnd"/>
      <w:r w:rsidRPr="00FD3D26">
        <w:rPr>
          <w:rFonts w:eastAsia="Times New Roman" w:cs="Times New Roman"/>
          <w:kern w:val="0"/>
          <w:lang w:eastAsia="en-ZA"/>
          <w14:ligatures w14:val="none"/>
        </w:rPr>
        <w:t>: Preparation uncertainty.</w:t>
      </w:r>
    </w:p>
    <w:p w14:paraId="5F549701" w14:textId="04FE43EF" w:rsidR="00FD3D26" w:rsidRPr="00FD3D26" w:rsidRDefault="00FD3D26" w:rsidP="00FD3D26">
      <w:pPr>
        <w:numPr>
          <w:ilvl w:val="0"/>
          <w:numId w:val="15"/>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u</w:t>
      </w:r>
      <w:proofErr w:type="gramStart"/>
      <w:r w:rsidRPr="00FD3D26">
        <w:rPr>
          <w:rFonts w:eastAsia="Times New Roman" w:cs="Times New Roman"/>
          <w:kern w:val="0"/>
          <w:lang w:eastAsia="en-ZA"/>
          <w14:ligatures w14:val="none"/>
        </w:rPr>
        <w:t>_{</w:t>
      </w:r>
      <w:proofErr w:type="spellStart"/>
      <w:proofErr w:type="gramEnd"/>
      <w:r w:rsidRPr="00FD3D26">
        <w:rPr>
          <w:rFonts w:eastAsia="Times New Roman" w:cs="Times New Roman"/>
          <w:kern w:val="0"/>
          <w:lang w:eastAsia="en-ZA"/>
          <w14:ligatures w14:val="none"/>
        </w:rPr>
        <w:t>hom</w:t>
      </w:r>
      <w:proofErr w:type="spellEnd"/>
      <w:r w:rsidRPr="00FD3D26">
        <w:rPr>
          <w:rFonts w:eastAsia="Times New Roman" w:cs="Times New Roman"/>
          <w:kern w:val="0"/>
          <w:lang w:eastAsia="en-ZA"/>
          <w14:ligatures w14:val="none"/>
        </w:rPr>
        <w:t>: Homogeneity (between-bottle) uncertainty.</w:t>
      </w:r>
    </w:p>
    <w:p w14:paraId="4B31FC2C" w14:textId="615FF875" w:rsidR="00FD3D26" w:rsidRPr="00FD3D26" w:rsidRDefault="00FD3D26" w:rsidP="00FD3D26">
      <w:pPr>
        <w:numPr>
          <w:ilvl w:val="0"/>
          <w:numId w:val="15"/>
        </w:numPr>
        <w:spacing w:after="0" w:line="240" w:lineRule="auto"/>
        <w:rPr>
          <w:rFonts w:eastAsia="Times New Roman" w:cs="Times New Roman"/>
          <w:kern w:val="0"/>
          <w:lang w:eastAsia="en-ZA"/>
          <w14:ligatures w14:val="none"/>
        </w:rPr>
      </w:pPr>
      <w:proofErr w:type="spellStart"/>
      <w:r w:rsidRPr="00FD3D26">
        <w:rPr>
          <w:rFonts w:eastAsia="Times New Roman" w:cs="Times New Roman"/>
          <w:kern w:val="0"/>
          <w:lang w:eastAsia="en-ZA"/>
          <w14:ligatures w14:val="none"/>
        </w:rPr>
        <w:t>u_anal</w:t>
      </w:r>
      <w:proofErr w:type="spellEnd"/>
      <w:r w:rsidRPr="00FD3D26">
        <w:rPr>
          <w:rFonts w:eastAsia="Times New Roman" w:cs="Times New Roman"/>
          <w:kern w:val="0"/>
          <w:lang w:eastAsia="en-ZA"/>
          <w14:ligatures w14:val="none"/>
        </w:rPr>
        <w:t>: Analytical repeatability.</w:t>
      </w:r>
    </w:p>
    <w:p w14:paraId="57A3F2A8" w14:textId="24237908" w:rsidR="00FD3D26" w:rsidRDefault="00FD3D26" w:rsidP="00FD3D26">
      <w:pPr>
        <w:spacing w:after="0" w:line="240" w:lineRule="auto"/>
        <w:rPr>
          <w:rFonts w:eastAsia="Times New Roman" w:cs="Times New Roman"/>
          <w:b/>
          <w:bCs/>
          <w:kern w:val="0"/>
          <w:lang w:eastAsia="en-ZA"/>
          <w14:ligatures w14:val="none"/>
        </w:rPr>
      </w:pPr>
    </w:p>
    <w:p w14:paraId="24A04955" w14:textId="77777777" w:rsidR="002D315B" w:rsidRDefault="002D315B" w:rsidP="00FD3D26">
      <w:pPr>
        <w:spacing w:after="0" w:line="240" w:lineRule="auto"/>
        <w:rPr>
          <w:rFonts w:eastAsia="Times New Roman" w:cs="Times New Roman"/>
          <w:b/>
          <w:bCs/>
          <w:kern w:val="0"/>
          <w:lang w:eastAsia="en-ZA"/>
          <w14:ligatures w14:val="none"/>
        </w:rPr>
      </w:pPr>
    </w:p>
    <w:p w14:paraId="4A404403" w14:textId="77777777" w:rsidR="002D315B" w:rsidRPr="00FD3D26" w:rsidRDefault="002D315B" w:rsidP="00FD3D26">
      <w:pPr>
        <w:spacing w:after="0" w:line="240" w:lineRule="auto"/>
        <w:rPr>
          <w:rFonts w:eastAsia="Times New Roman" w:cs="Times New Roman"/>
          <w:b/>
          <w:bCs/>
          <w:kern w:val="0"/>
          <w:lang w:eastAsia="en-ZA"/>
          <w14:ligatures w14:val="none"/>
        </w:rPr>
      </w:pPr>
    </w:p>
    <w:p w14:paraId="47A10C98"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b/>
          <w:bCs/>
          <w:kern w:val="0"/>
          <w:lang w:eastAsia="en-ZA"/>
          <w14:ligatures w14:val="none"/>
        </w:rPr>
        <w:lastRenderedPageBreak/>
        <w:t xml:space="preserve">2. </w:t>
      </w:r>
      <w:r w:rsidRPr="00FD3D26">
        <w:rPr>
          <w:rFonts w:eastAsia="Times New Roman" w:cs="Times New Roman"/>
          <w:kern w:val="0"/>
          <w:lang w:eastAsia="en-ZA"/>
          <w14:ligatures w14:val="none"/>
        </w:rPr>
        <w:t>Uncertainty Components (Values from Validation Data)</w:t>
      </w:r>
    </w:p>
    <w:tbl>
      <w:tblPr>
        <w:tblW w:w="0" w:type="auto"/>
        <w:tblCellSpacing w:w="15" w:type="dxa"/>
        <w:tblCellMar>
          <w:left w:w="0" w:type="dxa"/>
          <w:right w:w="0" w:type="dxa"/>
        </w:tblCellMar>
        <w:tblLook w:val="04A0" w:firstRow="1" w:lastRow="0" w:firstColumn="1" w:lastColumn="0" w:noHBand="0" w:noVBand="1"/>
      </w:tblPr>
      <w:tblGrid>
        <w:gridCol w:w="2306"/>
        <w:gridCol w:w="7540"/>
        <w:gridCol w:w="1932"/>
        <w:gridCol w:w="3604"/>
      </w:tblGrid>
      <w:tr w:rsidR="00FD3D26" w:rsidRPr="00FD3D26" w14:paraId="589D6A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CFCD6"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C5A82"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912FB"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Established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79F448"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Technical Source</w:t>
            </w:r>
          </w:p>
        </w:tc>
      </w:tr>
      <w:tr w:rsidR="00FD3D26" w:rsidRPr="00FD3D26" w14:paraId="17E867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8772C" w14:textId="45568B1C"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Preparation (</w:t>
            </w:r>
            <w:proofErr w:type="spellStart"/>
            <w:r w:rsidRPr="00FD3D26">
              <w:rPr>
                <w:rFonts w:eastAsia="Times New Roman" w:cs="Times New Roman"/>
                <w:kern w:val="0"/>
                <w:lang w:eastAsia="en-ZA"/>
                <w14:ligatures w14:val="none"/>
              </w:rPr>
              <w:t>u_prep</w:t>
            </w:r>
            <w:proofErr w:type="spellEnd"/>
            <w:r w:rsidRPr="00FD3D26">
              <w:rPr>
                <w:rFonts w:eastAsia="Times New Roman" w:cs="Times New Roman"/>
                <w:kern w:val="0"/>
                <w:lang w:eastAsia="en-Z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0AE40"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Standard deviation of duplicate preparation replicates (Leg 1 vs. Leg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989DE"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0.115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3AE177"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Difference between pairs method.</w:t>
            </w:r>
          </w:p>
        </w:tc>
      </w:tr>
      <w:tr w:rsidR="00FD3D26" w:rsidRPr="00FD3D26" w14:paraId="3D298B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A47F8" w14:textId="51817A62"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Homogeneity (</w:t>
            </w:r>
            <w:proofErr w:type="spellStart"/>
            <w:r w:rsidRPr="00FD3D26">
              <w:rPr>
                <w:rFonts w:eastAsia="Times New Roman" w:cs="Times New Roman"/>
                <w:kern w:val="0"/>
                <w:lang w:eastAsia="en-ZA"/>
                <w14:ligatures w14:val="none"/>
              </w:rPr>
              <w:t>u_hom</w:t>
            </w:r>
            <w:proofErr w:type="spellEnd"/>
            <w:r w:rsidRPr="00FD3D26">
              <w:rPr>
                <w:rFonts w:eastAsia="Times New Roman" w:cs="Times New Roman"/>
                <w:kern w:val="0"/>
                <w:lang w:eastAsia="en-Z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7DF91"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Between-bottle variance assessed via 10-bottle random sampling from the 210L drum.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89BCA"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0.0290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1D4D41" w14:textId="4028EA8F"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 xml:space="preserve">Leg 1 homogeneity </w:t>
            </w:r>
            <w:proofErr w:type="spellStart"/>
            <w:r w:rsidRPr="00FD3D26">
              <w:rPr>
                <w:rFonts w:eastAsia="Times New Roman" w:cs="Times New Roman"/>
                <w:kern w:val="0"/>
                <w:lang w:eastAsia="en-ZA"/>
                <w14:ligatures w14:val="none"/>
              </w:rPr>
              <w:t>SS_between</w:t>
            </w:r>
            <w:proofErr w:type="spellEnd"/>
            <w:r w:rsidRPr="00FD3D26">
              <w:rPr>
                <w:rFonts w:eastAsia="Times New Roman" w:cs="Times New Roman"/>
                <w:kern w:val="0"/>
                <w:lang w:eastAsia="en-ZA"/>
                <w14:ligatures w14:val="none"/>
              </w:rPr>
              <w:t>.</w:t>
            </w:r>
          </w:p>
        </w:tc>
      </w:tr>
      <w:tr w:rsidR="00FD3D26" w:rsidRPr="00FD3D26" w14:paraId="2233D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12CBC" w14:textId="30AC607C"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Analytical (</w:t>
            </w:r>
            <w:proofErr w:type="spellStart"/>
            <w:r w:rsidRPr="00FD3D26">
              <w:rPr>
                <w:rFonts w:eastAsia="Times New Roman" w:cs="Times New Roman"/>
                <w:kern w:val="0"/>
                <w:lang w:eastAsia="en-ZA"/>
                <w14:ligatures w14:val="none"/>
              </w:rPr>
              <w:t>u_anal</w:t>
            </w:r>
            <w:proofErr w:type="spellEnd"/>
            <w:r w:rsidRPr="00FD3D26">
              <w:rPr>
                <w:rFonts w:eastAsia="Times New Roman" w:cs="Times New Roman"/>
                <w:kern w:val="0"/>
                <w:lang w:eastAsia="en-Z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E117F"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Laboratory repeatability for the specific coal parameter (using Ash as the primary 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20FE1"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87DCF1" w14:textId="77777777"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Precision established for Leg 2 replicates.</w:t>
            </w:r>
          </w:p>
        </w:tc>
      </w:tr>
    </w:tbl>
    <w:p w14:paraId="39EC98EB" w14:textId="0AA0157E" w:rsidR="00EF095E" w:rsidRDefault="00EF095E" w:rsidP="00FD3D26">
      <w:pPr>
        <w:spacing w:after="0" w:line="240" w:lineRule="auto"/>
        <w:rPr>
          <w:rFonts w:eastAsia="Times New Roman" w:cs="Times New Roman"/>
          <w:b/>
          <w:bCs/>
          <w:kern w:val="0"/>
          <w:lang w:eastAsia="en-ZA"/>
          <w14:ligatures w14:val="none"/>
        </w:rPr>
      </w:pPr>
    </w:p>
    <w:p w14:paraId="3A654443" w14:textId="77777777" w:rsidR="00EF095E" w:rsidRDefault="00EF095E">
      <w:pPr>
        <w:rPr>
          <w:rFonts w:eastAsia="Times New Roman" w:cs="Times New Roman"/>
          <w:b/>
          <w:bCs/>
          <w:kern w:val="0"/>
          <w:lang w:eastAsia="en-ZA"/>
          <w14:ligatures w14:val="none"/>
        </w:rPr>
      </w:pPr>
      <w:r>
        <w:rPr>
          <w:rFonts w:eastAsia="Times New Roman" w:cs="Times New Roman"/>
          <w:b/>
          <w:bCs/>
          <w:kern w:val="0"/>
          <w:lang w:eastAsia="en-ZA"/>
          <w14:ligatures w14:val="none"/>
        </w:rPr>
        <w:br w:type="page"/>
      </w:r>
    </w:p>
    <w:p w14:paraId="49CAF830" w14:textId="77777777" w:rsidR="00FD3D26" w:rsidRPr="00FD3D26" w:rsidRDefault="00FD3D26" w:rsidP="00FD3D26">
      <w:pPr>
        <w:spacing w:after="0" w:line="240" w:lineRule="auto"/>
        <w:rPr>
          <w:rFonts w:eastAsia="Times New Roman" w:cs="Times New Roman"/>
          <w:b/>
          <w:bCs/>
          <w:kern w:val="0"/>
          <w:lang w:eastAsia="en-ZA"/>
          <w14:ligatures w14:val="none"/>
        </w:rPr>
      </w:pPr>
    </w:p>
    <w:p w14:paraId="44B3373A" w14:textId="732A9BE5"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b/>
          <w:bCs/>
          <w:kern w:val="0"/>
          <w:lang w:eastAsia="en-ZA"/>
          <w14:ligatures w14:val="none"/>
        </w:rPr>
        <w:t xml:space="preserve">3. </w:t>
      </w:r>
      <w:r w:rsidRPr="00FD3D26">
        <w:rPr>
          <w:rFonts w:eastAsia="Times New Roman" w:cs="Times New Roman"/>
          <w:kern w:val="0"/>
          <w:lang w:eastAsia="en-ZA"/>
          <w14:ligatures w14:val="none"/>
        </w:rPr>
        <w:t>Calculation of Expanded Uncertainty (U)</w:t>
      </w:r>
    </w:p>
    <w:p w14:paraId="2A5A8D54" w14:textId="3FA29AFE"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To determine the combined standard uncertainty (u_c):</w:t>
      </w:r>
    </w:p>
    <w:p w14:paraId="6EECA083" w14:textId="77777777" w:rsidR="00FD3D26" w:rsidRPr="00FD3D26" w:rsidRDefault="00FD3D26" w:rsidP="00FD3D26">
      <w:pPr>
        <w:numPr>
          <w:ilvl w:val="0"/>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Square the components:</w:t>
      </w:r>
    </w:p>
    <w:p w14:paraId="06D6A8FF" w14:textId="0FB89214" w:rsidR="00FD3D26" w:rsidRPr="00FD3D26" w:rsidRDefault="00FD3D26" w:rsidP="00FD3D26">
      <w:pPr>
        <w:numPr>
          <w:ilvl w:val="1"/>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u_prep</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(0.115)</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0.0132</w:t>
      </w:r>
    </w:p>
    <w:p w14:paraId="741DE539" w14:textId="4B9EAA72" w:rsidR="00FD3D26" w:rsidRPr="00FD3D26" w:rsidRDefault="00FD3D26" w:rsidP="00FD3D26">
      <w:pPr>
        <w:numPr>
          <w:ilvl w:val="1"/>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u_hom</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(0.0290)</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0.0008</w:t>
      </w:r>
    </w:p>
    <w:p w14:paraId="39EFAA74" w14:textId="3EB7D717" w:rsidR="00FD3D26" w:rsidRPr="00FD3D26" w:rsidRDefault="00FD3D26" w:rsidP="00FD3D26">
      <w:pPr>
        <w:numPr>
          <w:ilvl w:val="1"/>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u_anal</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(0.23)</w:t>
      </w:r>
      <w:r>
        <w:rPr>
          <w:rFonts w:eastAsia="Times New Roman" w:cs="Times New Roman"/>
          <w:kern w:val="0"/>
          <w:vertAlign w:val="superscript"/>
          <w:lang w:eastAsia="en-ZA"/>
          <w14:ligatures w14:val="none"/>
        </w:rPr>
        <w:t>2</w:t>
      </w:r>
      <w:r w:rsidRPr="00FD3D26">
        <w:rPr>
          <w:rFonts w:eastAsia="Times New Roman" w:cs="Times New Roman"/>
          <w:kern w:val="0"/>
          <w:lang w:eastAsia="en-ZA"/>
          <w14:ligatures w14:val="none"/>
        </w:rPr>
        <w:t xml:space="preserve"> = 0.0529</w:t>
      </w:r>
    </w:p>
    <w:p w14:paraId="3A6AE99A" w14:textId="44CB6B4B" w:rsidR="00FD3D26" w:rsidRPr="00FD3D26" w:rsidRDefault="00FD3D26" w:rsidP="00FD3D26">
      <w:pPr>
        <w:numPr>
          <w:ilvl w:val="0"/>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Sum of squares: 0.0132 + 0.0008 + 0.0529 = 0.0669</w:t>
      </w:r>
    </w:p>
    <w:p w14:paraId="32907B09" w14:textId="5631ACD8" w:rsidR="00FD3D26" w:rsidRPr="00FD3D26" w:rsidRDefault="00FD3D26" w:rsidP="00FD3D26">
      <w:pPr>
        <w:numPr>
          <w:ilvl w:val="0"/>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 xml:space="preserve">Combined Standard Uncertainty (u_c): </w:t>
      </w:r>
      <w:r>
        <w:rPr>
          <w:rFonts w:eastAsia="Times New Roman" w:cs="Times New Roman"/>
          <w:kern w:val="0"/>
          <w:lang w:eastAsia="en-ZA"/>
          <w14:ligatures w14:val="none"/>
        </w:rPr>
        <w:t>√</w:t>
      </w:r>
      <w:r w:rsidRPr="00FD3D26">
        <w:rPr>
          <w:rFonts w:eastAsia="Times New Roman" w:cs="Times New Roman"/>
          <w:kern w:val="0"/>
          <w:lang w:eastAsia="en-ZA"/>
          <w14:ligatures w14:val="none"/>
        </w:rPr>
        <w:t>0.0669 = 0.2587</w:t>
      </w:r>
    </w:p>
    <w:p w14:paraId="6BCCC3AF" w14:textId="56575591" w:rsidR="00FD3D26" w:rsidRPr="00FD3D26" w:rsidRDefault="00FD3D26" w:rsidP="00FD3D26">
      <w:pPr>
        <w:numPr>
          <w:ilvl w:val="0"/>
          <w:numId w:val="16"/>
        </w:num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Expanded Uncertainty (U)</w:t>
      </w:r>
      <w:r>
        <w:rPr>
          <w:rFonts w:eastAsia="Times New Roman" w:cs="Times New Roman"/>
          <w:kern w:val="0"/>
          <w:lang w:eastAsia="en-ZA"/>
          <w14:ligatures w14:val="none"/>
        </w:rPr>
        <w:t>:</w:t>
      </w:r>
      <w:r w:rsidRPr="00FD3D26">
        <w:rPr>
          <w:rFonts w:eastAsia="Times New Roman" w:cs="Times New Roman"/>
          <w:kern w:val="0"/>
          <w:lang w:eastAsia="en-ZA"/>
          <w14:ligatures w14:val="none"/>
        </w:rPr>
        <w:t xml:space="preserve">0.2587 </w:t>
      </w:r>
      <w:r>
        <w:rPr>
          <w:rFonts w:eastAsia="Times New Roman" w:cs="Times New Roman"/>
          <w:kern w:val="0"/>
          <w:lang w:eastAsia="en-ZA"/>
          <w14:ligatures w14:val="none"/>
        </w:rPr>
        <w:t>X</w:t>
      </w:r>
      <w:r w:rsidRPr="00FD3D26">
        <w:rPr>
          <w:rFonts w:eastAsia="Times New Roman" w:cs="Times New Roman"/>
          <w:kern w:val="0"/>
          <w:lang w:eastAsia="en-ZA"/>
          <w14:ligatures w14:val="none"/>
        </w:rPr>
        <w:t xml:space="preserve"> 2 </w:t>
      </w:r>
      <w:r>
        <w:rPr>
          <w:rFonts w:eastAsia="Times New Roman" w:cs="Times New Roman"/>
          <w:kern w:val="0"/>
          <w:lang w:eastAsia="en-ZA"/>
          <w14:ligatures w14:val="none"/>
        </w:rPr>
        <w:t xml:space="preserve">= </w:t>
      </w:r>
      <w:r w:rsidRPr="00FD3D26">
        <w:rPr>
          <w:rFonts w:eastAsia="Times New Roman" w:cs="Times New Roman"/>
          <w:kern w:val="0"/>
          <w:lang w:eastAsia="en-ZA"/>
          <w14:ligatures w14:val="none"/>
        </w:rPr>
        <w:t>0.517</w:t>
      </w:r>
    </w:p>
    <w:p w14:paraId="297C125A" w14:textId="6C89D32A"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Final Expanded Uncertainty (k=2</w:t>
      </w:r>
      <w:r>
        <w:rPr>
          <w:rFonts w:eastAsia="Times New Roman" w:cs="Times New Roman"/>
          <w:kern w:val="0"/>
          <w:lang w:eastAsia="en-ZA"/>
          <w14:ligatures w14:val="none"/>
        </w:rPr>
        <w:t>)</w:t>
      </w:r>
      <w:r w:rsidRPr="00FD3D26">
        <w:rPr>
          <w:rFonts w:eastAsia="Times New Roman" w:cs="Times New Roman"/>
          <w:kern w:val="0"/>
          <w:lang w:eastAsia="en-ZA"/>
          <w14:ligatures w14:val="none"/>
        </w:rPr>
        <w:t xml:space="preserve"> 0.52</w:t>
      </w:r>
    </w:p>
    <w:p w14:paraId="70A5E7D8" w14:textId="77777777" w:rsidR="00FD3D26" w:rsidRPr="00FD3D26" w:rsidRDefault="00FD3D26" w:rsidP="00FD3D26">
      <w:pPr>
        <w:spacing w:after="0" w:line="240" w:lineRule="auto"/>
        <w:rPr>
          <w:rFonts w:eastAsia="Times New Roman" w:cs="Times New Roman"/>
          <w:kern w:val="0"/>
          <w:lang w:eastAsia="en-ZA"/>
          <w14:ligatures w14:val="none"/>
        </w:rPr>
      </w:pPr>
    </w:p>
    <w:p w14:paraId="66A6E035" w14:textId="503FB7D6" w:rsidR="00FD3D26" w:rsidRPr="00FD3D26" w:rsidRDefault="00EF095E" w:rsidP="00EF095E">
      <w:pPr>
        <w:pStyle w:val="Heading2"/>
        <w:rPr>
          <w:rFonts w:eastAsia="Times New Roman"/>
          <w:lang w:eastAsia="en-ZA"/>
        </w:rPr>
      </w:pPr>
      <w:bookmarkStart w:id="7" w:name="_Toc226530471"/>
      <w:r>
        <w:rPr>
          <w:rFonts w:eastAsia="Times New Roman"/>
          <w:lang w:eastAsia="en-ZA"/>
        </w:rPr>
        <w:t xml:space="preserve">8. </w:t>
      </w:r>
      <w:r w:rsidR="00FD3D26" w:rsidRPr="00FD3D26">
        <w:rPr>
          <w:rFonts w:eastAsia="Times New Roman"/>
          <w:lang w:eastAsia="en-ZA"/>
        </w:rPr>
        <w:t>Maintenance of Uncertainty Budget</w:t>
      </w:r>
      <w:bookmarkEnd w:id="7"/>
    </w:p>
    <w:p w14:paraId="2AF43AE8" w14:textId="04E2CFAE" w:rsidR="00FD3D26" w:rsidRPr="00FD3D26" w:rsidRDefault="00FD3D26" w:rsidP="00FD3D26">
      <w:pPr>
        <w:spacing w:after="0" w:line="240" w:lineRule="auto"/>
        <w:rPr>
          <w:rFonts w:eastAsia="Times New Roman" w:cs="Times New Roman"/>
          <w:kern w:val="0"/>
          <w:lang w:eastAsia="en-ZA"/>
          <w14:ligatures w14:val="none"/>
        </w:rPr>
      </w:pPr>
      <w:r w:rsidRPr="00FD3D26">
        <w:rPr>
          <w:rFonts w:eastAsia="Times New Roman" w:cs="Times New Roman"/>
          <w:kern w:val="0"/>
          <w:lang w:eastAsia="en-ZA"/>
          <w14:ligatures w14:val="none"/>
        </w:rPr>
        <w:t>This budget must be reviewed annually or upon significant maintenance, such as the replacement of crusher wear plates. Any technical investigation in the Risk Register (Form ASRI 8.5-001) resulting from a Z-score &gt; 3 in PT rounds may require a re-evaluation of these components.</w:t>
      </w:r>
    </w:p>
    <w:p w14:paraId="435E746B" w14:textId="77777777" w:rsidR="00FD3D26" w:rsidRDefault="00FD3D26" w:rsidP="00C90BA1">
      <w:pPr>
        <w:spacing w:after="0" w:line="240" w:lineRule="auto"/>
        <w:rPr>
          <w:rFonts w:eastAsia="Times New Roman" w:cs="Times New Roman"/>
          <w:b/>
          <w:bCs/>
          <w:kern w:val="0"/>
          <w:lang w:eastAsia="en-ZA"/>
          <w14:ligatures w14:val="none"/>
        </w:rPr>
      </w:pPr>
    </w:p>
    <w:p w14:paraId="0D3D277E" w14:textId="6CB2A006" w:rsidR="0036243B" w:rsidRPr="0036243B" w:rsidRDefault="0036243B" w:rsidP="00C90BA1">
      <w:pPr>
        <w:spacing w:after="0" w:line="240" w:lineRule="auto"/>
        <w:rPr>
          <w:rFonts w:eastAsia="Times New Roman" w:cs="Times New Roman"/>
          <w:b/>
          <w:bCs/>
          <w:kern w:val="0"/>
          <w:lang w:eastAsia="en-ZA"/>
          <w14:ligatures w14:val="none"/>
        </w:rPr>
      </w:pPr>
      <w:r w:rsidRPr="0036243B">
        <w:rPr>
          <w:rFonts w:eastAsia="Times New Roman" w:cs="Times New Roman"/>
          <w:b/>
          <w:bCs/>
          <w:kern w:val="0"/>
          <w:lang w:eastAsia="en-ZA"/>
          <w14:ligatures w14:val="none"/>
        </w:rPr>
        <w:t>Conclusion:</w:t>
      </w:r>
    </w:p>
    <w:p w14:paraId="23151A0E" w14:textId="3D1D6737" w:rsidR="0036243B" w:rsidRDefault="0036243B" w:rsidP="00C90BA1">
      <w:pPr>
        <w:spacing w:after="0" w:line="240" w:lineRule="auto"/>
        <w:rPr>
          <w:rFonts w:eastAsia="Times New Roman" w:cs="Times New Roman"/>
          <w:kern w:val="0"/>
          <w:lang w:eastAsia="en-ZA"/>
          <w14:ligatures w14:val="none"/>
        </w:rPr>
      </w:pPr>
      <w:r w:rsidRPr="0036243B">
        <w:rPr>
          <w:rFonts w:eastAsia="Times New Roman" w:cs="Times New Roman"/>
          <w:kern w:val="0"/>
          <w:lang w:eastAsia="en-ZA"/>
          <w14:ligatures w14:val="none"/>
        </w:rPr>
        <w:t>The precision of the sample preparation method AS001IW was evaluated using a duplicate-leg study (</w:t>
      </w:r>
      <w:r w:rsidRPr="0036243B">
        <w:rPr>
          <w:rFonts w:eastAsia="Times New Roman" w:cs="Arial"/>
          <w:kern w:val="0"/>
          <w:lang w:eastAsia="en-ZA"/>
          <w14:ligatures w14:val="none"/>
        </w:rPr>
        <w:t>n=10</w:t>
      </w:r>
      <w:r w:rsidRPr="0036243B">
        <w:rPr>
          <w:rFonts w:eastAsia="Times New Roman" w:cs="Times New Roman"/>
          <w:kern w:val="0"/>
          <w:lang w:eastAsia="en-ZA"/>
          <w14:ligatures w14:val="none"/>
        </w:rPr>
        <w:t xml:space="preserve"> per leg). Statistical analysis via the </w:t>
      </w:r>
      <w:r w:rsidRPr="0036243B">
        <w:rPr>
          <w:rFonts w:eastAsia="Times New Roman" w:cs="Arial"/>
          <w:kern w:val="0"/>
          <w:lang w:eastAsia="en-ZA"/>
          <w14:ligatures w14:val="none"/>
        </w:rPr>
        <w:t>F</w:t>
      </w:r>
      <w:r w:rsidRPr="0036243B">
        <w:rPr>
          <w:rFonts w:eastAsia="Times New Roman" w:cs="Times New Roman"/>
          <w:kern w:val="0"/>
          <w:lang w:eastAsia="en-ZA"/>
          <w14:ligatures w14:val="none"/>
        </w:rPr>
        <w:t>-test confirmed consistency in preparation variance between runs (</w:t>
      </w:r>
      <w:proofErr w:type="spellStart"/>
      <w:r w:rsidRPr="0036243B">
        <w:rPr>
          <w:rFonts w:eastAsia="Times New Roman" w:cs="Arial"/>
          <w:kern w:val="0"/>
          <w:lang w:eastAsia="en-ZA"/>
          <w14:ligatures w14:val="none"/>
        </w:rPr>
        <w:t>F_calc</w:t>
      </w:r>
      <w:proofErr w:type="spellEnd"/>
      <w:r w:rsidRPr="0036243B">
        <w:rPr>
          <w:rFonts w:eastAsia="Times New Roman" w:cs="Arial"/>
          <w:kern w:val="0"/>
          <w:lang w:eastAsia="en-ZA"/>
          <w14:ligatures w14:val="none"/>
        </w:rPr>
        <w:t xml:space="preserve"> = 2.73 &lt; </w:t>
      </w:r>
      <w:proofErr w:type="spellStart"/>
      <w:r w:rsidRPr="0036243B">
        <w:rPr>
          <w:rFonts w:eastAsia="Times New Roman" w:cs="Arial"/>
          <w:kern w:val="0"/>
          <w:lang w:eastAsia="en-ZA"/>
          <w14:ligatures w14:val="none"/>
        </w:rPr>
        <w:t>F_crit</w:t>
      </w:r>
      <w:proofErr w:type="spellEnd"/>
      <w:r w:rsidRPr="0036243B">
        <w:rPr>
          <w:rFonts w:eastAsia="Times New Roman" w:cs="Arial"/>
          <w:kern w:val="0"/>
          <w:lang w:eastAsia="en-ZA"/>
          <w14:ligatures w14:val="none"/>
        </w:rPr>
        <w:t xml:space="preserve"> = 3.18</w:t>
      </w:r>
      <w:r w:rsidRPr="0036243B">
        <w:rPr>
          <w:rFonts w:eastAsia="Times New Roman" w:cs="Times New Roman"/>
          <w:kern w:val="0"/>
          <w:lang w:eastAsia="en-ZA"/>
          <w14:ligatures w14:val="none"/>
        </w:rPr>
        <w:t xml:space="preserve">). The student’s </w:t>
      </w:r>
      <w:r w:rsidRPr="0036243B">
        <w:rPr>
          <w:rFonts w:eastAsia="Times New Roman" w:cs="Arial"/>
          <w:kern w:val="0"/>
          <w:lang w:eastAsia="en-ZA"/>
          <w14:ligatures w14:val="none"/>
        </w:rPr>
        <w:t>t</w:t>
      </w:r>
      <w:r w:rsidRPr="0036243B">
        <w:rPr>
          <w:rFonts w:eastAsia="Times New Roman" w:cs="Times New Roman"/>
          <w:kern w:val="0"/>
          <w:lang w:eastAsia="en-ZA"/>
          <w14:ligatures w14:val="none"/>
        </w:rPr>
        <w:t>-test indicated no significant bias between the splitting legs (</w:t>
      </w:r>
      <w:proofErr w:type="spellStart"/>
      <w:r w:rsidRPr="0036243B">
        <w:rPr>
          <w:rFonts w:eastAsia="Times New Roman" w:cs="Arial"/>
          <w:kern w:val="0"/>
          <w:lang w:eastAsia="en-ZA"/>
          <w14:ligatures w14:val="none"/>
        </w:rPr>
        <w:t>t_calc</w:t>
      </w:r>
      <w:proofErr w:type="spellEnd"/>
      <w:r w:rsidRPr="0036243B">
        <w:rPr>
          <w:rFonts w:eastAsia="Times New Roman" w:cs="Arial"/>
          <w:kern w:val="0"/>
          <w:lang w:eastAsia="en-ZA"/>
          <w14:ligatures w14:val="none"/>
        </w:rPr>
        <w:t xml:space="preserve"> = 1.42 &lt; </w:t>
      </w:r>
      <w:proofErr w:type="spellStart"/>
      <w:r w:rsidRPr="0036243B">
        <w:rPr>
          <w:rFonts w:eastAsia="Times New Roman" w:cs="Arial"/>
          <w:kern w:val="0"/>
          <w:lang w:eastAsia="en-ZA"/>
          <w14:ligatures w14:val="none"/>
        </w:rPr>
        <w:t>t_crit</w:t>
      </w:r>
      <w:proofErr w:type="spellEnd"/>
      <w:r w:rsidRPr="0036243B">
        <w:rPr>
          <w:rFonts w:eastAsia="Times New Roman" w:cs="Arial"/>
          <w:kern w:val="0"/>
          <w:lang w:eastAsia="en-ZA"/>
          <w14:ligatures w14:val="none"/>
        </w:rPr>
        <w:t xml:space="preserve"> = 2.10</w:t>
      </w:r>
      <w:r w:rsidRPr="0036243B">
        <w:rPr>
          <w:rFonts w:eastAsia="Times New Roman" w:cs="Times New Roman"/>
          <w:kern w:val="0"/>
          <w:lang w:eastAsia="en-ZA"/>
          <w14:ligatures w14:val="none"/>
        </w:rPr>
        <w:t>), validating the Cone and Quartering technique as representative. The resulting preparation uncertainty (</w:t>
      </w:r>
      <w:proofErr w:type="spellStart"/>
      <w:r w:rsidRPr="0036243B">
        <w:rPr>
          <w:rFonts w:eastAsia="Times New Roman" w:cs="Arial"/>
          <w:kern w:val="0"/>
          <w:lang w:eastAsia="en-ZA"/>
          <w14:ligatures w14:val="none"/>
        </w:rPr>
        <w:t>u_prep</w:t>
      </w:r>
      <w:proofErr w:type="spellEnd"/>
      <w:r w:rsidRPr="0036243B">
        <w:rPr>
          <w:rFonts w:eastAsia="Times New Roman" w:cs="Arial"/>
          <w:kern w:val="0"/>
          <w:lang w:eastAsia="en-ZA"/>
          <w14:ligatures w14:val="none"/>
        </w:rPr>
        <w:t xml:space="preserve"> = 0.1</w:t>
      </w:r>
      <w:r>
        <w:rPr>
          <w:rFonts w:eastAsia="Times New Roman" w:cs="Arial"/>
          <w:kern w:val="0"/>
          <w:lang w:eastAsia="en-ZA"/>
          <w14:ligatures w14:val="none"/>
        </w:rPr>
        <w:t>15</w:t>
      </w:r>
      <w:r w:rsidRPr="0036243B">
        <w:rPr>
          <w:rFonts w:eastAsia="Times New Roman" w:cs="Times New Roman"/>
          <w:kern w:val="0"/>
          <w:lang w:eastAsia="en-ZA"/>
          <w14:ligatures w14:val="none"/>
        </w:rPr>
        <w:t xml:space="preserve">) is within the acceptable limits for </w:t>
      </w:r>
      <w:r>
        <w:rPr>
          <w:rFonts w:eastAsia="Times New Roman" w:cs="Times New Roman"/>
          <w:kern w:val="0"/>
          <w:lang w:eastAsia="en-ZA"/>
          <w14:ligatures w14:val="none"/>
        </w:rPr>
        <w:t>Ash determination (ISO 1171)</w:t>
      </w:r>
      <w:r w:rsidRPr="0036243B">
        <w:rPr>
          <w:rFonts w:eastAsia="Times New Roman" w:cs="Times New Roman"/>
          <w:kern w:val="0"/>
          <w:lang w:eastAsia="en-ZA"/>
          <w14:ligatures w14:val="none"/>
        </w:rPr>
        <w:t>, confirming the method is fit for purpose for CRM production and PT schemes.</w:t>
      </w:r>
      <w:r w:rsidR="000B72F6">
        <w:rPr>
          <w:rFonts w:eastAsia="Times New Roman" w:cs="Times New Roman"/>
          <w:kern w:val="0"/>
          <w:lang w:eastAsia="en-ZA"/>
          <w14:ligatures w14:val="none"/>
        </w:rPr>
        <w:t xml:space="preserve"> </w:t>
      </w:r>
    </w:p>
    <w:p w14:paraId="69CD944F" w14:textId="63C1D2F7" w:rsidR="00EF095E" w:rsidRDefault="000B72F6" w:rsidP="00C90BA1">
      <w:pPr>
        <w:spacing w:after="0" w:line="240" w:lineRule="auto"/>
        <w:rPr>
          <w:rFonts w:eastAsia="Times New Roman" w:cs="Times New Roman"/>
          <w:kern w:val="0"/>
          <w:lang w:eastAsia="en-ZA"/>
          <w14:ligatures w14:val="none"/>
        </w:rPr>
      </w:pPr>
      <w:r>
        <w:rPr>
          <w:rFonts w:eastAsia="Times New Roman" w:cs="Times New Roman"/>
          <w:b/>
          <w:bCs/>
          <w:kern w:val="0"/>
          <w:lang w:eastAsia="en-ZA"/>
          <w14:ligatures w14:val="none"/>
        </w:rPr>
        <w:lastRenderedPageBreak/>
        <w:t xml:space="preserve">NOTE: </w:t>
      </w:r>
      <w:r>
        <w:rPr>
          <w:rFonts w:eastAsia="Times New Roman" w:cs="Times New Roman"/>
          <w:kern w:val="0"/>
          <w:lang w:eastAsia="en-ZA"/>
          <w14:ligatures w14:val="none"/>
        </w:rPr>
        <w:t>Though the method is deemed fit for this</w:t>
      </w:r>
      <w:r w:rsidR="00464DAC">
        <w:rPr>
          <w:rFonts w:eastAsia="Times New Roman" w:cs="Times New Roman"/>
          <w:kern w:val="0"/>
          <w:lang w:eastAsia="en-ZA"/>
          <w14:ligatures w14:val="none"/>
        </w:rPr>
        <w:t xml:space="preserve"> performance characteristic, it should be noted that cone &amp; quartering heavily depends on human involvement</w:t>
      </w:r>
      <w:r w:rsidR="00097562">
        <w:rPr>
          <w:rFonts w:eastAsia="Times New Roman" w:cs="Times New Roman"/>
          <w:kern w:val="0"/>
          <w:lang w:eastAsia="en-ZA"/>
          <w14:ligatures w14:val="none"/>
        </w:rPr>
        <w:t>, which is then prone to many</w:t>
      </w:r>
      <w:r w:rsidR="00464DAC">
        <w:rPr>
          <w:rFonts w:eastAsia="Times New Roman" w:cs="Times New Roman"/>
          <w:kern w:val="0"/>
          <w:lang w:eastAsia="en-ZA"/>
          <w14:ligatures w14:val="none"/>
        </w:rPr>
        <w:t xml:space="preserve"> human errors. </w:t>
      </w:r>
      <w:r w:rsidR="00EB20F4">
        <w:rPr>
          <w:rFonts w:eastAsia="Times New Roman" w:cs="Times New Roman"/>
          <w:kern w:val="0"/>
          <w:lang w:eastAsia="en-ZA"/>
          <w14:ligatures w14:val="none"/>
        </w:rPr>
        <w:t xml:space="preserve">It is therefore documented that when a sample undergoes cone &amp; quartering, the two opposites that remain at that stage will only be referred to as “reference sample to the original” once it undergoes preparation, either internally analysed or </w:t>
      </w:r>
      <w:r w:rsidR="00097562">
        <w:rPr>
          <w:rFonts w:eastAsia="Times New Roman" w:cs="Times New Roman"/>
          <w:kern w:val="0"/>
          <w:lang w:eastAsia="en-ZA"/>
          <w14:ligatures w14:val="none"/>
        </w:rPr>
        <w:t>sent for PT distribution, and the</w:t>
      </w:r>
      <w:r w:rsidR="00EB20F4">
        <w:rPr>
          <w:rFonts w:eastAsia="Times New Roman" w:cs="Times New Roman"/>
          <w:kern w:val="0"/>
          <w:lang w:eastAsia="en-ZA"/>
          <w14:ligatures w14:val="none"/>
        </w:rPr>
        <w:t xml:space="preserve"> results are reproducible to the original sample.</w:t>
      </w:r>
      <w:r w:rsidR="00097562">
        <w:rPr>
          <w:rFonts w:eastAsia="Times New Roman" w:cs="Times New Roman"/>
          <w:kern w:val="0"/>
          <w:lang w:eastAsia="en-ZA"/>
          <w14:ligatures w14:val="none"/>
        </w:rPr>
        <w:t xml:space="preserve"> </w:t>
      </w:r>
    </w:p>
    <w:p w14:paraId="400E2ED4" w14:textId="77777777" w:rsidR="00EF095E" w:rsidRDefault="00EF095E" w:rsidP="00EF095E">
      <w:pPr>
        <w:rPr>
          <w:rFonts w:eastAsia="Times New Roman" w:cs="Times New Roman"/>
          <w:kern w:val="0"/>
          <w:lang w:eastAsia="en-ZA"/>
          <w14:ligatures w14:val="none"/>
        </w:rPr>
      </w:pPr>
    </w:p>
    <w:p w14:paraId="0307F800" w14:textId="4D6A0083" w:rsidR="000B72F6" w:rsidRPr="00EF095E" w:rsidRDefault="00EF095E" w:rsidP="00EF095E">
      <w:pPr>
        <w:pStyle w:val="Heading2"/>
        <w:rPr>
          <w:rFonts w:eastAsia="Times New Roman" w:cs="Times New Roman"/>
          <w:kern w:val="0"/>
          <w:lang w:eastAsia="en-ZA"/>
          <w14:ligatures w14:val="none"/>
        </w:rPr>
      </w:pPr>
      <w:bookmarkStart w:id="8" w:name="_Toc226530472"/>
      <w:r>
        <w:rPr>
          <w:rFonts w:eastAsia="Times New Roman"/>
          <w:lang w:eastAsia="en-ZA"/>
        </w:rPr>
        <w:t>9. Overall Summary</w:t>
      </w:r>
      <w:bookmarkEnd w:id="8"/>
    </w:p>
    <w:p w14:paraId="37B10927" w14:textId="0B66AEAE" w:rsidR="00EF095E" w:rsidRPr="00EF095E" w:rsidRDefault="00EF095E" w:rsidP="00EF095E">
      <w:pPr>
        <w:pStyle w:val="ListParagraph"/>
        <w:spacing w:after="0" w:line="240" w:lineRule="auto"/>
        <w:rPr>
          <w:rFonts w:ascii="Times New Roman" w:eastAsia="Times New Roman" w:hAnsi="Times New Roman" w:cs="Times New Roman"/>
          <w:kern w:val="0"/>
          <w:lang w:eastAsia="en-ZA"/>
          <w14:ligatures w14:val="none"/>
        </w:rPr>
      </w:pPr>
      <w:r w:rsidRPr="00A4224D">
        <w:rPr>
          <w:rFonts w:eastAsia="Times New Roman" w:cs="Arial"/>
          <w:kern w:val="0"/>
          <w:lang w:eastAsia="en-ZA"/>
          <w14:ligatures w14:val="none"/>
        </w:rPr>
        <w:t>The expanded uncertainty (</w:t>
      </w:r>
      <w:r w:rsidRPr="00A4224D">
        <w:rPr>
          <w:rFonts w:eastAsia="Times New Roman" w:cs="Arial"/>
          <w:i/>
          <w:iCs/>
          <w:kern w:val="0"/>
          <w:lang w:eastAsia="en-ZA"/>
          <w14:ligatures w14:val="none"/>
        </w:rPr>
        <w:t>U</w:t>
      </w:r>
      <w:r w:rsidRPr="00A4224D">
        <w:rPr>
          <w:rFonts w:eastAsia="Times New Roman" w:cs="Arial"/>
          <w:kern w:val="0"/>
          <w:lang w:eastAsia="en-ZA"/>
          <w14:ligatures w14:val="none"/>
        </w:rPr>
        <w:t xml:space="preserve">) for reparation is established </w:t>
      </w:r>
      <w:r w:rsidR="00A4224D" w:rsidRPr="00A4224D">
        <w:rPr>
          <w:rFonts w:eastAsia="Times New Roman" w:cs="Arial"/>
          <w:kern w:val="0"/>
          <w:lang w:eastAsia="en-ZA"/>
          <w14:ligatures w14:val="none"/>
        </w:rPr>
        <w:t>at</w:t>
      </w:r>
      <w:r w:rsidRPr="00A4224D">
        <w:rPr>
          <w:rFonts w:eastAsia="Times New Roman" w:cs="Arial"/>
          <w:b/>
          <w:bCs/>
          <w:kern w:val="0"/>
          <w:lang w:eastAsia="en-ZA"/>
          <w14:ligatures w14:val="none"/>
        </w:rPr>
        <w:t xml:space="preserve"> 0.52</w:t>
      </w:r>
      <w:r w:rsidRPr="00A4224D">
        <w:rPr>
          <w:rFonts w:eastAsia="Times New Roman" w:cs="Arial"/>
          <w:kern w:val="0"/>
          <w:lang w:eastAsia="en-ZA"/>
          <w14:ligatures w14:val="none"/>
        </w:rPr>
        <w:t xml:space="preserve"> (</w:t>
      </w:r>
      <w:r w:rsidRPr="00A4224D">
        <w:rPr>
          <w:rFonts w:eastAsia="Times New Roman" w:cs="Arial"/>
          <w:i/>
          <w:iCs/>
          <w:kern w:val="0"/>
          <w:lang w:eastAsia="en-ZA"/>
          <w14:ligatures w14:val="none"/>
        </w:rPr>
        <w:t>k=2</w:t>
      </w:r>
      <w:r w:rsidRPr="00A4224D">
        <w:rPr>
          <w:rFonts w:eastAsia="Times New Roman" w:cs="Arial"/>
          <w:kern w:val="0"/>
          <w:lang w:eastAsia="en-ZA"/>
          <w14:ligatures w14:val="none"/>
        </w:rPr>
        <w:t>). This budget integrates variances from physical mass reduction, homogenization, and analytical repeatability. Statistical evaluation confirms that the preparation uncertainty (</w:t>
      </w:r>
      <w:proofErr w:type="spellStart"/>
      <w:r w:rsidRPr="00A4224D">
        <w:rPr>
          <w:rFonts w:eastAsia="Times New Roman" w:cs="Arial"/>
          <w:kern w:val="0"/>
          <w:lang w:eastAsia="en-ZA"/>
          <w14:ligatures w14:val="none"/>
        </w:rPr>
        <w:t>u</w:t>
      </w:r>
      <w:r w:rsidRPr="00A4224D">
        <w:rPr>
          <w:rFonts w:eastAsia="Times New Roman" w:cs="Arial"/>
          <w:kern w:val="0"/>
          <w:vertAlign w:val="subscript"/>
          <w:lang w:eastAsia="en-ZA"/>
          <w14:ligatures w14:val="none"/>
        </w:rPr>
        <w:t>prep</w:t>
      </w:r>
      <w:proofErr w:type="spellEnd"/>
      <w:r w:rsidRPr="00A4224D">
        <w:rPr>
          <w:rFonts w:eastAsia="Times New Roman" w:cs="Arial"/>
          <w:kern w:val="0"/>
          <w:lang w:eastAsia="en-ZA"/>
          <w14:ligatures w14:val="none"/>
        </w:rPr>
        <w:t xml:space="preserve"> = 0.115) contributes negligibly to the total error, as it remains well below the 0.3 ×</w:t>
      </w:r>
      <m:oMath>
        <m:r>
          <w:rPr>
            <w:rFonts w:ascii="Cambria Math" w:eastAsia="Times New Roman" w:hAnsi="Cambria Math" w:cs="Arial"/>
            <w:kern w:val="0"/>
            <w:lang w:eastAsia="en-ZA"/>
            <w14:ligatures w14:val="none"/>
          </w:rPr>
          <m:t>σ</m:t>
        </m:r>
      </m:oMath>
      <w:r w:rsidRPr="00A4224D">
        <w:rPr>
          <w:rFonts w:eastAsia="Times New Roman" w:cs="Arial"/>
          <w:kern w:val="0"/>
          <w:vertAlign w:val="subscript"/>
          <w:lang w:eastAsia="en-ZA"/>
          <w14:ligatures w14:val="none"/>
        </w:rPr>
        <w:t>pt</w:t>
      </w:r>
      <w:r w:rsidRPr="00A4224D">
        <w:rPr>
          <w:rFonts w:eastAsia="Times New Roman" w:cs="Arial"/>
          <w:kern w:val="0"/>
          <w:lang w:eastAsia="en-ZA"/>
          <w14:ligatures w14:val="none"/>
        </w:rPr>
        <w:t xml:space="preserve"> threshold established from proficiency testing. Method </w:t>
      </w:r>
      <w:r w:rsidRPr="00A4224D">
        <w:rPr>
          <w:rFonts w:eastAsia="Times New Roman" w:cs="Arial"/>
          <w:b/>
          <w:bCs/>
          <w:kern w:val="0"/>
          <w:lang w:eastAsia="en-ZA"/>
          <w14:ligatures w14:val="none"/>
        </w:rPr>
        <w:t>AS001IW</w:t>
      </w:r>
      <w:r w:rsidRPr="00A4224D">
        <w:rPr>
          <w:rFonts w:eastAsia="Times New Roman" w:cs="Arial"/>
          <w:kern w:val="0"/>
          <w:lang w:eastAsia="en-ZA"/>
          <w14:ligatures w14:val="none"/>
        </w:rPr>
        <w:t xml:space="preserve"> is therefore validated as </w:t>
      </w:r>
      <w:r w:rsidRPr="00A4224D">
        <w:rPr>
          <w:rFonts w:eastAsia="Times New Roman" w:cs="Arial"/>
          <w:b/>
          <w:bCs/>
          <w:kern w:val="0"/>
          <w:lang w:eastAsia="en-ZA"/>
          <w14:ligatures w14:val="none"/>
        </w:rPr>
        <w:t>Fit for Purpose</w:t>
      </w:r>
      <w:r w:rsidRPr="00A4224D">
        <w:rPr>
          <w:rFonts w:eastAsia="Times New Roman" w:cs="Arial"/>
          <w:kern w:val="0"/>
          <w:lang w:eastAsia="en-ZA"/>
          <w14:ligatures w14:val="none"/>
        </w:rPr>
        <w:t xml:space="preserve"> for CRM production and PT schemes. This is supported by F-test results (2.73 &lt; 3.18) and t-test results (1.42 &lt; 2.10), which confirm consistent precision and a lack of significant bias in the manual splitting process. To maintain this validated status, the laboratory must adhere to mandatory "Per-Use" crusher efficiency checks and strictly controlled air-drying temperatures of 40ºC</w:t>
      </w:r>
      <w:r w:rsidRPr="00EF095E">
        <w:rPr>
          <w:rFonts w:ascii="Arial" w:eastAsia="Times New Roman" w:hAnsi="Arial" w:cs="Arial"/>
          <w:kern w:val="0"/>
          <w:lang w:eastAsia="en-ZA"/>
          <w14:ligatures w14:val="none"/>
        </w:rPr>
        <w:t>.</w:t>
      </w:r>
    </w:p>
    <w:p w14:paraId="64C37B18" w14:textId="77777777" w:rsidR="00244184" w:rsidRDefault="00244184" w:rsidP="00C90BA1">
      <w:pPr>
        <w:spacing w:after="0"/>
      </w:pPr>
    </w:p>
    <w:p w14:paraId="6704F866" w14:textId="77777777" w:rsidR="00C36F72" w:rsidRPr="008610C1" w:rsidRDefault="00C36F72" w:rsidP="00C90BA1">
      <w:pPr>
        <w:spacing w:after="0"/>
      </w:pPr>
    </w:p>
    <w:sectPr w:rsidR="00C36F72" w:rsidRPr="008610C1" w:rsidSect="00C90BA1">
      <w:headerReference w:type="default" r:id="rId8"/>
      <w:footerReference w:type="default" r:id="rId9"/>
      <w:pgSz w:w="16838" w:h="11906" w:orient="landscape"/>
      <w:pgMar w:top="720" w:right="720" w:bottom="720" w:left="720" w:header="5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531F" w14:textId="77777777" w:rsidR="00422324" w:rsidRDefault="00422324" w:rsidP="00C90BA1">
      <w:pPr>
        <w:spacing w:after="0" w:line="240" w:lineRule="auto"/>
      </w:pPr>
      <w:r>
        <w:separator/>
      </w:r>
    </w:p>
  </w:endnote>
  <w:endnote w:type="continuationSeparator" w:id="0">
    <w:p w14:paraId="43B184CA" w14:textId="77777777" w:rsidR="00422324" w:rsidRDefault="00422324" w:rsidP="00C90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Look w:val="04A0" w:firstRow="1" w:lastRow="0" w:firstColumn="1" w:lastColumn="0" w:noHBand="0" w:noVBand="1"/>
    </w:tblPr>
    <w:tblGrid>
      <w:gridCol w:w="5241"/>
      <w:gridCol w:w="5078"/>
      <w:gridCol w:w="5069"/>
    </w:tblGrid>
    <w:tr w:rsidR="00C90BA1" w14:paraId="787BA610" w14:textId="77777777" w:rsidTr="00C90BA1">
      <w:trPr>
        <w:jc w:val="center"/>
      </w:trPr>
      <w:tc>
        <w:tcPr>
          <w:tcW w:w="1703" w:type="pct"/>
        </w:tcPr>
        <w:p w14:paraId="1788A506" w14:textId="77777777" w:rsidR="00C90BA1" w:rsidRDefault="00C90BA1" w:rsidP="00C90BA1">
          <w:pPr>
            <w:pStyle w:val="Footer"/>
            <w:jc w:val="center"/>
          </w:pPr>
          <w:r>
            <w:t>Date implemented</w:t>
          </w:r>
        </w:p>
      </w:tc>
      <w:tc>
        <w:tcPr>
          <w:tcW w:w="1650" w:type="pct"/>
        </w:tcPr>
        <w:p w14:paraId="702F9E6F" w14:textId="77777777" w:rsidR="00C90BA1" w:rsidRDefault="00C90BA1" w:rsidP="00C90BA1">
          <w:pPr>
            <w:pStyle w:val="Footer"/>
            <w:jc w:val="center"/>
          </w:pPr>
          <w:r>
            <w:t>Revision no</w:t>
          </w:r>
        </w:p>
      </w:tc>
      <w:tc>
        <w:tcPr>
          <w:tcW w:w="1648" w:type="pct"/>
        </w:tcPr>
        <w:p w14:paraId="6DDDFE8F" w14:textId="77777777" w:rsidR="00C90BA1" w:rsidRDefault="00C90BA1" w:rsidP="00C90BA1">
          <w:pPr>
            <w:pStyle w:val="Footer"/>
            <w:jc w:val="center"/>
          </w:pPr>
          <w:r>
            <w:t>Next rev date</w:t>
          </w:r>
        </w:p>
      </w:tc>
    </w:tr>
    <w:tr w:rsidR="00C90BA1" w14:paraId="16A2A46A" w14:textId="77777777" w:rsidTr="00C90BA1">
      <w:trPr>
        <w:jc w:val="center"/>
      </w:trPr>
      <w:tc>
        <w:tcPr>
          <w:tcW w:w="1703" w:type="pct"/>
        </w:tcPr>
        <w:p w14:paraId="3A9EA63B" w14:textId="0F734664" w:rsidR="00C90BA1" w:rsidRDefault="00C90BA1" w:rsidP="00C90BA1">
          <w:pPr>
            <w:pStyle w:val="Footer"/>
            <w:jc w:val="center"/>
          </w:pPr>
          <w:r>
            <w:t>02/2026</w:t>
          </w:r>
        </w:p>
      </w:tc>
      <w:tc>
        <w:tcPr>
          <w:tcW w:w="1650" w:type="pct"/>
        </w:tcPr>
        <w:p w14:paraId="735BE6FE" w14:textId="77777777" w:rsidR="00C90BA1" w:rsidRDefault="00C90BA1" w:rsidP="00C90BA1">
          <w:pPr>
            <w:pStyle w:val="Footer"/>
            <w:jc w:val="center"/>
          </w:pPr>
          <w:r>
            <w:t>00</w:t>
          </w:r>
        </w:p>
      </w:tc>
      <w:tc>
        <w:tcPr>
          <w:tcW w:w="1648" w:type="pct"/>
        </w:tcPr>
        <w:p w14:paraId="27B99C01" w14:textId="677514C6" w:rsidR="00C90BA1" w:rsidRDefault="00C90BA1" w:rsidP="00C90BA1">
          <w:pPr>
            <w:pStyle w:val="Footer"/>
            <w:jc w:val="center"/>
          </w:pPr>
          <w:r>
            <w:t>02/2029</w:t>
          </w:r>
        </w:p>
      </w:tc>
    </w:tr>
  </w:tbl>
  <w:p w14:paraId="65F957DE" w14:textId="77777777" w:rsidR="00C90BA1" w:rsidRDefault="00C90B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F17A" w14:textId="77777777" w:rsidR="00422324" w:rsidRDefault="00422324" w:rsidP="00C90BA1">
      <w:pPr>
        <w:spacing w:after="0" w:line="240" w:lineRule="auto"/>
      </w:pPr>
      <w:r>
        <w:separator/>
      </w:r>
    </w:p>
  </w:footnote>
  <w:footnote w:type="continuationSeparator" w:id="0">
    <w:p w14:paraId="1F549E60" w14:textId="77777777" w:rsidR="00422324" w:rsidRDefault="00422324" w:rsidP="00C90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CellMar>
        <w:left w:w="0" w:type="dxa"/>
        <w:right w:w="0" w:type="dxa"/>
      </w:tblCellMar>
      <w:tblLook w:val="01E0" w:firstRow="1" w:lastRow="1" w:firstColumn="1" w:lastColumn="1" w:noHBand="0" w:noVBand="0"/>
    </w:tblPr>
    <w:tblGrid>
      <w:gridCol w:w="3667"/>
      <w:gridCol w:w="11715"/>
    </w:tblGrid>
    <w:tr w:rsidR="00C90BA1" w14:paraId="4781E866" w14:textId="77777777" w:rsidTr="00C90BA1">
      <w:trPr>
        <w:trHeight w:val="486"/>
        <w:jc w:val="center"/>
      </w:trPr>
      <w:tc>
        <w:tcPr>
          <w:tcW w:w="1192" w:type="pct"/>
          <w:vMerge w:val="restart"/>
        </w:tcPr>
        <w:p w14:paraId="3A392A9D" w14:textId="77777777" w:rsidR="00C90BA1" w:rsidRPr="006A5016" w:rsidRDefault="00C90BA1" w:rsidP="00C90BA1">
          <w:pPr>
            <w:pStyle w:val="TableParagraph"/>
            <w:spacing w:line="399" w:lineRule="exact"/>
            <w:rPr>
              <w:rFonts w:ascii="Times New Roman"/>
              <w:sz w:val="24"/>
              <w:szCs w:val="24"/>
            </w:rPr>
          </w:pPr>
        </w:p>
        <w:p w14:paraId="3E24940A" w14:textId="77777777" w:rsidR="00C90BA1" w:rsidRPr="006A5016" w:rsidRDefault="00C90BA1" w:rsidP="00C90BA1">
          <w:pPr>
            <w:pStyle w:val="TableParagraph"/>
            <w:spacing w:line="135" w:lineRule="exact"/>
            <w:ind w:left="1164"/>
            <w:rPr>
              <w:rFonts w:ascii="Times New Roman"/>
              <w:sz w:val="24"/>
              <w:szCs w:val="24"/>
            </w:rPr>
          </w:pPr>
          <w:r w:rsidRPr="006A5016">
            <w:rPr>
              <w:noProof/>
              <w:sz w:val="24"/>
              <w:szCs w:val="24"/>
            </w:rPr>
            <w:drawing>
              <wp:anchor distT="0" distB="0" distL="114300" distR="114300" simplePos="0" relativeHeight="251659264" behindDoc="0" locked="0" layoutInCell="1" allowOverlap="1" wp14:anchorId="2121FFA3" wp14:editId="3058C5F1">
                <wp:simplePos x="0" y="0"/>
                <wp:positionH relativeFrom="column">
                  <wp:posOffset>125211</wp:posOffset>
                </wp:positionH>
                <wp:positionV relativeFrom="paragraph">
                  <wp:posOffset>326390</wp:posOffset>
                </wp:positionV>
                <wp:extent cx="1703705" cy="1396365"/>
                <wp:effectExtent l="0" t="0" r="0" b="0"/>
                <wp:wrapSquare wrapText="bothSides"/>
                <wp:docPr id="207696920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3705" cy="1396365"/>
                        </a:xfrm>
                        <a:prstGeom prst="rect">
                          <a:avLst/>
                        </a:prstGeom>
                      </pic:spPr>
                    </pic:pic>
                  </a:graphicData>
                </a:graphic>
                <wp14:sizeRelH relativeFrom="margin">
                  <wp14:pctWidth>0</wp14:pctWidth>
                </wp14:sizeRelH>
                <wp14:sizeRelV relativeFrom="margin">
                  <wp14:pctHeight>0</wp14:pctHeight>
                </wp14:sizeRelV>
              </wp:anchor>
            </w:drawing>
          </w:r>
        </w:p>
      </w:tc>
      <w:tc>
        <w:tcPr>
          <w:tcW w:w="3808" w:type="pct"/>
        </w:tcPr>
        <w:p w14:paraId="1C5016A8" w14:textId="77777777" w:rsidR="00C90BA1" w:rsidRPr="007301B9" w:rsidRDefault="00C90BA1" w:rsidP="00C90BA1">
          <w:pPr>
            <w:pStyle w:val="TableParagraph"/>
            <w:spacing w:before="69"/>
            <w:ind w:left="33" w:right="17"/>
            <w:jc w:val="center"/>
            <w:rPr>
              <w:b/>
              <w:bCs/>
              <w:sz w:val="24"/>
              <w:szCs w:val="24"/>
            </w:rPr>
          </w:pPr>
          <w:proofErr w:type="spellStart"/>
          <w:r w:rsidRPr="007301B9">
            <w:rPr>
              <w:b/>
              <w:bCs/>
              <w:color w:val="242424"/>
              <w:spacing w:val="-6"/>
              <w:sz w:val="24"/>
              <w:szCs w:val="24"/>
            </w:rPr>
            <w:t>Azur</w:t>
          </w:r>
          <w:r>
            <w:rPr>
              <w:b/>
              <w:bCs/>
              <w:color w:val="242424"/>
              <w:spacing w:val="-6"/>
              <w:sz w:val="24"/>
              <w:szCs w:val="24"/>
            </w:rPr>
            <w:t>E</w:t>
          </w:r>
          <w:r w:rsidRPr="007301B9">
            <w:rPr>
              <w:b/>
              <w:bCs/>
              <w:color w:val="242424"/>
              <w:spacing w:val="-6"/>
              <w:sz w:val="24"/>
              <w:szCs w:val="24"/>
            </w:rPr>
            <w:t>Sky</w:t>
          </w:r>
          <w:proofErr w:type="spellEnd"/>
        </w:p>
      </w:tc>
    </w:tr>
    <w:tr w:rsidR="00C90BA1" w14:paraId="125C75AB" w14:textId="77777777" w:rsidTr="00C90BA1">
      <w:trPr>
        <w:trHeight w:val="827"/>
        <w:jc w:val="center"/>
      </w:trPr>
      <w:tc>
        <w:tcPr>
          <w:tcW w:w="1192" w:type="pct"/>
          <w:vMerge/>
        </w:tcPr>
        <w:p w14:paraId="5DBD61D3" w14:textId="77777777" w:rsidR="00C90BA1" w:rsidRPr="006A5016" w:rsidRDefault="00C90BA1" w:rsidP="00C90BA1">
          <w:pPr>
            <w:pStyle w:val="TableParagraph"/>
            <w:spacing w:line="399" w:lineRule="exact"/>
            <w:rPr>
              <w:rFonts w:ascii="Times New Roman"/>
              <w:sz w:val="24"/>
              <w:szCs w:val="24"/>
            </w:rPr>
          </w:pPr>
        </w:p>
      </w:tc>
      <w:tc>
        <w:tcPr>
          <w:tcW w:w="3808" w:type="pct"/>
        </w:tcPr>
        <w:p w14:paraId="455ED483" w14:textId="77777777" w:rsidR="00C90BA1" w:rsidRPr="007301B9" w:rsidRDefault="00C90BA1" w:rsidP="00C90BA1">
          <w:pPr>
            <w:pStyle w:val="TableParagraph"/>
            <w:spacing w:before="69"/>
            <w:ind w:left="33" w:right="17"/>
            <w:jc w:val="center"/>
            <w:rPr>
              <w:b/>
              <w:bCs/>
              <w:color w:val="242424"/>
              <w:spacing w:val="-6"/>
              <w:sz w:val="24"/>
              <w:szCs w:val="24"/>
            </w:rPr>
          </w:pPr>
        </w:p>
        <w:tbl>
          <w:tblPr>
            <w:tblStyle w:val="TableGrid"/>
            <w:tblW w:w="10227" w:type="dxa"/>
            <w:tblInd w:w="31" w:type="dxa"/>
            <w:tblLook w:val="04A0" w:firstRow="1" w:lastRow="0" w:firstColumn="1" w:lastColumn="0" w:noHBand="0" w:noVBand="1"/>
          </w:tblPr>
          <w:tblGrid>
            <w:gridCol w:w="1781"/>
            <w:gridCol w:w="8446"/>
          </w:tblGrid>
          <w:tr w:rsidR="00C90BA1" w:rsidRPr="007301B9" w14:paraId="0314EB03" w14:textId="77777777" w:rsidTr="00C90BA1">
            <w:trPr>
              <w:trHeight w:val="596"/>
            </w:trPr>
            <w:tc>
              <w:tcPr>
                <w:tcW w:w="1781" w:type="dxa"/>
              </w:tcPr>
              <w:p w14:paraId="620B7EE7" w14:textId="7A081473" w:rsidR="00C90BA1" w:rsidRPr="007301B9" w:rsidRDefault="00C90BA1" w:rsidP="00C90BA1">
                <w:pPr>
                  <w:pStyle w:val="TableParagraph"/>
                  <w:spacing w:before="69"/>
                  <w:ind w:right="17"/>
                  <w:jc w:val="center"/>
                  <w:rPr>
                    <w:b/>
                    <w:bCs/>
                    <w:color w:val="242424"/>
                    <w:spacing w:val="-6"/>
                    <w:sz w:val="24"/>
                    <w:szCs w:val="24"/>
                  </w:rPr>
                </w:pPr>
                <w:r w:rsidRPr="007301B9">
                  <w:rPr>
                    <w:b/>
                    <w:bCs/>
                    <w:color w:val="242424"/>
                    <w:spacing w:val="-6"/>
                    <w:sz w:val="24"/>
                    <w:szCs w:val="24"/>
                  </w:rPr>
                  <w:t>AS</w:t>
                </w:r>
                <w:r w:rsidR="00EA7EAB">
                  <w:rPr>
                    <w:b/>
                    <w:bCs/>
                    <w:color w:val="242424"/>
                    <w:spacing w:val="-6"/>
                    <w:sz w:val="24"/>
                    <w:szCs w:val="24"/>
                  </w:rPr>
                  <w:t>PSD01</w:t>
                </w:r>
              </w:p>
            </w:tc>
            <w:tc>
              <w:tcPr>
                <w:tcW w:w="8446" w:type="dxa"/>
              </w:tcPr>
              <w:p w14:paraId="6E105189" w14:textId="083269BB" w:rsidR="00C90BA1" w:rsidRPr="007301B9" w:rsidRDefault="00EA7EAB" w:rsidP="00C90BA1">
                <w:pPr>
                  <w:pStyle w:val="TableParagraph"/>
                  <w:spacing w:before="69"/>
                  <w:ind w:right="17"/>
                  <w:jc w:val="center"/>
                  <w:rPr>
                    <w:b/>
                    <w:bCs/>
                    <w:color w:val="242424"/>
                    <w:spacing w:val="-6"/>
                    <w:sz w:val="24"/>
                    <w:szCs w:val="24"/>
                  </w:rPr>
                </w:pPr>
                <w:r>
                  <w:rPr>
                    <w:b/>
                    <w:bCs/>
                    <w:color w:val="242424"/>
                    <w:spacing w:val="-6"/>
                    <w:sz w:val="24"/>
                    <w:szCs w:val="24"/>
                  </w:rPr>
                  <w:t xml:space="preserve">PREPARATION </w:t>
                </w:r>
                <w:r w:rsidR="00C90BA1">
                  <w:rPr>
                    <w:b/>
                    <w:bCs/>
                    <w:color w:val="242424"/>
                    <w:spacing w:val="-6"/>
                    <w:sz w:val="24"/>
                    <w:szCs w:val="24"/>
                  </w:rPr>
                  <w:t>METHOD VALIDATION</w:t>
                </w:r>
              </w:p>
            </w:tc>
          </w:tr>
        </w:tbl>
        <w:p w14:paraId="5488777A" w14:textId="77777777" w:rsidR="00C90BA1" w:rsidRPr="007301B9" w:rsidRDefault="00C90BA1" w:rsidP="00C90BA1">
          <w:pPr>
            <w:pStyle w:val="TableParagraph"/>
            <w:spacing w:before="69"/>
            <w:ind w:left="33" w:right="17"/>
            <w:jc w:val="center"/>
            <w:rPr>
              <w:b/>
              <w:bCs/>
              <w:color w:val="242424"/>
              <w:spacing w:val="-6"/>
              <w:sz w:val="24"/>
              <w:szCs w:val="24"/>
            </w:rPr>
          </w:pPr>
        </w:p>
      </w:tc>
    </w:tr>
    <w:tr w:rsidR="00C90BA1" w14:paraId="340E3C09" w14:textId="77777777" w:rsidTr="00C90BA1">
      <w:trPr>
        <w:trHeight w:val="1853"/>
        <w:jc w:val="center"/>
      </w:trPr>
      <w:tc>
        <w:tcPr>
          <w:tcW w:w="1192" w:type="pct"/>
          <w:vMerge/>
          <w:tcBorders>
            <w:top w:val="nil"/>
          </w:tcBorders>
        </w:tcPr>
        <w:p w14:paraId="001ACC49" w14:textId="77777777" w:rsidR="00C90BA1" w:rsidRPr="006A5016" w:rsidRDefault="00C90BA1" w:rsidP="00C90BA1"/>
      </w:tc>
      <w:tc>
        <w:tcPr>
          <w:tcW w:w="3808" w:type="pct"/>
        </w:tcPr>
        <w:tbl>
          <w:tblPr>
            <w:tblStyle w:val="TableGrid"/>
            <w:tblpPr w:leftFromText="180" w:rightFromText="180" w:vertAnchor="page" w:horzAnchor="margin" w:tblpY="337"/>
            <w:tblOverlap w:val="never"/>
            <w:tblW w:w="10343" w:type="dxa"/>
            <w:tblLook w:val="04A0" w:firstRow="1" w:lastRow="0" w:firstColumn="1" w:lastColumn="0" w:noHBand="0" w:noVBand="1"/>
          </w:tblPr>
          <w:tblGrid>
            <w:gridCol w:w="2422"/>
            <w:gridCol w:w="2818"/>
            <w:gridCol w:w="5103"/>
          </w:tblGrid>
          <w:tr w:rsidR="00C90BA1" w:rsidRPr="007301B9" w14:paraId="5BCFF3D1" w14:textId="77777777" w:rsidTr="00C90BA1">
            <w:trPr>
              <w:trHeight w:val="694"/>
            </w:trPr>
            <w:tc>
              <w:tcPr>
                <w:tcW w:w="2422" w:type="dxa"/>
              </w:tcPr>
              <w:p w14:paraId="1F1BB19D" w14:textId="77777777" w:rsidR="00C90BA1" w:rsidRPr="007301B9" w:rsidRDefault="00C90BA1" w:rsidP="00C90BA1">
                <w:pPr>
                  <w:pStyle w:val="TableParagraph"/>
                  <w:tabs>
                    <w:tab w:val="left" w:pos="1882"/>
                  </w:tabs>
                  <w:spacing w:before="149"/>
                  <w:jc w:val="center"/>
                  <w:rPr>
                    <w:b/>
                    <w:bCs/>
                    <w:i/>
                    <w:iCs/>
                    <w:sz w:val="24"/>
                    <w:szCs w:val="24"/>
                  </w:rPr>
                </w:pPr>
                <w:r w:rsidRPr="007301B9">
                  <w:rPr>
                    <w:b/>
                    <w:bCs/>
                    <w:i/>
                    <w:iCs/>
                    <w:sz w:val="24"/>
                    <w:szCs w:val="24"/>
                  </w:rPr>
                  <w:t>Compiled by:</w:t>
                </w:r>
              </w:p>
            </w:tc>
            <w:tc>
              <w:tcPr>
                <w:tcW w:w="2818" w:type="dxa"/>
              </w:tcPr>
              <w:p w14:paraId="04798425" w14:textId="77777777" w:rsidR="00C90BA1" w:rsidRPr="007301B9" w:rsidRDefault="00C90BA1" w:rsidP="00C90BA1">
                <w:pPr>
                  <w:pStyle w:val="TableParagraph"/>
                  <w:tabs>
                    <w:tab w:val="left" w:pos="1882"/>
                  </w:tabs>
                  <w:spacing w:before="149"/>
                  <w:jc w:val="center"/>
                  <w:rPr>
                    <w:b/>
                    <w:bCs/>
                    <w:sz w:val="24"/>
                    <w:szCs w:val="24"/>
                  </w:rPr>
                </w:pPr>
                <w:r>
                  <w:rPr>
                    <w:b/>
                    <w:bCs/>
                    <w:sz w:val="24"/>
                    <w:szCs w:val="24"/>
                  </w:rPr>
                  <w:t>Tshepo Maponya</w:t>
                </w:r>
                <w:r w:rsidRPr="007301B9">
                  <w:rPr>
                    <w:b/>
                    <w:bCs/>
                    <w:sz w:val="24"/>
                    <w:szCs w:val="24"/>
                  </w:rPr>
                  <w:t>- Laborato</w:t>
                </w:r>
                <w:r>
                  <w:rPr>
                    <w:b/>
                    <w:bCs/>
                    <w:sz w:val="24"/>
                    <w:szCs w:val="24"/>
                  </w:rPr>
                  <w:t>ry Supervisor</w:t>
                </w:r>
              </w:p>
            </w:tc>
            <w:tc>
              <w:tcPr>
                <w:tcW w:w="5103" w:type="dxa"/>
              </w:tcPr>
              <w:p w14:paraId="44CF3278" w14:textId="77777777" w:rsidR="00C90BA1" w:rsidRPr="007301B9" w:rsidRDefault="00C90BA1" w:rsidP="00C90BA1">
                <w:pPr>
                  <w:pStyle w:val="TableParagraph"/>
                  <w:tabs>
                    <w:tab w:val="left" w:pos="1882"/>
                  </w:tabs>
                  <w:spacing w:before="149"/>
                  <w:jc w:val="center"/>
                  <w:rPr>
                    <w:b/>
                    <w:bCs/>
                    <w:sz w:val="24"/>
                    <w:szCs w:val="24"/>
                  </w:rPr>
                </w:pPr>
                <w:r>
                  <w:rPr>
                    <w:b/>
                    <w:bCs/>
                    <w:noProof/>
                    <w:sz w:val="24"/>
                    <w:szCs w:val="24"/>
                    <w14:ligatures w14:val="standardContextual"/>
                  </w:rPr>
                  <w:drawing>
                    <wp:anchor distT="0" distB="0" distL="114300" distR="114300" simplePos="0" relativeHeight="251661312" behindDoc="0" locked="0" layoutInCell="1" allowOverlap="1" wp14:anchorId="58AE6B17" wp14:editId="364F4891">
                      <wp:simplePos x="0" y="0"/>
                      <wp:positionH relativeFrom="column">
                        <wp:posOffset>-36541</wp:posOffset>
                      </wp:positionH>
                      <wp:positionV relativeFrom="paragraph">
                        <wp:posOffset>-130753</wp:posOffset>
                      </wp:positionV>
                      <wp:extent cx="1231490" cy="803044"/>
                      <wp:effectExtent l="0" t="0" r="0" b="0"/>
                      <wp:wrapNone/>
                      <wp:docPr id="69237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9133" name="Picture 69237913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231490" cy="803044"/>
                              </a:xfrm>
                              <a:prstGeom prst="rect">
                                <a:avLst/>
                              </a:prstGeom>
                            </pic:spPr>
                          </pic:pic>
                        </a:graphicData>
                      </a:graphic>
                      <wp14:sizeRelH relativeFrom="margin">
                        <wp14:pctWidth>0</wp14:pctWidth>
                      </wp14:sizeRelH>
                      <wp14:sizeRelV relativeFrom="margin">
                        <wp14:pctHeight>0</wp14:pctHeight>
                      </wp14:sizeRelV>
                    </wp:anchor>
                  </w:drawing>
                </w:r>
              </w:p>
            </w:tc>
          </w:tr>
          <w:tr w:rsidR="00C90BA1" w:rsidRPr="007301B9" w14:paraId="4EE71B33" w14:textId="77777777" w:rsidTr="00C90BA1">
            <w:trPr>
              <w:trHeight w:val="398"/>
            </w:trPr>
            <w:tc>
              <w:tcPr>
                <w:tcW w:w="2422" w:type="dxa"/>
              </w:tcPr>
              <w:p w14:paraId="53C98B0A" w14:textId="77777777" w:rsidR="00C90BA1" w:rsidRPr="007301B9" w:rsidRDefault="00C90BA1" w:rsidP="00C90BA1">
                <w:pPr>
                  <w:pStyle w:val="TableParagraph"/>
                  <w:tabs>
                    <w:tab w:val="left" w:pos="1882"/>
                  </w:tabs>
                  <w:spacing w:before="149"/>
                  <w:jc w:val="center"/>
                  <w:rPr>
                    <w:b/>
                    <w:bCs/>
                    <w:i/>
                    <w:iCs/>
                    <w:sz w:val="24"/>
                    <w:szCs w:val="24"/>
                  </w:rPr>
                </w:pPr>
                <w:r w:rsidRPr="007301B9">
                  <w:rPr>
                    <w:b/>
                    <w:bCs/>
                    <w:i/>
                    <w:iCs/>
                    <w:sz w:val="24"/>
                    <w:szCs w:val="24"/>
                  </w:rPr>
                  <w:t>Approved by:</w:t>
                </w:r>
              </w:p>
            </w:tc>
            <w:tc>
              <w:tcPr>
                <w:tcW w:w="2818" w:type="dxa"/>
              </w:tcPr>
              <w:p w14:paraId="75E7F0F8" w14:textId="77777777" w:rsidR="00C90BA1" w:rsidRPr="007301B9" w:rsidRDefault="00C90BA1" w:rsidP="00C90BA1">
                <w:pPr>
                  <w:pStyle w:val="TableParagraph"/>
                  <w:tabs>
                    <w:tab w:val="left" w:pos="1882"/>
                  </w:tabs>
                  <w:spacing w:before="149"/>
                  <w:jc w:val="center"/>
                  <w:rPr>
                    <w:b/>
                    <w:bCs/>
                    <w:sz w:val="24"/>
                    <w:szCs w:val="24"/>
                  </w:rPr>
                </w:pPr>
                <w:r w:rsidRPr="007301B9">
                  <w:rPr>
                    <w:b/>
                    <w:bCs/>
                    <w:sz w:val="24"/>
                    <w:szCs w:val="24"/>
                  </w:rPr>
                  <w:t>Nonhlanhla Msibi- Operations Manager</w:t>
                </w:r>
              </w:p>
            </w:tc>
            <w:tc>
              <w:tcPr>
                <w:tcW w:w="5103" w:type="dxa"/>
              </w:tcPr>
              <w:p w14:paraId="5E146156" w14:textId="77777777" w:rsidR="00C90BA1" w:rsidRPr="007301B9" w:rsidRDefault="00C90BA1" w:rsidP="00C90BA1">
                <w:pPr>
                  <w:pStyle w:val="TableParagraph"/>
                  <w:tabs>
                    <w:tab w:val="left" w:pos="1882"/>
                  </w:tabs>
                  <w:spacing w:before="149"/>
                  <w:jc w:val="center"/>
                  <w:rPr>
                    <w:b/>
                    <w:bCs/>
                    <w:sz w:val="24"/>
                    <w:szCs w:val="24"/>
                  </w:rPr>
                </w:pPr>
                <w:r>
                  <w:rPr>
                    <w:b/>
                    <w:bCs/>
                    <w:noProof/>
                    <w:sz w:val="24"/>
                    <w:szCs w:val="24"/>
                  </w:rPr>
                  <w:drawing>
                    <wp:anchor distT="0" distB="0" distL="114300" distR="114300" simplePos="0" relativeHeight="251660288" behindDoc="0" locked="0" layoutInCell="1" allowOverlap="1" wp14:anchorId="1A9FBC25" wp14:editId="7D018645">
                      <wp:simplePos x="0" y="0"/>
                      <wp:positionH relativeFrom="column">
                        <wp:posOffset>116840</wp:posOffset>
                      </wp:positionH>
                      <wp:positionV relativeFrom="paragraph">
                        <wp:posOffset>26035</wp:posOffset>
                      </wp:positionV>
                      <wp:extent cx="771987" cy="491490"/>
                      <wp:effectExtent l="0" t="0" r="0" b="0"/>
                      <wp:wrapNone/>
                      <wp:docPr id="456275793"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7099" name="Picture 2"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1987" cy="491490"/>
                              </a:xfrm>
                              <a:prstGeom prst="rect">
                                <a:avLst/>
                              </a:prstGeom>
                            </pic:spPr>
                          </pic:pic>
                        </a:graphicData>
                      </a:graphic>
                      <wp14:sizeRelH relativeFrom="margin">
                        <wp14:pctWidth>0</wp14:pctWidth>
                      </wp14:sizeRelH>
                      <wp14:sizeRelV relativeFrom="margin">
                        <wp14:pctHeight>0</wp14:pctHeight>
                      </wp14:sizeRelV>
                    </wp:anchor>
                  </w:drawing>
                </w:r>
              </w:p>
            </w:tc>
          </w:tr>
        </w:tbl>
        <w:p w14:paraId="130B5024" w14:textId="77777777" w:rsidR="00C90BA1" w:rsidRPr="007301B9" w:rsidRDefault="00C90BA1" w:rsidP="00C90BA1">
          <w:pPr>
            <w:pStyle w:val="TableParagraph"/>
            <w:tabs>
              <w:tab w:val="left" w:pos="1882"/>
            </w:tabs>
            <w:spacing w:before="149"/>
            <w:ind w:left="472"/>
            <w:jc w:val="center"/>
            <w:rPr>
              <w:b/>
              <w:bCs/>
              <w:sz w:val="24"/>
              <w:szCs w:val="24"/>
            </w:rPr>
          </w:pPr>
        </w:p>
      </w:tc>
    </w:tr>
  </w:tbl>
  <w:p w14:paraId="4C84B098" w14:textId="77777777" w:rsidR="00C90BA1" w:rsidRDefault="00C90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64E"/>
    <w:multiLevelType w:val="hybridMultilevel"/>
    <w:tmpl w:val="B2F035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CCF2130"/>
    <w:multiLevelType w:val="multilevel"/>
    <w:tmpl w:val="B2C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16596"/>
    <w:multiLevelType w:val="multilevel"/>
    <w:tmpl w:val="053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63B4B"/>
    <w:multiLevelType w:val="hybridMultilevel"/>
    <w:tmpl w:val="F89298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2317AB0"/>
    <w:multiLevelType w:val="multilevel"/>
    <w:tmpl w:val="EC46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5606A"/>
    <w:multiLevelType w:val="multilevel"/>
    <w:tmpl w:val="0EEE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E0B9A"/>
    <w:multiLevelType w:val="multilevel"/>
    <w:tmpl w:val="984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B4B47"/>
    <w:multiLevelType w:val="multilevel"/>
    <w:tmpl w:val="631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32156"/>
    <w:multiLevelType w:val="hybridMultilevel"/>
    <w:tmpl w:val="629C9B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7A55378"/>
    <w:multiLevelType w:val="multilevel"/>
    <w:tmpl w:val="B44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65257"/>
    <w:multiLevelType w:val="hybridMultilevel"/>
    <w:tmpl w:val="2040BE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FB17933"/>
    <w:multiLevelType w:val="multilevel"/>
    <w:tmpl w:val="BBA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43721"/>
    <w:multiLevelType w:val="multilevel"/>
    <w:tmpl w:val="7B3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81B36"/>
    <w:multiLevelType w:val="multilevel"/>
    <w:tmpl w:val="2A789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662035"/>
    <w:multiLevelType w:val="multilevel"/>
    <w:tmpl w:val="9604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13154"/>
    <w:multiLevelType w:val="multilevel"/>
    <w:tmpl w:val="506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736DB"/>
    <w:multiLevelType w:val="multilevel"/>
    <w:tmpl w:val="634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35136">
    <w:abstractNumId w:val="9"/>
  </w:num>
  <w:num w:numId="2" w16cid:durableId="2046127362">
    <w:abstractNumId w:val="15"/>
  </w:num>
  <w:num w:numId="3" w16cid:durableId="1980572550">
    <w:abstractNumId w:val="5"/>
  </w:num>
  <w:num w:numId="4" w16cid:durableId="674840083">
    <w:abstractNumId w:val="14"/>
  </w:num>
  <w:num w:numId="5" w16cid:durableId="1591042797">
    <w:abstractNumId w:val="4"/>
  </w:num>
  <w:num w:numId="6" w16cid:durableId="2131122041">
    <w:abstractNumId w:val="3"/>
  </w:num>
  <w:num w:numId="7" w16cid:durableId="299041545">
    <w:abstractNumId w:val="8"/>
  </w:num>
  <w:num w:numId="8" w16cid:durableId="1643848303">
    <w:abstractNumId w:val="1"/>
  </w:num>
  <w:num w:numId="9" w16cid:durableId="329019398">
    <w:abstractNumId w:val="7"/>
  </w:num>
  <w:num w:numId="10" w16cid:durableId="158156745">
    <w:abstractNumId w:val="12"/>
  </w:num>
  <w:num w:numId="11" w16cid:durableId="510216861">
    <w:abstractNumId w:val="11"/>
  </w:num>
  <w:num w:numId="12" w16cid:durableId="589123254">
    <w:abstractNumId w:val="6"/>
  </w:num>
  <w:num w:numId="13" w16cid:durableId="2123837117">
    <w:abstractNumId w:val="10"/>
  </w:num>
  <w:num w:numId="14" w16cid:durableId="1496260655">
    <w:abstractNumId w:val="0"/>
  </w:num>
  <w:num w:numId="15" w16cid:durableId="873034246">
    <w:abstractNumId w:val="2"/>
  </w:num>
  <w:num w:numId="16" w16cid:durableId="220480616">
    <w:abstractNumId w:val="13"/>
  </w:num>
  <w:num w:numId="17" w16cid:durableId="10809085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02"/>
    <w:rsid w:val="000127CB"/>
    <w:rsid w:val="00097562"/>
    <w:rsid w:val="000B72F6"/>
    <w:rsid w:val="00200DA7"/>
    <w:rsid w:val="0021057A"/>
    <w:rsid w:val="00244184"/>
    <w:rsid w:val="002447ED"/>
    <w:rsid w:val="002921DC"/>
    <w:rsid w:val="002D315B"/>
    <w:rsid w:val="002D616B"/>
    <w:rsid w:val="00331BFC"/>
    <w:rsid w:val="0036243B"/>
    <w:rsid w:val="00386322"/>
    <w:rsid w:val="003C42F7"/>
    <w:rsid w:val="00422324"/>
    <w:rsid w:val="00464DAC"/>
    <w:rsid w:val="004765F2"/>
    <w:rsid w:val="00492E79"/>
    <w:rsid w:val="00493BB9"/>
    <w:rsid w:val="004F7BC5"/>
    <w:rsid w:val="00572D61"/>
    <w:rsid w:val="005D3362"/>
    <w:rsid w:val="005F0AA1"/>
    <w:rsid w:val="0061347D"/>
    <w:rsid w:val="0061353D"/>
    <w:rsid w:val="0067356C"/>
    <w:rsid w:val="006E63F6"/>
    <w:rsid w:val="00737D74"/>
    <w:rsid w:val="00780B8E"/>
    <w:rsid w:val="00786EA2"/>
    <w:rsid w:val="0079623D"/>
    <w:rsid w:val="008610C1"/>
    <w:rsid w:val="008826F5"/>
    <w:rsid w:val="0094659B"/>
    <w:rsid w:val="009C3BC5"/>
    <w:rsid w:val="009C5007"/>
    <w:rsid w:val="00A06814"/>
    <w:rsid w:val="00A20749"/>
    <w:rsid w:val="00A4224D"/>
    <w:rsid w:val="00B13744"/>
    <w:rsid w:val="00B73FE2"/>
    <w:rsid w:val="00B83B02"/>
    <w:rsid w:val="00C01B01"/>
    <w:rsid w:val="00C06250"/>
    <w:rsid w:val="00C16063"/>
    <w:rsid w:val="00C36F72"/>
    <w:rsid w:val="00C90BA1"/>
    <w:rsid w:val="00D87D44"/>
    <w:rsid w:val="00E06E3B"/>
    <w:rsid w:val="00E8042A"/>
    <w:rsid w:val="00EA7EAB"/>
    <w:rsid w:val="00EB20F4"/>
    <w:rsid w:val="00EE4BCD"/>
    <w:rsid w:val="00EF095E"/>
    <w:rsid w:val="00EF39BB"/>
    <w:rsid w:val="00F25038"/>
    <w:rsid w:val="00F933C9"/>
    <w:rsid w:val="00FD3D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147F0"/>
  <w15:chartTrackingRefBased/>
  <w15:docId w15:val="{4CA77CDE-9A1E-4484-82F6-F44783AAC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02"/>
    <w:rPr>
      <w:rFonts w:eastAsiaTheme="majorEastAsia" w:cstheme="majorBidi"/>
      <w:color w:val="272727" w:themeColor="text1" w:themeTint="D8"/>
    </w:rPr>
  </w:style>
  <w:style w:type="paragraph" w:styleId="Title">
    <w:name w:val="Title"/>
    <w:basedOn w:val="Normal"/>
    <w:next w:val="Normal"/>
    <w:link w:val="TitleChar"/>
    <w:uiPriority w:val="10"/>
    <w:qFormat/>
    <w:rsid w:val="00B83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02"/>
    <w:pPr>
      <w:spacing w:before="160"/>
      <w:jc w:val="center"/>
    </w:pPr>
    <w:rPr>
      <w:i/>
      <w:iCs/>
      <w:color w:val="404040" w:themeColor="text1" w:themeTint="BF"/>
    </w:rPr>
  </w:style>
  <w:style w:type="character" w:customStyle="1" w:styleId="QuoteChar">
    <w:name w:val="Quote Char"/>
    <w:basedOn w:val="DefaultParagraphFont"/>
    <w:link w:val="Quote"/>
    <w:uiPriority w:val="29"/>
    <w:rsid w:val="00B83B02"/>
    <w:rPr>
      <w:i/>
      <w:iCs/>
      <w:color w:val="404040" w:themeColor="text1" w:themeTint="BF"/>
    </w:rPr>
  </w:style>
  <w:style w:type="paragraph" w:styleId="ListParagraph">
    <w:name w:val="List Paragraph"/>
    <w:basedOn w:val="Normal"/>
    <w:uiPriority w:val="34"/>
    <w:qFormat/>
    <w:rsid w:val="00B83B02"/>
    <w:pPr>
      <w:ind w:left="720"/>
      <w:contextualSpacing/>
    </w:pPr>
  </w:style>
  <w:style w:type="character" w:styleId="IntenseEmphasis">
    <w:name w:val="Intense Emphasis"/>
    <w:basedOn w:val="DefaultParagraphFont"/>
    <w:uiPriority w:val="21"/>
    <w:qFormat/>
    <w:rsid w:val="00B83B02"/>
    <w:rPr>
      <w:i/>
      <w:iCs/>
      <w:color w:val="0F4761" w:themeColor="accent1" w:themeShade="BF"/>
    </w:rPr>
  </w:style>
  <w:style w:type="paragraph" w:styleId="IntenseQuote">
    <w:name w:val="Intense Quote"/>
    <w:basedOn w:val="Normal"/>
    <w:next w:val="Normal"/>
    <w:link w:val="IntenseQuoteChar"/>
    <w:uiPriority w:val="30"/>
    <w:qFormat/>
    <w:rsid w:val="00B83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B02"/>
    <w:rPr>
      <w:i/>
      <w:iCs/>
      <w:color w:val="0F4761" w:themeColor="accent1" w:themeShade="BF"/>
    </w:rPr>
  </w:style>
  <w:style w:type="character" w:styleId="IntenseReference">
    <w:name w:val="Intense Reference"/>
    <w:basedOn w:val="DefaultParagraphFont"/>
    <w:uiPriority w:val="32"/>
    <w:qFormat/>
    <w:rsid w:val="00B83B02"/>
    <w:rPr>
      <w:b/>
      <w:bCs/>
      <w:smallCaps/>
      <w:color w:val="0F4761" w:themeColor="accent1" w:themeShade="BF"/>
      <w:spacing w:val="5"/>
    </w:rPr>
  </w:style>
  <w:style w:type="paragraph" w:styleId="NormalWeb">
    <w:name w:val="Normal (Web)"/>
    <w:basedOn w:val="Normal"/>
    <w:uiPriority w:val="99"/>
    <w:semiHidden/>
    <w:unhideWhenUsed/>
    <w:rsid w:val="0079623D"/>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math-inline">
    <w:name w:val="math-inline"/>
    <w:basedOn w:val="DefaultParagraphFont"/>
    <w:rsid w:val="0079623D"/>
  </w:style>
  <w:style w:type="character" w:styleId="PlaceholderText">
    <w:name w:val="Placeholder Text"/>
    <w:basedOn w:val="DefaultParagraphFont"/>
    <w:uiPriority w:val="99"/>
    <w:semiHidden/>
    <w:rsid w:val="0021057A"/>
    <w:rPr>
      <w:color w:val="666666"/>
    </w:rPr>
  </w:style>
  <w:style w:type="paragraph" w:styleId="Header">
    <w:name w:val="header"/>
    <w:basedOn w:val="Normal"/>
    <w:link w:val="HeaderChar"/>
    <w:uiPriority w:val="99"/>
    <w:unhideWhenUsed/>
    <w:rsid w:val="00C90B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BA1"/>
  </w:style>
  <w:style w:type="paragraph" w:styleId="Footer">
    <w:name w:val="footer"/>
    <w:basedOn w:val="Normal"/>
    <w:link w:val="FooterChar"/>
    <w:uiPriority w:val="99"/>
    <w:unhideWhenUsed/>
    <w:rsid w:val="00C90B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BA1"/>
  </w:style>
  <w:style w:type="paragraph" w:customStyle="1" w:styleId="TableParagraph">
    <w:name w:val="Table Paragraph"/>
    <w:basedOn w:val="Normal"/>
    <w:uiPriority w:val="1"/>
    <w:qFormat/>
    <w:rsid w:val="00C90BA1"/>
    <w:pPr>
      <w:widowControl w:val="0"/>
      <w:autoSpaceDE w:val="0"/>
      <w:autoSpaceDN w:val="0"/>
      <w:spacing w:after="0" w:line="240" w:lineRule="auto"/>
    </w:pPr>
    <w:rPr>
      <w:kern w:val="0"/>
      <w:sz w:val="22"/>
      <w:szCs w:val="22"/>
      <w:lang w:val="en-US"/>
      <w14:ligatures w14:val="none"/>
    </w:rPr>
  </w:style>
  <w:style w:type="table" w:styleId="TableGrid">
    <w:name w:val="Table Grid"/>
    <w:basedOn w:val="TableNormal"/>
    <w:uiPriority w:val="39"/>
    <w:rsid w:val="00C90BA1"/>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7">
    <w:name w:val="citation-137"/>
    <w:basedOn w:val="DefaultParagraphFont"/>
    <w:rsid w:val="00EF095E"/>
  </w:style>
  <w:style w:type="character" w:customStyle="1" w:styleId="citation-136">
    <w:name w:val="citation-136"/>
    <w:basedOn w:val="DefaultParagraphFont"/>
    <w:rsid w:val="00EF095E"/>
  </w:style>
  <w:style w:type="character" w:customStyle="1" w:styleId="citation-135">
    <w:name w:val="citation-135"/>
    <w:basedOn w:val="DefaultParagraphFont"/>
    <w:rsid w:val="00EF095E"/>
  </w:style>
  <w:style w:type="character" w:customStyle="1" w:styleId="citation-134">
    <w:name w:val="citation-134"/>
    <w:basedOn w:val="DefaultParagraphFont"/>
    <w:rsid w:val="00EF095E"/>
  </w:style>
  <w:style w:type="character" w:customStyle="1" w:styleId="citation-133">
    <w:name w:val="citation-133"/>
    <w:basedOn w:val="DefaultParagraphFont"/>
    <w:rsid w:val="00EF095E"/>
  </w:style>
  <w:style w:type="character" w:customStyle="1" w:styleId="citation-132">
    <w:name w:val="citation-132"/>
    <w:basedOn w:val="DefaultParagraphFont"/>
    <w:rsid w:val="00EF095E"/>
  </w:style>
  <w:style w:type="paragraph" w:styleId="TOCHeading">
    <w:name w:val="TOC Heading"/>
    <w:basedOn w:val="Heading1"/>
    <w:next w:val="Normal"/>
    <w:uiPriority w:val="39"/>
    <w:unhideWhenUsed/>
    <w:qFormat/>
    <w:rsid w:val="00EF095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F095E"/>
    <w:pPr>
      <w:spacing w:after="100"/>
      <w:ind w:left="240"/>
    </w:pPr>
  </w:style>
  <w:style w:type="character" w:styleId="Hyperlink">
    <w:name w:val="Hyperlink"/>
    <w:basedOn w:val="DefaultParagraphFont"/>
    <w:uiPriority w:val="99"/>
    <w:unhideWhenUsed/>
    <w:rsid w:val="00EF09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B2933-EE9D-4EDA-AD63-5B19A059D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16</Pages>
  <Words>2070</Words>
  <Characters>11800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12</cp:revision>
  <dcterms:created xsi:type="dcterms:W3CDTF">2026-03-26T08:51:00Z</dcterms:created>
  <dcterms:modified xsi:type="dcterms:W3CDTF">2026-04-08T08:26:00Z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af20e2b9-b1f6-4dbd-8801-43fd59807c46</vt:lpwstr>
  </property>
</Properties>
</file>