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792" w:rsidRPr="00DA0792" w:rsidRDefault="00DA0792" w:rsidP="00DA0792">
      <w:pPr>
        <w:pStyle w:val="NormalWeb"/>
        <w:jc w:val="center"/>
        <w:rPr>
          <w:rStyle w:val="Strong"/>
          <w:sz w:val="32"/>
          <w:szCs w:val="32"/>
        </w:rPr>
      </w:pPr>
      <w:r w:rsidRPr="00DA0792">
        <w:rPr>
          <w:rStyle w:val="Strong"/>
          <w:sz w:val="32"/>
          <w:szCs w:val="32"/>
        </w:rPr>
        <w:t>Human–Computer Interaction (HCI</w:t>
      </w:r>
      <w:r w:rsidRPr="00DA0792">
        <w:rPr>
          <w:rStyle w:val="Strong"/>
          <w:sz w:val="32"/>
          <w:szCs w:val="32"/>
        </w:rPr>
        <w:t>) – CSC 436</w:t>
      </w:r>
    </w:p>
    <w:p w:rsidR="00DA0792" w:rsidRPr="00DA0792" w:rsidRDefault="00DA0792" w:rsidP="00DA0792">
      <w:pPr>
        <w:pStyle w:val="NormalWeb"/>
        <w:rPr>
          <w:sz w:val="28"/>
          <w:szCs w:val="28"/>
        </w:rPr>
      </w:pPr>
      <w:r w:rsidRPr="00DA0792">
        <w:rPr>
          <w:rStyle w:val="Strong"/>
          <w:sz w:val="28"/>
          <w:szCs w:val="28"/>
        </w:rPr>
        <w:t>Human–Computer Interaction (HCI)</w:t>
      </w:r>
      <w:r w:rsidRPr="00DA0792">
        <w:rPr>
          <w:sz w:val="28"/>
          <w:szCs w:val="28"/>
        </w:rPr>
        <w:t xml:space="preserve"> is a multidisciplinary field of study that focuses on the </w:t>
      </w:r>
      <w:r w:rsidRPr="00DA0792">
        <w:rPr>
          <w:rStyle w:val="Strong"/>
          <w:sz w:val="28"/>
          <w:szCs w:val="28"/>
        </w:rPr>
        <w:t>design, evaluation, and implementation of interactive computing systems</w:t>
      </w:r>
      <w:r w:rsidRPr="00DA0792">
        <w:rPr>
          <w:sz w:val="28"/>
          <w:szCs w:val="28"/>
        </w:rPr>
        <w:t xml:space="preserve"> for human use, as well as the </w:t>
      </w:r>
      <w:r w:rsidRPr="00DA0792">
        <w:rPr>
          <w:rStyle w:val="Strong"/>
          <w:sz w:val="28"/>
          <w:szCs w:val="28"/>
        </w:rPr>
        <w:t>analysis of the interactions</w:t>
      </w:r>
      <w:r w:rsidRPr="00DA0792">
        <w:rPr>
          <w:sz w:val="28"/>
          <w:szCs w:val="28"/>
        </w:rPr>
        <w:t xml:space="preserve"> between humans and these systems.</w:t>
      </w:r>
    </w:p>
    <w:p w:rsidR="00DA0792" w:rsidRPr="00DA0792" w:rsidRDefault="00DA0792" w:rsidP="00DA0792">
      <w:pPr>
        <w:pStyle w:val="NormalWeb"/>
        <w:rPr>
          <w:sz w:val="28"/>
          <w:szCs w:val="28"/>
        </w:rPr>
      </w:pPr>
      <w:r w:rsidRPr="00DA0792">
        <w:rPr>
          <w:sz w:val="28"/>
          <w:szCs w:val="28"/>
        </w:rPr>
        <w:t xml:space="preserve">In simpler terms, HCI examines </w:t>
      </w:r>
      <w:r w:rsidRPr="00DA0792">
        <w:rPr>
          <w:rStyle w:val="Strong"/>
          <w:sz w:val="28"/>
          <w:szCs w:val="28"/>
        </w:rPr>
        <w:t>how people interact with computers and how to design technology that is efficient, effective, and user-friendly</w:t>
      </w:r>
      <w:r w:rsidRPr="00DA0792">
        <w:rPr>
          <w:sz w:val="28"/>
          <w:szCs w:val="28"/>
        </w:rPr>
        <w:t>. It draws knowledge from computer science, cognitive psychology, design, and ergonomics to ensure that systems are both technically functional and tailored to human needs and limitations.</w:t>
      </w:r>
    </w:p>
    <w:p w:rsidR="00DA0792" w:rsidRPr="00DA0792" w:rsidRDefault="00DA0792" w:rsidP="00DA0792">
      <w:pPr>
        <w:pStyle w:val="NormalWeb"/>
        <w:rPr>
          <w:sz w:val="28"/>
          <w:szCs w:val="28"/>
        </w:rPr>
      </w:pPr>
      <w:r w:rsidRPr="00DA0792">
        <w:rPr>
          <w:sz w:val="28"/>
          <w:szCs w:val="28"/>
        </w:rPr>
        <w:t>At the undergraduate level, HCI emphasizes:</w:t>
      </w:r>
    </w:p>
    <w:p w:rsidR="00DA0792" w:rsidRPr="00DA0792" w:rsidRDefault="00DA0792" w:rsidP="00DA079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A0792">
        <w:rPr>
          <w:rStyle w:val="Strong"/>
          <w:sz w:val="28"/>
          <w:szCs w:val="28"/>
        </w:rPr>
        <w:t>User interface design</w:t>
      </w:r>
      <w:r w:rsidRPr="00DA0792">
        <w:rPr>
          <w:sz w:val="28"/>
          <w:szCs w:val="28"/>
        </w:rPr>
        <w:t xml:space="preserve"> (e.g., layout, usability, and accessibility)</w:t>
      </w:r>
    </w:p>
    <w:p w:rsidR="00DA0792" w:rsidRPr="00DA0792" w:rsidRDefault="00DA0792" w:rsidP="00DA079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A0792">
        <w:rPr>
          <w:rStyle w:val="Strong"/>
          <w:sz w:val="28"/>
          <w:szCs w:val="28"/>
        </w:rPr>
        <w:t>User experience (UX)</w:t>
      </w:r>
      <w:r w:rsidRPr="00DA0792">
        <w:rPr>
          <w:sz w:val="28"/>
          <w:szCs w:val="28"/>
        </w:rPr>
        <w:t xml:space="preserve"> principles</w:t>
      </w:r>
    </w:p>
    <w:p w:rsidR="00DA0792" w:rsidRPr="00DA0792" w:rsidRDefault="00DA0792" w:rsidP="00DA079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A0792">
        <w:rPr>
          <w:rStyle w:val="Strong"/>
          <w:sz w:val="28"/>
          <w:szCs w:val="28"/>
        </w:rPr>
        <w:t>Interaction techniques and input devices</w:t>
      </w:r>
    </w:p>
    <w:p w:rsidR="00DA0792" w:rsidRPr="00DA0792" w:rsidRDefault="00DA0792" w:rsidP="00DA079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A0792">
        <w:rPr>
          <w:rStyle w:val="Strong"/>
          <w:sz w:val="28"/>
          <w:szCs w:val="28"/>
        </w:rPr>
        <w:t>Prototyping and usability testing</w:t>
      </w:r>
    </w:p>
    <w:p w:rsidR="00DA0792" w:rsidRPr="00DA0792" w:rsidRDefault="00DA0792" w:rsidP="00DA079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A0792">
        <w:rPr>
          <w:rStyle w:val="Strong"/>
          <w:sz w:val="28"/>
          <w:szCs w:val="28"/>
        </w:rPr>
        <w:t>Cognitive models of user behavior</w:t>
      </w:r>
    </w:p>
    <w:p w:rsidR="00DA0792" w:rsidRDefault="00DA0792" w:rsidP="00DA0792">
      <w:pPr>
        <w:pStyle w:val="NormalWeb"/>
      </w:pPr>
      <w:r w:rsidRPr="00DA0792">
        <w:rPr>
          <w:sz w:val="28"/>
          <w:szCs w:val="28"/>
        </w:rPr>
        <w:t xml:space="preserve">In essence, HCI seeks to </w:t>
      </w:r>
      <w:r w:rsidRPr="00DA0792">
        <w:rPr>
          <w:rStyle w:val="Strong"/>
          <w:sz w:val="28"/>
          <w:szCs w:val="28"/>
        </w:rPr>
        <w:t>bridge the gap between human capabilities and computer technologies</w:t>
      </w:r>
      <w:r w:rsidRPr="00DA0792">
        <w:rPr>
          <w:sz w:val="28"/>
          <w:szCs w:val="28"/>
        </w:rPr>
        <w:t>, enabling intuitive, efficient, and enjoyable user experiences</w:t>
      </w:r>
      <w:r>
        <w:t>.</w:t>
      </w: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Foundations of Human </w:t>
      </w:r>
      <w:r w:rsidRPr="00DA0792">
        <w:rPr>
          <w:rFonts w:ascii="Times New Roman" w:eastAsia="Times New Roman" w:hAnsi="Times New Roman" w:cs="Times New Roman"/>
          <w:b/>
          <w:bCs/>
          <w:sz w:val="36"/>
          <w:szCs w:val="36"/>
        </w:rPr>
        <w:t>Computer Interaction (HCI)</w:t>
      </w: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1. Introduction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Human–Computer Interaction (HCI)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is the scientific and design discipline that studies how people interact with computers and how to design systems that enable people to interact effectively, efficiently, and enjoyably.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At its core, HCI lies at the intersection of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Computer Science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Cognitive Psychology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Design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, focusing on creating interactive systems that amplify human capabilities rather than hinder them.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>The foundation of HCI rests upon a key question:</w:t>
      </w:r>
    </w:p>
    <w:p w:rsidR="00DA0792" w:rsidRPr="00DA0792" w:rsidRDefault="00DA0792" w:rsidP="00DA07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i/>
          <w:iCs/>
          <w:sz w:val="28"/>
          <w:szCs w:val="28"/>
        </w:rPr>
        <w:t>How can we make computing technology more usable, accessible, and responsive to human needs?</w:t>
      </w:r>
    </w:p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2. Definition of Human–Computer Interaction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According to the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ACM SIGCHI (Special Interest Group on Computer–Human Interaction):</w:t>
      </w:r>
    </w:p>
    <w:p w:rsidR="00DA0792" w:rsidRPr="00DA0792" w:rsidRDefault="00DA0792" w:rsidP="00DA07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i/>
          <w:iCs/>
          <w:sz w:val="28"/>
          <w:szCs w:val="28"/>
        </w:rPr>
        <w:t>HCI is a discipline concerned with the design, evaluation, and implementation of interactive computing systems for human use and with the study of major phenomena surrounding them.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Simply put, HCI studies the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interaction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between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humans (users)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computers (machines)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in order to make technology more intuitive, efficient, and user-centered.</w:t>
      </w:r>
    </w:p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3. The Goals of HCI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>The ultimate goals of HCI are:</w:t>
      </w:r>
    </w:p>
    <w:p w:rsidR="00DA0792" w:rsidRPr="00DA0792" w:rsidRDefault="00DA0792" w:rsidP="00DA0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Usability: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Ensuring systems are easy to learn and use.</w:t>
      </w:r>
    </w:p>
    <w:p w:rsidR="00DA0792" w:rsidRPr="00DA0792" w:rsidRDefault="00DA0792" w:rsidP="00DA0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Effectiveness: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Enabling users to accomplish tasks accurately and completely.</w:t>
      </w:r>
    </w:p>
    <w:p w:rsidR="00DA0792" w:rsidRPr="00DA0792" w:rsidRDefault="00DA0792" w:rsidP="00DA0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Efficiency: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Allowing tasks to be performed with minimal time and effort.</w:t>
      </w:r>
    </w:p>
    <w:p w:rsidR="00DA0792" w:rsidRPr="00DA0792" w:rsidRDefault="00DA0792" w:rsidP="00DA0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Safety: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Minimizing user errors and potential harm.</w:t>
      </w:r>
    </w:p>
    <w:p w:rsidR="00DA0792" w:rsidRPr="00DA0792" w:rsidRDefault="00DA0792" w:rsidP="00DA0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Satisfaction: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Ensuring positive user experience and enjoyment.</w:t>
      </w:r>
    </w:p>
    <w:p w:rsidR="00DA0792" w:rsidRPr="00DA0792" w:rsidRDefault="00DA0792" w:rsidP="00DA0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Accessibility: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Designing for users of all abilities and backgrounds.</w:t>
      </w:r>
    </w:p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4. Historical Evolution of HCI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The roots of HCI can be traced back to the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1950s and 1960s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, during the emergence of computing technology:</w:t>
      </w:r>
    </w:p>
    <w:p w:rsidR="00DA0792" w:rsidRPr="00DA0792" w:rsidRDefault="00DA0792" w:rsidP="00DA07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1950s–1960s: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Interaction was primarily through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punch cards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command-line interfaces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A0792" w:rsidRPr="00DA0792" w:rsidRDefault="00DA0792" w:rsidP="00DA07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1970s–1980s: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Introduction of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Graphical User Interfaces (GUI)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by Xerox PARC and later popularized by Apple.</w:t>
      </w:r>
    </w:p>
    <w:p w:rsidR="00DA0792" w:rsidRPr="00DA0792" w:rsidRDefault="00DA0792" w:rsidP="00DA07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1990s: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Rise of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World Wide Web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multimedia interfaces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A0792" w:rsidRPr="00DA0792" w:rsidRDefault="00DA0792" w:rsidP="00DA07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2000s–Present: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Emergence of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mobile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ubiquitous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wearable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voice-based computing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Today, HCI encompasses emerging areas like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Virtual Reality (VR)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Augmented Reality (AR)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Artificial Intelligence (AI)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Affective Computing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—creating more natural and intelligent interaction models.</w:t>
      </w:r>
    </w:p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792">
        <w:rPr>
          <w:rFonts w:ascii="Times New Roman" w:eastAsia="Times New Roman" w:hAnsi="Times New Roman" w:cs="Times New Roman"/>
          <w:b/>
          <w:bCs/>
          <w:sz w:val="27"/>
          <w:szCs w:val="27"/>
        </w:rPr>
        <w:t>5. Core Disciplines That Shape HCI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HCI is inherently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multidisciplinary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, drawing concepts from several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5561"/>
      </w:tblGrid>
      <w:tr w:rsidR="00DA0792" w:rsidRPr="00DA0792" w:rsidTr="00DA07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Discipline</w:t>
            </w:r>
          </w:p>
        </w:tc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Contribution to HCI</w:t>
            </w:r>
          </w:p>
        </w:tc>
      </w:tr>
      <w:tr w:rsidR="00DA0792" w:rsidRPr="00DA0792" w:rsidTr="00DA0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 Science</w:t>
            </w:r>
          </w:p>
        </w:tc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Algorithms, software design, interface development</w:t>
            </w:r>
          </w:p>
        </w:tc>
      </w:tr>
      <w:tr w:rsidR="00DA0792" w:rsidRPr="00DA0792" w:rsidTr="00DA0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Cognitive Psychology</w:t>
            </w:r>
          </w:p>
        </w:tc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human perception, memory, and attention</w:t>
            </w:r>
          </w:p>
        </w:tc>
      </w:tr>
      <w:tr w:rsidR="00DA0792" w:rsidRPr="00DA0792" w:rsidTr="00DA0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(Industrial &amp; Graphic)</w:t>
            </w:r>
          </w:p>
        </w:tc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sz w:val="24"/>
                <w:szCs w:val="24"/>
              </w:rPr>
              <w:t>Visual aesthetics, usability, ergonomics</w:t>
            </w:r>
          </w:p>
        </w:tc>
      </w:tr>
      <w:tr w:rsidR="00DA0792" w:rsidRPr="00DA0792" w:rsidTr="00DA0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Linguistics</w:t>
            </w:r>
          </w:p>
        </w:tc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sz w:val="24"/>
                <w:szCs w:val="24"/>
              </w:rPr>
              <w:t>Natural language interaction and dialogue systems</w:t>
            </w:r>
          </w:p>
        </w:tc>
      </w:tr>
      <w:tr w:rsidR="00DA0792" w:rsidRPr="00DA0792" w:rsidTr="00DA0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Sociology/Anthropology</w:t>
            </w:r>
          </w:p>
        </w:tc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user contexts, collaboration, and culture</w:t>
            </w:r>
          </w:p>
        </w:tc>
      </w:tr>
      <w:tr w:rsidR="00DA0792" w:rsidRPr="00DA0792" w:rsidTr="00DA0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Ergonomics</w:t>
            </w:r>
          </w:p>
        </w:tc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interaction and comfort in hardware design</w:t>
            </w:r>
          </w:p>
        </w:tc>
      </w:tr>
    </w:tbl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6. The Human Component in HCI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Understanding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human behavior and capabilities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is central to HCI design.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br/>
        <w:t>This involves:</w:t>
      </w:r>
    </w:p>
    <w:p w:rsidR="00DA0792" w:rsidRPr="00DA0792" w:rsidRDefault="00DA0792" w:rsidP="00DA07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Perception: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How users interpret visual, auditory, and tactile cues.</w:t>
      </w:r>
    </w:p>
    <w:p w:rsidR="00DA0792" w:rsidRPr="00DA0792" w:rsidRDefault="00DA0792" w:rsidP="00DA07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Cognition: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How users process information and make decisions.</w:t>
      </w:r>
    </w:p>
    <w:p w:rsidR="00DA0792" w:rsidRPr="00DA0792" w:rsidRDefault="00DA0792" w:rsidP="00DA07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Memory: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How users recall commands, icons, and navigation paths.</w:t>
      </w:r>
    </w:p>
    <w:p w:rsidR="00DA0792" w:rsidRPr="00DA0792" w:rsidRDefault="00DA0792" w:rsidP="00DA07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Emotion: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How design influences user satisfaction and motivation.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>HCI designers must adapt systems to human limitations rather than forcing users to adapt to machines.</w:t>
      </w:r>
    </w:p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7. The Computer Component in HCI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computer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represents the hardware and software with which humans interact:</w:t>
      </w:r>
    </w:p>
    <w:p w:rsidR="00DA0792" w:rsidRPr="00DA0792" w:rsidRDefault="00DA0792" w:rsidP="00DA07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Input devices: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Keyboard, mouse, touchscreens, voice, gesture sensors.</w:t>
      </w:r>
    </w:p>
    <w:p w:rsidR="00DA0792" w:rsidRPr="00DA0792" w:rsidRDefault="00DA0792" w:rsidP="00DA07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Output devices: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Monitors, speakers, haptic feedback, AR/VR headsets.</w:t>
      </w:r>
    </w:p>
    <w:p w:rsidR="00DA0792" w:rsidRPr="00DA0792" w:rsidRDefault="00DA0792" w:rsidP="00DA07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Interaction styles: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Command-line, GUI, direct manipulation, conversational interfaces, and immersive systems.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>Designing the right interaction medium enhances efficiency and accessibility.</w:t>
      </w:r>
    </w:p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8. The Interaction Process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The interaction process can be modeled as a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loop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A0792" w:rsidRPr="00DA0792" w:rsidRDefault="00DA0792" w:rsidP="00DA07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User formulates a goal.</w:t>
      </w:r>
    </w:p>
    <w:p w:rsidR="00DA0792" w:rsidRPr="00DA0792" w:rsidRDefault="00DA0792" w:rsidP="00DA07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User performs an action through an interface.</w:t>
      </w:r>
    </w:p>
    <w:p w:rsidR="00DA0792" w:rsidRPr="00DA0792" w:rsidRDefault="00DA0792" w:rsidP="00DA07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System responds and provides feedback.</w:t>
      </w:r>
    </w:p>
    <w:p w:rsidR="00DA0792" w:rsidRPr="00DA0792" w:rsidRDefault="00DA0792" w:rsidP="00DA07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User interprets feedback and decides the next step.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This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feedback cycle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(Norman’s Execution–Evaluation model) ensures that users maintain control and understanding throughout interaction.</w:t>
      </w:r>
    </w:p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9. Principles of Good Interface Design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According to </w:t>
      </w:r>
      <w:proofErr w:type="spellStart"/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Jakob</w:t>
      </w:r>
      <w:proofErr w:type="spellEnd"/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Nielsen’s usability heuristics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Don Norman’s design principles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, effective interfaces should:</w:t>
      </w:r>
    </w:p>
    <w:p w:rsidR="00DA0792" w:rsidRPr="00DA0792" w:rsidRDefault="00DA0792" w:rsidP="00DA0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Provide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visibility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of system status.</w:t>
      </w:r>
    </w:p>
    <w:p w:rsidR="00DA0792" w:rsidRPr="00DA0792" w:rsidRDefault="00DA0792" w:rsidP="00DA0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Match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real-world metaphors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(intuitive design).</w:t>
      </w:r>
    </w:p>
    <w:p w:rsidR="00DA0792" w:rsidRPr="00DA0792" w:rsidRDefault="00DA0792" w:rsidP="00DA0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Offer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user control and freedom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(undo, redo).</w:t>
      </w:r>
    </w:p>
    <w:p w:rsidR="00DA0792" w:rsidRPr="00DA0792" w:rsidRDefault="00DA0792" w:rsidP="00DA0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Maintain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consistency and standards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A0792" w:rsidRPr="00DA0792" w:rsidRDefault="00DA0792" w:rsidP="00DA0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Prevent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errors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and provide clear recovery options.</w:t>
      </w:r>
    </w:p>
    <w:p w:rsidR="00DA0792" w:rsidRPr="00DA0792" w:rsidRDefault="00DA0792" w:rsidP="00DA0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Support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recognition over recall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A0792" w:rsidRPr="00DA0792" w:rsidRDefault="00DA0792" w:rsidP="00DA0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Offer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flexibility and efficiency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for expert users.</w:t>
      </w:r>
    </w:p>
    <w:p w:rsidR="00DA0792" w:rsidRPr="00DA0792" w:rsidRDefault="00DA0792" w:rsidP="00DA0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Provide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aesthetic and minimalist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design.</w:t>
      </w:r>
    </w:p>
    <w:p w:rsidR="00DA0792" w:rsidRPr="00DA0792" w:rsidRDefault="00DA0792" w:rsidP="00DA0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Offer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help and documentation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when needed.</w:t>
      </w:r>
    </w:p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10. Emerging Trends in HCI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lastRenderedPageBreak/>
        <w:t>The field continues to evolve rapidly, shaped by technological innovations:</w:t>
      </w:r>
    </w:p>
    <w:p w:rsidR="00DA0792" w:rsidRPr="00DA0792" w:rsidRDefault="00DA0792" w:rsidP="00DA07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Artificial Intelligence (AI)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Adaptive Interfaces</w:t>
      </w:r>
    </w:p>
    <w:p w:rsidR="00DA0792" w:rsidRPr="00DA0792" w:rsidRDefault="00DA0792" w:rsidP="00DA07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Brain–Computer Interfaces (BCI)</w:t>
      </w:r>
    </w:p>
    <w:p w:rsidR="00DA0792" w:rsidRPr="00DA0792" w:rsidRDefault="00DA0792" w:rsidP="00DA07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Multimodal Interaction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(voice, gesture, eye-tracking)</w:t>
      </w:r>
    </w:p>
    <w:p w:rsidR="00DA0792" w:rsidRPr="00DA0792" w:rsidRDefault="00DA0792" w:rsidP="00DA07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Ubiquitous and Wearable Computing</w:t>
      </w:r>
    </w:p>
    <w:p w:rsidR="00DA0792" w:rsidRPr="00DA0792" w:rsidRDefault="00DA0792" w:rsidP="00DA07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Augmented and Virtual Reality (AR/VR)</w:t>
      </w:r>
    </w:p>
    <w:p w:rsidR="00DA0792" w:rsidRPr="00DA0792" w:rsidRDefault="00DA0792" w:rsidP="00DA07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Affective Computing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(systems that detect emotion)</w:t>
      </w:r>
    </w:p>
    <w:p w:rsidR="00DA0792" w:rsidRPr="00DA0792" w:rsidRDefault="00DA0792" w:rsidP="00DA07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Sustainable and Inclusive Design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(ethical HCI)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These developments move HCI towards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human-centered intelligent environments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that learn from and adapt to users.</w:t>
      </w:r>
    </w:p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11. Relevance of HCI in Computer Science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>In modern computing education and practice, HCI plays a pivotal role in:</w:t>
      </w:r>
    </w:p>
    <w:p w:rsidR="00DA0792" w:rsidRPr="00DA0792" w:rsidRDefault="00DA0792" w:rsidP="00DA07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Software Engineering: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Enhancing usability and system acceptance.</w:t>
      </w:r>
    </w:p>
    <w:p w:rsidR="00DA0792" w:rsidRPr="00DA0792" w:rsidRDefault="00DA0792" w:rsidP="00DA07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Artificial Intelligence: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Improving </w:t>
      </w:r>
      <w:proofErr w:type="spellStart"/>
      <w:r w:rsidRPr="00DA0792">
        <w:rPr>
          <w:rFonts w:ascii="Times New Roman" w:eastAsia="Times New Roman" w:hAnsi="Times New Roman" w:cs="Times New Roman"/>
          <w:sz w:val="28"/>
          <w:szCs w:val="28"/>
        </w:rPr>
        <w:t>explainability</w:t>
      </w:r>
      <w:proofErr w:type="spellEnd"/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and trust in intelligent systems.</w:t>
      </w:r>
    </w:p>
    <w:p w:rsidR="00DA0792" w:rsidRPr="00DA0792" w:rsidRDefault="00DA0792" w:rsidP="00DA07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Data Science: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Designing interactive visualizations.</w:t>
      </w:r>
    </w:p>
    <w:p w:rsidR="00DA0792" w:rsidRPr="00DA0792" w:rsidRDefault="00DA0792" w:rsidP="00DA07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Cybersecurity: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Designing user-friendly authentication systems.</w:t>
      </w:r>
      <w:bookmarkStart w:id="0" w:name="_GoBack"/>
      <w:bookmarkEnd w:id="0"/>
    </w:p>
    <w:p w:rsidR="00DA0792" w:rsidRPr="00DA0792" w:rsidRDefault="00DA0792" w:rsidP="00DA07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Education Technology: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Developing effective learning interfaces.</w:t>
      </w:r>
    </w:p>
    <w:p w:rsidR="00DA0792" w:rsidRPr="00DA0792" w:rsidRDefault="00DA0792" w:rsidP="00DA07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Healthcare and Accessibility: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Creating assistive technologies for diverse populations.</w:t>
      </w:r>
    </w:p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12. Conclusion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The foundation of Human–Computer Interaction is the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harmonization of human needs with technological possibilities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. It emphasizes that technology should not merely function—it should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delight, empower, and adapt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to its users.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>As computing continues to evolve into every domain of life, the essence of HCI remains:</w:t>
      </w:r>
    </w:p>
    <w:p w:rsidR="00DA0792" w:rsidRPr="00DA0792" w:rsidRDefault="00DA0792" w:rsidP="00DA07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>“Designing technology that understands humans as much as humans understand technology.”</w:t>
      </w: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Recommended Readings</w:t>
      </w:r>
    </w:p>
    <w:p w:rsidR="00DA0792" w:rsidRPr="00DA0792" w:rsidRDefault="00DA0792" w:rsidP="00DA07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Dix, A., Finlay, J., </w:t>
      </w:r>
      <w:proofErr w:type="spellStart"/>
      <w:r w:rsidRPr="00DA0792">
        <w:rPr>
          <w:rFonts w:ascii="Times New Roman" w:eastAsia="Times New Roman" w:hAnsi="Times New Roman" w:cs="Times New Roman"/>
          <w:sz w:val="28"/>
          <w:szCs w:val="28"/>
        </w:rPr>
        <w:t>Abowd</w:t>
      </w:r>
      <w:proofErr w:type="spellEnd"/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G., &amp; Beale, R. (2004). </w:t>
      </w:r>
      <w:r w:rsidRPr="00DA0792">
        <w:rPr>
          <w:rFonts w:ascii="Times New Roman" w:eastAsia="Times New Roman" w:hAnsi="Times New Roman" w:cs="Times New Roman"/>
          <w:i/>
          <w:iCs/>
          <w:sz w:val="28"/>
          <w:szCs w:val="28"/>
        </w:rPr>
        <w:t>Human–Computer Interaction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(3rd </w:t>
      </w:r>
      <w:proofErr w:type="gramStart"/>
      <w:r w:rsidRPr="00DA0792">
        <w:rPr>
          <w:rFonts w:ascii="Times New Roman" w:eastAsia="Times New Roman" w:hAnsi="Times New Roman" w:cs="Times New Roman"/>
          <w:sz w:val="28"/>
          <w:szCs w:val="28"/>
        </w:rPr>
        <w:t>ed</w:t>
      </w:r>
      <w:proofErr w:type="gramEnd"/>
      <w:r w:rsidRPr="00DA0792">
        <w:rPr>
          <w:rFonts w:ascii="Times New Roman" w:eastAsia="Times New Roman" w:hAnsi="Times New Roman" w:cs="Times New Roman"/>
          <w:sz w:val="28"/>
          <w:szCs w:val="28"/>
        </w:rPr>
        <w:t>.). Pearson.</w:t>
      </w:r>
    </w:p>
    <w:p w:rsidR="00DA0792" w:rsidRPr="00DA0792" w:rsidRDefault="00DA0792" w:rsidP="00DA07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0792">
        <w:rPr>
          <w:rFonts w:ascii="Times New Roman" w:eastAsia="Times New Roman" w:hAnsi="Times New Roman" w:cs="Times New Roman"/>
          <w:sz w:val="28"/>
          <w:szCs w:val="28"/>
        </w:rPr>
        <w:t>Preece</w:t>
      </w:r>
      <w:proofErr w:type="spellEnd"/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J., Rogers, Y., &amp; Sharp, H. (2019). </w:t>
      </w:r>
      <w:r w:rsidRPr="00DA0792">
        <w:rPr>
          <w:rFonts w:ascii="Times New Roman" w:eastAsia="Times New Roman" w:hAnsi="Times New Roman" w:cs="Times New Roman"/>
          <w:i/>
          <w:iCs/>
          <w:sz w:val="28"/>
          <w:szCs w:val="28"/>
        </w:rPr>
        <w:t>Interaction Design: Beyond Human–Computer Interaction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(5th </w:t>
      </w:r>
      <w:proofErr w:type="gramStart"/>
      <w:r w:rsidRPr="00DA0792">
        <w:rPr>
          <w:rFonts w:ascii="Times New Roman" w:eastAsia="Times New Roman" w:hAnsi="Times New Roman" w:cs="Times New Roman"/>
          <w:sz w:val="28"/>
          <w:szCs w:val="28"/>
        </w:rPr>
        <w:t>ed</w:t>
      </w:r>
      <w:proofErr w:type="gramEnd"/>
      <w:r w:rsidRPr="00DA0792">
        <w:rPr>
          <w:rFonts w:ascii="Times New Roman" w:eastAsia="Times New Roman" w:hAnsi="Times New Roman" w:cs="Times New Roman"/>
          <w:sz w:val="28"/>
          <w:szCs w:val="28"/>
        </w:rPr>
        <w:t>.). Wiley.</w:t>
      </w:r>
    </w:p>
    <w:p w:rsidR="00DA0792" w:rsidRPr="00DA0792" w:rsidRDefault="00DA0792" w:rsidP="00DA07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Norman, D. A. (2013). </w:t>
      </w:r>
      <w:r w:rsidRPr="00DA0792">
        <w:rPr>
          <w:rFonts w:ascii="Times New Roman" w:eastAsia="Times New Roman" w:hAnsi="Times New Roman" w:cs="Times New Roman"/>
          <w:i/>
          <w:iCs/>
          <w:sz w:val="28"/>
          <w:szCs w:val="28"/>
        </w:rPr>
        <w:t>The Design of Everyday Things.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Basic Books.</w:t>
      </w:r>
    </w:p>
    <w:p w:rsidR="00DA0792" w:rsidRPr="00DA0792" w:rsidRDefault="00DA0792" w:rsidP="00DA07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0792">
        <w:rPr>
          <w:rFonts w:ascii="Times New Roman" w:eastAsia="Times New Roman" w:hAnsi="Times New Roman" w:cs="Times New Roman"/>
          <w:sz w:val="28"/>
          <w:szCs w:val="28"/>
        </w:rPr>
        <w:t>Shneiderman</w:t>
      </w:r>
      <w:proofErr w:type="spellEnd"/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B., </w:t>
      </w:r>
      <w:proofErr w:type="spellStart"/>
      <w:r w:rsidRPr="00DA0792">
        <w:rPr>
          <w:rFonts w:ascii="Times New Roman" w:eastAsia="Times New Roman" w:hAnsi="Times New Roman" w:cs="Times New Roman"/>
          <w:sz w:val="28"/>
          <w:szCs w:val="28"/>
        </w:rPr>
        <w:t>Plaisant</w:t>
      </w:r>
      <w:proofErr w:type="spellEnd"/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C., Cohen, M., Jacobs, S., &amp; </w:t>
      </w:r>
      <w:proofErr w:type="spellStart"/>
      <w:r w:rsidRPr="00DA0792">
        <w:rPr>
          <w:rFonts w:ascii="Times New Roman" w:eastAsia="Times New Roman" w:hAnsi="Times New Roman" w:cs="Times New Roman"/>
          <w:sz w:val="28"/>
          <w:szCs w:val="28"/>
        </w:rPr>
        <w:t>Elmqvist</w:t>
      </w:r>
      <w:proofErr w:type="spellEnd"/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N. (2016). </w:t>
      </w:r>
      <w:r w:rsidRPr="00DA0792">
        <w:rPr>
          <w:rFonts w:ascii="Times New Roman" w:eastAsia="Times New Roman" w:hAnsi="Times New Roman" w:cs="Times New Roman"/>
          <w:i/>
          <w:iCs/>
          <w:sz w:val="28"/>
          <w:szCs w:val="28"/>
        </w:rPr>
        <w:t>Designing the User Interface: Strategies for Effective Human–Computer Interaction.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Pearson.</w:t>
      </w:r>
    </w:p>
    <w:p w:rsidR="00DA0792" w:rsidRPr="00DA0792" w:rsidRDefault="00DA0792">
      <w:pPr>
        <w:rPr>
          <w:rFonts w:ascii="Times New Roman" w:hAnsi="Times New Roman" w:cs="Times New Roman"/>
          <w:sz w:val="28"/>
          <w:szCs w:val="28"/>
        </w:rPr>
      </w:pPr>
    </w:p>
    <w:sectPr w:rsidR="00DA0792" w:rsidRPr="00DA0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414F9"/>
    <w:multiLevelType w:val="multilevel"/>
    <w:tmpl w:val="8C762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E7262"/>
    <w:multiLevelType w:val="multilevel"/>
    <w:tmpl w:val="DC7E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67A91"/>
    <w:multiLevelType w:val="multilevel"/>
    <w:tmpl w:val="BBBE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5245E"/>
    <w:multiLevelType w:val="multilevel"/>
    <w:tmpl w:val="B106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C0F33"/>
    <w:multiLevelType w:val="multilevel"/>
    <w:tmpl w:val="B354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FA434F"/>
    <w:multiLevelType w:val="multilevel"/>
    <w:tmpl w:val="F548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F7BBC"/>
    <w:multiLevelType w:val="multilevel"/>
    <w:tmpl w:val="4A4E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A1DFE"/>
    <w:multiLevelType w:val="multilevel"/>
    <w:tmpl w:val="AAE2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843AD1"/>
    <w:multiLevelType w:val="multilevel"/>
    <w:tmpl w:val="2976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E3ECC"/>
    <w:multiLevelType w:val="multilevel"/>
    <w:tmpl w:val="B17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8"/>
  </w:num>
  <w:num w:numId="8">
    <w:abstractNumId w:val="9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792"/>
    <w:rsid w:val="001A021A"/>
    <w:rsid w:val="0025244A"/>
    <w:rsid w:val="005E39D8"/>
    <w:rsid w:val="006A7DE5"/>
    <w:rsid w:val="006D442E"/>
    <w:rsid w:val="007A7965"/>
    <w:rsid w:val="009B1C4E"/>
    <w:rsid w:val="00A719AC"/>
    <w:rsid w:val="00DA0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4D9F4"/>
  <w15:chartTrackingRefBased/>
  <w15:docId w15:val="{00DF4108-48FE-456E-9866-4C974EC8B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07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07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0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079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A07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079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DA07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4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2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82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1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437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TINUKE</dc:creator>
  <cp:keywords/>
  <dc:description/>
  <cp:lastModifiedBy>MR TINUKE</cp:lastModifiedBy>
  <cp:revision>1</cp:revision>
  <dcterms:created xsi:type="dcterms:W3CDTF">2025-10-29T08:34:00Z</dcterms:created>
  <dcterms:modified xsi:type="dcterms:W3CDTF">2025-10-29T08:41:00Z</dcterms:modified>
</cp:coreProperties>
</file>