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A268D" w14:textId="02A03CF1" w:rsidR="00D30F35" w:rsidRPr="00985A95" w:rsidRDefault="00D30F35">
      <w:pPr>
        <w:rPr>
          <w:rFonts w:ascii="Arial" w:hAnsi="Arial" w:cs="Arial"/>
          <w:sz w:val="20"/>
          <w:szCs w:val="20"/>
        </w:rPr>
      </w:pPr>
      <w:r w:rsidRPr="00985A95">
        <w:rPr>
          <w:rFonts w:ascii="Arial" w:hAnsi="Arial" w:cs="Arial"/>
          <w:sz w:val="20"/>
          <w:szCs w:val="20"/>
        </w:rPr>
        <w:t xml:space="preserve">1) </w:t>
      </w:r>
    </w:p>
    <w:p w14:paraId="708DD48D" w14:textId="77777777" w:rsidR="00D30F35" w:rsidRPr="00985A95" w:rsidRDefault="00D30F35" w:rsidP="00D30F3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85A95">
        <w:rPr>
          <w:rFonts w:ascii="Arial" w:hAnsi="Arial" w:cs="Arial"/>
          <w:sz w:val="20"/>
          <w:szCs w:val="20"/>
        </w:rPr>
        <w:t>Primary</w:t>
      </w:r>
      <w:proofErr w:type="spellEnd"/>
      <w:r w:rsidRPr="00985A95">
        <w:rPr>
          <w:rFonts w:ascii="Arial" w:hAnsi="Arial" w:cs="Arial"/>
          <w:sz w:val="20"/>
          <w:szCs w:val="20"/>
        </w:rPr>
        <w:t xml:space="preserve"> Key: </w:t>
      </w:r>
      <w:r w:rsidRPr="00985A95">
        <w:rPr>
          <w:rFonts w:ascii="Arial" w:hAnsi="Arial" w:cs="Arial"/>
          <w:color w:val="000000"/>
          <w:sz w:val="20"/>
          <w:szCs w:val="20"/>
        </w:rPr>
        <w:t>A restrição PRIMARY KEY identifica exclusivamente cada registro em uma tabela.</w:t>
      </w:r>
    </w:p>
    <w:p w14:paraId="0C20135F" w14:textId="77777777" w:rsidR="00D30F35" w:rsidRPr="00985A95" w:rsidRDefault="00D30F35" w:rsidP="00D30F3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985A95">
        <w:rPr>
          <w:rFonts w:ascii="Arial" w:hAnsi="Arial" w:cs="Arial"/>
          <w:color w:val="000000"/>
          <w:sz w:val="20"/>
          <w:szCs w:val="20"/>
        </w:rPr>
        <w:t>As chaves primárias devem conter valores UNIQUE e não podem conter valores NULL.</w:t>
      </w:r>
    </w:p>
    <w:p w14:paraId="4593D796" w14:textId="77777777" w:rsidR="00D30F35" w:rsidRPr="00985A95" w:rsidRDefault="00D30F35" w:rsidP="00D30F3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985A95">
        <w:rPr>
          <w:rFonts w:ascii="Arial" w:hAnsi="Arial" w:cs="Arial"/>
          <w:color w:val="000000"/>
          <w:sz w:val="20"/>
          <w:szCs w:val="20"/>
        </w:rPr>
        <w:t>Uma tabela pode ter apenas UMA chave primária; e na tabela, essa chave primária pode consistir em uma ou várias colunas (campos).</w:t>
      </w:r>
    </w:p>
    <w:p w14:paraId="7977B7DB" w14:textId="4EB1704A" w:rsidR="00D30F35" w:rsidRPr="00985A95" w:rsidRDefault="00D30F35" w:rsidP="00D30F3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85A95">
        <w:rPr>
          <w:rFonts w:ascii="Arial" w:hAnsi="Arial" w:cs="Arial"/>
          <w:color w:val="000000"/>
          <w:sz w:val="20"/>
          <w:szCs w:val="20"/>
        </w:rPr>
        <w:t>Unique</w:t>
      </w:r>
      <w:proofErr w:type="spellEnd"/>
      <w:r w:rsidRPr="00985A95">
        <w:rPr>
          <w:rFonts w:ascii="Arial" w:hAnsi="Arial" w:cs="Arial"/>
          <w:color w:val="000000"/>
          <w:sz w:val="20"/>
          <w:szCs w:val="20"/>
        </w:rPr>
        <w:t xml:space="preserve">: </w:t>
      </w:r>
      <w:r w:rsidRPr="00985A95">
        <w:rPr>
          <w:rFonts w:ascii="Arial" w:hAnsi="Arial" w:cs="Arial"/>
          <w:color w:val="000000"/>
          <w:sz w:val="20"/>
          <w:szCs w:val="20"/>
        </w:rPr>
        <w:t>A restrição UNIQUE garante que todos os valores em uma coluna sejam diferentes.</w:t>
      </w:r>
    </w:p>
    <w:p w14:paraId="00D53ED4" w14:textId="77777777" w:rsidR="00D30F35" w:rsidRPr="00985A95" w:rsidRDefault="00D30F35" w:rsidP="00D30F3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985A95">
        <w:rPr>
          <w:rFonts w:ascii="Arial" w:hAnsi="Arial" w:cs="Arial"/>
          <w:color w:val="000000"/>
          <w:sz w:val="20"/>
          <w:szCs w:val="20"/>
        </w:rPr>
        <w:t>As restrições UNIQUE e PRIMARY KEY fornecem uma garantia de exclusividade para uma coluna ou conjunto de colunas.</w:t>
      </w:r>
    </w:p>
    <w:p w14:paraId="0FD7FEA5" w14:textId="77777777" w:rsidR="00D30F35" w:rsidRPr="00985A95" w:rsidRDefault="00D30F35" w:rsidP="00D30F3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985A95">
        <w:rPr>
          <w:rFonts w:ascii="Arial" w:hAnsi="Arial" w:cs="Arial"/>
          <w:color w:val="000000"/>
          <w:sz w:val="20"/>
          <w:szCs w:val="20"/>
        </w:rPr>
        <w:t>Uma restrição PRIMARY KEY possui automaticamente uma restrição UNIQUE.</w:t>
      </w:r>
    </w:p>
    <w:p w14:paraId="6C50B92F" w14:textId="082D9E2E" w:rsidR="00D30F35" w:rsidRPr="00985A95" w:rsidRDefault="00D30F35" w:rsidP="00D30F3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985A95">
        <w:rPr>
          <w:rFonts w:ascii="Arial" w:hAnsi="Arial" w:cs="Arial"/>
          <w:color w:val="000000"/>
          <w:sz w:val="20"/>
          <w:szCs w:val="20"/>
        </w:rPr>
        <w:t>No entanto, você pode ter muitas restrições UNIQUE por tabela, mas apenas uma restrição PRIMARY KEY por tabela.</w:t>
      </w:r>
    </w:p>
    <w:p w14:paraId="6512D0BE" w14:textId="77777777" w:rsidR="00D30F35" w:rsidRPr="00985A95" w:rsidRDefault="00D30F35" w:rsidP="00D30F3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985A95">
        <w:rPr>
          <w:rFonts w:ascii="Arial" w:hAnsi="Arial" w:cs="Arial"/>
          <w:color w:val="000000"/>
          <w:sz w:val="20"/>
          <w:szCs w:val="20"/>
        </w:rPr>
        <w:t xml:space="preserve">Auto incremento: </w:t>
      </w:r>
      <w:r w:rsidRPr="00985A95">
        <w:rPr>
          <w:rFonts w:ascii="Arial" w:hAnsi="Arial" w:cs="Arial"/>
          <w:color w:val="000000"/>
          <w:sz w:val="20"/>
          <w:szCs w:val="20"/>
        </w:rPr>
        <w:t>O incremento automático permite que um número exclusivo seja gerado automaticamente quando um novo registro é inserido em uma tabela.</w:t>
      </w:r>
    </w:p>
    <w:p w14:paraId="1DDEE437" w14:textId="77777777" w:rsidR="00D30F35" w:rsidRPr="00985A95" w:rsidRDefault="00D30F35" w:rsidP="00D30F3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985A95">
        <w:rPr>
          <w:rFonts w:ascii="Arial" w:hAnsi="Arial" w:cs="Arial"/>
          <w:color w:val="000000"/>
          <w:sz w:val="20"/>
          <w:szCs w:val="20"/>
        </w:rPr>
        <w:t>Geralmente, esse é o campo da chave primária que gostaríamos de ser criado automaticamente sempre que um novo registro fosse inserido.</w:t>
      </w:r>
    </w:p>
    <w:p w14:paraId="1205C697" w14:textId="77777777" w:rsidR="00D30F35" w:rsidRPr="00985A95" w:rsidRDefault="00D30F35" w:rsidP="00D30F3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E1835"/>
          <w:sz w:val="20"/>
          <w:szCs w:val="20"/>
        </w:rPr>
      </w:pPr>
      <w:r w:rsidRPr="00985A95">
        <w:rPr>
          <w:rFonts w:ascii="Arial" w:hAnsi="Arial" w:cs="Arial"/>
          <w:color w:val="000000"/>
          <w:sz w:val="20"/>
          <w:szCs w:val="20"/>
        </w:rPr>
        <w:t>2) Resumo INNODB</w:t>
      </w:r>
    </w:p>
    <w:p w14:paraId="38BD0FBE" w14:textId="568A4855" w:rsidR="00D30F35" w:rsidRPr="00D30F35" w:rsidRDefault="00D30F35" w:rsidP="00D30F3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E1835"/>
          <w:sz w:val="20"/>
          <w:szCs w:val="20"/>
        </w:rPr>
      </w:pPr>
      <w:r w:rsidRPr="00D30F35">
        <w:rPr>
          <w:rFonts w:ascii="Arial" w:hAnsi="Arial" w:cs="Arial"/>
          <w:color w:val="0E1835"/>
          <w:sz w:val="20"/>
          <w:szCs w:val="20"/>
        </w:rPr>
        <w:t>Todas as tabelas INNODB são representadas em disco por um arquivo de extensão </w:t>
      </w:r>
      <w:r w:rsidRPr="00D30F35">
        <w:rPr>
          <w:rFonts w:ascii="Arial" w:hAnsi="Arial" w:cs="Arial"/>
          <w:i/>
          <w:iCs/>
          <w:color w:val="0E1835"/>
          <w:sz w:val="20"/>
          <w:szCs w:val="20"/>
          <w:bdr w:val="none" w:sz="0" w:space="0" w:color="auto" w:frame="1"/>
        </w:rPr>
        <w:t>.</w:t>
      </w:r>
      <w:proofErr w:type="spellStart"/>
      <w:r w:rsidRPr="00D30F35">
        <w:rPr>
          <w:rFonts w:ascii="Arial" w:hAnsi="Arial" w:cs="Arial"/>
          <w:i/>
          <w:iCs/>
          <w:color w:val="0E1835"/>
          <w:sz w:val="20"/>
          <w:szCs w:val="20"/>
          <w:bdr w:val="none" w:sz="0" w:space="0" w:color="auto" w:frame="1"/>
        </w:rPr>
        <w:t>frm</w:t>
      </w:r>
      <w:proofErr w:type="spellEnd"/>
      <w:r w:rsidRPr="00D30F35">
        <w:rPr>
          <w:rFonts w:ascii="Arial" w:hAnsi="Arial" w:cs="Arial"/>
          <w:color w:val="0E1835"/>
          <w:sz w:val="20"/>
          <w:szCs w:val="20"/>
        </w:rPr>
        <w:t xml:space="preserve"> no diretório </w:t>
      </w:r>
      <w:proofErr w:type="gramStart"/>
      <w:r w:rsidRPr="00D30F35">
        <w:rPr>
          <w:rFonts w:ascii="Arial" w:hAnsi="Arial" w:cs="Arial"/>
          <w:color w:val="0E1835"/>
          <w:sz w:val="20"/>
          <w:szCs w:val="20"/>
        </w:rPr>
        <w:t>da banco</w:t>
      </w:r>
      <w:proofErr w:type="gramEnd"/>
      <w:r w:rsidRPr="00D30F35">
        <w:rPr>
          <w:rFonts w:ascii="Arial" w:hAnsi="Arial" w:cs="Arial"/>
          <w:color w:val="0E1835"/>
          <w:sz w:val="20"/>
          <w:szCs w:val="20"/>
        </w:rPr>
        <w:t xml:space="preserve"> de dados e armazena dados e índices em </w:t>
      </w:r>
      <w:proofErr w:type="spellStart"/>
      <w:r w:rsidRPr="00D30F35">
        <w:rPr>
          <w:rFonts w:ascii="Arial" w:hAnsi="Arial" w:cs="Arial"/>
          <w:i/>
          <w:iCs/>
          <w:color w:val="0E1835"/>
          <w:sz w:val="20"/>
          <w:szCs w:val="20"/>
          <w:bdr w:val="none" w:sz="0" w:space="0" w:color="auto" w:frame="1"/>
        </w:rPr>
        <w:t>tablespaces</w:t>
      </w:r>
      <w:proofErr w:type="spellEnd"/>
      <w:r w:rsidRPr="00D30F35">
        <w:rPr>
          <w:rFonts w:ascii="Arial" w:hAnsi="Arial" w:cs="Arial"/>
          <w:color w:val="0E1835"/>
          <w:sz w:val="20"/>
          <w:szCs w:val="20"/>
        </w:rPr>
        <w:t>. Tais </w:t>
      </w:r>
      <w:proofErr w:type="spellStart"/>
      <w:r w:rsidRPr="00D30F35">
        <w:rPr>
          <w:rFonts w:ascii="Arial" w:hAnsi="Arial" w:cs="Arial"/>
          <w:i/>
          <w:iCs/>
          <w:color w:val="0E1835"/>
          <w:sz w:val="20"/>
          <w:szCs w:val="20"/>
          <w:bdr w:val="none" w:sz="0" w:space="0" w:color="auto" w:frame="1"/>
        </w:rPr>
        <w:t>tablespaces</w:t>
      </w:r>
      <w:proofErr w:type="spellEnd"/>
      <w:r w:rsidRPr="00D30F35">
        <w:rPr>
          <w:rFonts w:ascii="Arial" w:hAnsi="Arial" w:cs="Arial"/>
          <w:i/>
          <w:iCs/>
          <w:color w:val="0E1835"/>
          <w:sz w:val="20"/>
          <w:szCs w:val="20"/>
          <w:bdr w:val="none" w:sz="0" w:space="0" w:color="auto" w:frame="1"/>
        </w:rPr>
        <w:t> </w:t>
      </w:r>
      <w:r w:rsidRPr="00D30F35">
        <w:rPr>
          <w:rFonts w:ascii="Arial" w:hAnsi="Arial" w:cs="Arial"/>
          <w:color w:val="0E1835"/>
          <w:sz w:val="20"/>
          <w:szCs w:val="20"/>
        </w:rPr>
        <w:t>são padronizadas e são localizadas no diretório </w:t>
      </w:r>
      <w:r w:rsidRPr="00D30F35">
        <w:rPr>
          <w:rFonts w:ascii="Arial" w:hAnsi="Arial" w:cs="Arial"/>
          <w:i/>
          <w:iCs/>
          <w:color w:val="0E1835"/>
          <w:sz w:val="20"/>
          <w:szCs w:val="20"/>
          <w:bdr w:val="none" w:sz="0" w:space="0" w:color="auto" w:frame="1"/>
        </w:rPr>
        <w:t>data </w:t>
      </w:r>
      <w:r w:rsidRPr="00D30F35">
        <w:rPr>
          <w:rFonts w:ascii="Arial" w:hAnsi="Arial" w:cs="Arial"/>
          <w:color w:val="0E1835"/>
          <w:sz w:val="20"/>
          <w:szCs w:val="20"/>
        </w:rPr>
        <w:t>ou </w:t>
      </w:r>
      <w:proofErr w:type="spellStart"/>
      <w:r w:rsidRPr="00D30F35">
        <w:rPr>
          <w:rFonts w:ascii="Arial" w:hAnsi="Arial" w:cs="Arial"/>
          <w:i/>
          <w:iCs/>
          <w:color w:val="0E1835"/>
          <w:sz w:val="20"/>
          <w:szCs w:val="20"/>
          <w:bdr w:val="none" w:sz="0" w:space="0" w:color="auto" w:frame="1"/>
        </w:rPr>
        <w:t>datadir</w:t>
      </w:r>
      <w:proofErr w:type="spellEnd"/>
      <w:r w:rsidRPr="00D30F35">
        <w:rPr>
          <w:rFonts w:ascii="Arial" w:hAnsi="Arial" w:cs="Arial"/>
          <w:color w:val="0E1835"/>
          <w:sz w:val="20"/>
          <w:szCs w:val="20"/>
        </w:rPr>
        <w:t>. Também por padrão, todas as tabelas INNODB de um servidor compartilham um mesmo </w:t>
      </w:r>
      <w:proofErr w:type="spellStart"/>
      <w:r w:rsidRPr="00D30F35">
        <w:rPr>
          <w:rFonts w:ascii="Arial" w:hAnsi="Arial" w:cs="Arial"/>
          <w:i/>
          <w:iCs/>
          <w:color w:val="0E1835"/>
          <w:sz w:val="20"/>
          <w:szCs w:val="20"/>
          <w:bdr w:val="none" w:sz="0" w:space="0" w:color="auto" w:frame="1"/>
        </w:rPr>
        <w:t>tablespace</w:t>
      </w:r>
      <w:proofErr w:type="spellEnd"/>
      <w:r w:rsidRPr="00D30F35">
        <w:rPr>
          <w:rFonts w:ascii="Arial" w:hAnsi="Arial" w:cs="Arial"/>
          <w:color w:val="0E1835"/>
          <w:sz w:val="20"/>
          <w:szCs w:val="20"/>
        </w:rPr>
        <w:t>. O INNODB ainda nos permite configurar que cada tabela tenha sua própria </w:t>
      </w:r>
      <w:proofErr w:type="spellStart"/>
      <w:r w:rsidRPr="00D30F35">
        <w:rPr>
          <w:rFonts w:ascii="Arial" w:hAnsi="Arial" w:cs="Arial"/>
          <w:i/>
          <w:iCs/>
          <w:color w:val="0E1835"/>
          <w:sz w:val="20"/>
          <w:szCs w:val="20"/>
          <w:bdr w:val="none" w:sz="0" w:space="0" w:color="auto" w:frame="1"/>
        </w:rPr>
        <w:t>tablespace</w:t>
      </w:r>
      <w:proofErr w:type="spellEnd"/>
      <w:r w:rsidRPr="00D30F35">
        <w:rPr>
          <w:rFonts w:ascii="Arial" w:hAnsi="Arial" w:cs="Arial"/>
          <w:color w:val="0E1835"/>
          <w:sz w:val="20"/>
          <w:szCs w:val="20"/>
        </w:rPr>
        <w:t>, evitando problemas com arquivos grandes;</w:t>
      </w:r>
    </w:p>
    <w:p w14:paraId="4811B2E8" w14:textId="77777777" w:rsidR="00D30F35" w:rsidRPr="00D30F35" w:rsidRDefault="00D30F35" w:rsidP="00D30F3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E1835"/>
          <w:sz w:val="20"/>
          <w:szCs w:val="20"/>
          <w:lang w:eastAsia="pt-BR"/>
        </w:rPr>
      </w:pP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 xml:space="preserve">INNODB dá suporte </w:t>
      </w:r>
      <w:proofErr w:type="gramStart"/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à</w:t>
      </w:r>
      <w:proofErr w:type="gramEnd"/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 xml:space="preserve"> transações e é totalmente adequada às propriedades </w:t>
      </w:r>
      <w:r w:rsidRPr="00D30F35">
        <w:rPr>
          <w:rFonts w:ascii="Arial" w:eastAsia="Times New Roman" w:hAnsi="Arial" w:cs="Arial"/>
          <w:color w:val="0E1835"/>
          <w:sz w:val="20"/>
          <w:szCs w:val="20"/>
          <w:bdr w:val="none" w:sz="0" w:space="0" w:color="auto" w:frame="1"/>
          <w:lang w:eastAsia="pt-BR"/>
        </w:rPr>
        <w:t>ACID</w:t>
      </w: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 xml:space="preserve">. O </w:t>
      </w:r>
      <w:proofErr w:type="spellStart"/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multi-versionamento</w:t>
      </w:r>
      <w:proofErr w:type="spellEnd"/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 xml:space="preserve"> é utilizado para garantir o isolamento de uma transação em relação à outra;</w:t>
      </w:r>
    </w:p>
    <w:p w14:paraId="6A0941AD" w14:textId="77777777" w:rsidR="00D30F35" w:rsidRPr="00D30F35" w:rsidRDefault="00D30F35" w:rsidP="00D30F3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E1835"/>
          <w:sz w:val="20"/>
          <w:szCs w:val="20"/>
          <w:lang w:eastAsia="pt-BR"/>
        </w:rPr>
      </w:pP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INNODB provê </w:t>
      </w:r>
      <w:proofErr w:type="spellStart"/>
      <w:r w:rsidRPr="00D30F35">
        <w:rPr>
          <w:rFonts w:ascii="Arial" w:eastAsia="Times New Roman" w:hAnsi="Arial" w:cs="Arial"/>
          <w:i/>
          <w:iCs/>
          <w:color w:val="0E1835"/>
          <w:sz w:val="20"/>
          <w:szCs w:val="20"/>
          <w:bdr w:val="none" w:sz="0" w:space="0" w:color="auto" w:frame="1"/>
          <w:lang w:eastAsia="pt-BR"/>
        </w:rPr>
        <w:t>auto_recovery</w:t>
      </w:r>
      <w:proofErr w:type="spellEnd"/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 após um </w:t>
      </w:r>
      <w:r w:rsidRPr="00D30F35">
        <w:rPr>
          <w:rFonts w:ascii="Arial" w:eastAsia="Times New Roman" w:hAnsi="Arial" w:cs="Arial"/>
          <w:i/>
          <w:iCs/>
          <w:color w:val="0E1835"/>
          <w:sz w:val="20"/>
          <w:szCs w:val="20"/>
          <w:bdr w:val="none" w:sz="0" w:space="0" w:color="auto" w:frame="1"/>
          <w:lang w:eastAsia="pt-BR"/>
        </w:rPr>
        <w:t>crash</w:t>
      </w: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 ou queda no servidor onde o MySQL roda;</w:t>
      </w:r>
    </w:p>
    <w:p w14:paraId="00296A0F" w14:textId="77777777" w:rsidR="00D30F35" w:rsidRPr="00D30F35" w:rsidRDefault="00D30F35" w:rsidP="00D30F3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E1835"/>
          <w:sz w:val="20"/>
          <w:szCs w:val="20"/>
          <w:lang w:eastAsia="pt-BR"/>
        </w:rPr>
      </w:pP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 xml:space="preserve">INNODB tem </w:t>
      </w:r>
      <w:proofErr w:type="spellStart"/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multi-versionamento</w:t>
      </w:r>
      <w:proofErr w:type="spellEnd"/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 xml:space="preserve"> e bloqueio em nível de linha, ou seja, caso uma transação A esteja atualizando uma determinada linha de uma tabela, esta será bloqueada até que haja um </w:t>
      </w:r>
      <w:r w:rsidRPr="00D30F35">
        <w:rPr>
          <w:rFonts w:ascii="Arial" w:eastAsia="Times New Roman" w:hAnsi="Arial" w:cs="Arial"/>
          <w:color w:val="0E1835"/>
          <w:sz w:val="20"/>
          <w:szCs w:val="20"/>
          <w:bdr w:val="none" w:sz="0" w:space="0" w:color="auto" w:frame="1"/>
          <w:lang w:eastAsia="pt-BR"/>
        </w:rPr>
        <w:t>COMMIT</w:t>
      </w: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 ou </w:t>
      </w:r>
      <w:r w:rsidRPr="00D30F35">
        <w:rPr>
          <w:rFonts w:ascii="Arial" w:eastAsia="Times New Roman" w:hAnsi="Arial" w:cs="Arial"/>
          <w:color w:val="0E1835"/>
          <w:sz w:val="20"/>
          <w:szCs w:val="20"/>
          <w:bdr w:val="none" w:sz="0" w:space="0" w:color="auto" w:frame="1"/>
          <w:lang w:eastAsia="pt-BR"/>
        </w:rPr>
        <w:t>ROLLBACK</w:t>
      </w: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 xml:space="preserve">. O </w:t>
      </w:r>
      <w:proofErr w:type="spellStart"/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multi-versionamento</w:t>
      </w:r>
      <w:proofErr w:type="spellEnd"/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 xml:space="preserve"> provê à transação uma visão própria do estado do banco de dados, combinado com o bloqueio em nível de linha, provê o mínimo possível de contenções;</w:t>
      </w:r>
    </w:p>
    <w:p w14:paraId="4FD67D9E" w14:textId="77777777" w:rsidR="00D30F35" w:rsidRPr="00D30F35" w:rsidRDefault="00D30F35" w:rsidP="00D30F3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E1835"/>
          <w:sz w:val="20"/>
          <w:szCs w:val="20"/>
          <w:lang w:eastAsia="pt-BR"/>
        </w:rPr>
      </w:pP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Prevalece a </w:t>
      </w:r>
      <w:r w:rsidRPr="00D30F35">
        <w:rPr>
          <w:rFonts w:ascii="Arial" w:eastAsia="Times New Roman" w:hAnsi="Arial" w:cs="Arial"/>
          <w:i/>
          <w:iCs/>
          <w:color w:val="0E1835"/>
          <w:sz w:val="20"/>
          <w:szCs w:val="20"/>
          <w:bdr w:val="none" w:sz="0" w:space="0" w:color="auto" w:frame="1"/>
          <w:lang w:eastAsia="pt-BR"/>
        </w:rPr>
        <w:t>“</w:t>
      </w:r>
      <w:proofErr w:type="spellStart"/>
      <w:r w:rsidRPr="00D30F35">
        <w:rPr>
          <w:rFonts w:ascii="Arial" w:eastAsia="Times New Roman" w:hAnsi="Arial" w:cs="Arial"/>
          <w:i/>
          <w:iCs/>
          <w:color w:val="0E1835"/>
          <w:sz w:val="20"/>
          <w:szCs w:val="20"/>
          <w:bdr w:val="none" w:sz="0" w:space="0" w:color="auto" w:frame="1"/>
          <w:lang w:eastAsia="pt-BR"/>
        </w:rPr>
        <w:t>good</w:t>
      </w:r>
      <w:proofErr w:type="spellEnd"/>
      <w:r w:rsidRPr="00D30F35">
        <w:rPr>
          <w:rFonts w:ascii="Arial" w:eastAsia="Times New Roman" w:hAnsi="Arial" w:cs="Arial"/>
          <w:i/>
          <w:iCs/>
          <w:color w:val="0E1835"/>
          <w:sz w:val="20"/>
          <w:szCs w:val="20"/>
          <w:bdr w:val="none" w:sz="0" w:space="0" w:color="auto" w:frame="1"/>
          <w:lang w:eastAsia="pt-BR"/>
        </w:rPr>
        <w:t xml:space="preserve"> query </w:t>
      </w:r>
      <w:proofErr w:type="spellStart"/>
      <w:r w:rsidRPr="00D30F35">
        <w:rPr>
          <w:rFonts w:ascii="Arial" w:eastAsia="Times New Roman" w:hAnsi="Arial" w:cs="Arial"/>
          <w:i/>
          <w:iCs/>
          <w:color w:val="0E1835"/>
          <w:sz w:val="20"/>
          <w:szCs w:val="20"/>
          <w:bdr w:val="none" w:sz="0" w:space="0" w:color="auto" w:frame="1"/>
          <w:lang w:eastAsia="pt-BR"/>
        </w:rPr>
        <w:t>concurrency</w:t>
      </w:r>
      <w:proofErr w:type="spellEnd"/>
      <w:r w:rsidRPr="00D30F35">
        <w:rPr>
          <w:rFonts w:ascii="Arial" w:eastAsia="Times New Roman" w:hAnsi="Arial" w:cs="Arial"/>
          <w:i/>
          <w:iCs/>
          <w:color w:val="0E1835"/>
          <w:sz w:val="20"/>
          <w:szCs w:val="20"/>
          <w:bdr w:val="none" w:sz="0" w:space="0" w:color="auto" w:frame="1"/>
          <w:lang w:eastAsia="pt-BR"/>
        </w:rPr>
        <w:t>”</w:t>
      </w: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 xml:space="preserve"> ou boa concorrência entre consultas. Isso é estabelecido através do </w:t>
      </w:r>
      <w:proofErr w:type="spellStart"/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multi-versionamento</w:t>
      </w:r>
      <w:proofErr w:type="spellEnd"/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, que diminui o tempo de contenção, mas, sendo possível o acontecimento de </w:t>
      </w:r>
      <w:r w:rsidRPr="00D30F35">
        <w:rPr>
          <w:rFonts w:ascii="Arial" w:eastAsia="Times New Roman" w:hAnsi="Arial" w:cs="Arial"/>
          <w:i/>
          <w:iCs/>
          <w:color w:val="0E1835"/>
          <w:sz w:val="20"/>
          <w:szCs w:val="20"/>
          <w:bdr w:val="none" w:sz="0" w:space="0" w:color="auto" w:frame="1"/>
          <w:lang w:eastAsia="pt-BR"/>
        </w:rPr>
        <w:t>Deadlocks</w:t>
      </w: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, que são detectados pelo SGBD e a menos transação envolvida é finalizada;</w:t>
      </w:r>
    </w:p>
    <w:p w14:paraId="729DEAC4" w14:textId="77777777" w:rsidR="00D30F35" w:rsidRPr="00D30F35" w:rsidRDefault="00D30F35" w:rsidP="00D30F3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E1835"/>
          <w:sz w:val="20"/>
          <w:szCs w:val="20"/>
          <w:lang w:eastAsia="pt-BR"/>
        </w:rPr>
      </w:pP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INNODB tem suporte a integridade referencial, ou seja, tem suporte a criação de </w:t>
      </w:r>
      <w:r w:rsidRPr="00D30F35">
        <w:rPr>
          <w:rFonts w:ascii="Arial" w:eastAsia="Times New Roman" w:hAnsi="Arial" w:cs="Arial"/>
          <w:color w:val="0E1835"/>
          <w:sz w:val="20"/>
          <w:szCs w:val="20"/>
          <w:bdr w:val="none" w:sz="0" w:space="0" w:color="auto" w:frame="1"/>
          <w:lang w:eastAsia="pt-BR"/>
        </w:rPr>
        <w:t>FOREIGN KEY</w:t>
      </w: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 xml:space="preserve">, incluindo </w:t>
      </w:r>
      <w:proofErr w:type="spellStart"/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cascateamentos</w:t>
      </w:r>
      <w:proofErr w:type="spellEnd"/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 xml:space="preserve"> em </w:t>
      </w:r>
      <w:r w:rsidRPr="00D30F35">
        <w:rPr>
          <w:rFonts w:ascii="Arial" w:eastAsia="Times New Roman" w:hAnsi="Arial" w:cs="Arial"/>
          <w:color w:val="0E1835"/>
          <w:sz w:val="20"/>
          <w:szCs w:val="20"/>
          <w:bdr w:val="none" w:sz="0" w:space="0" w:color="auto" w:frame="1"/>
          <w:lang w:eastAsia="pt-BR"/>
        </w:rPr>
        <w:t>DELETE</w:t>
      </w: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 e </w:t>
      </w:r>
      <w:r w:rsidRPr="00D30F35">
        <w:rPr>
          <w:rFonts w:ascii="Arial" w:eastAsia="Times New Roman" w:hAnsi="Arial" w:cs="Arial"/>
          <w:color w:val="0E1835"/>
          <w:sz w:val="20"/>
          <w:szCs w:val="20"/>
          <w:bdr w:val="none" w:sz="0" w:space="0" w:color="auto" w:frame="1"/>
          <w:lang w:eastAsia="pt-BR"/>
        </w:rPr>
        <w:t>UPDATE</w:t>
      </w: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 xml:space="preserve">. As propriedades de integridade referencial suportados pelo INNODB são: </w:t>
      </w:r>
      <w:proofErr w:type="gramStart"/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{ </w:t>
      </w:r>
      <w:r w:rsidRPr="00D30F35">
        <w:rPr>
          <w:rFonts w:ascii="Arial" w:eastAsia="Times New Roman" w:hAnsi="Arial" w:cs="Arial"/>
          <w:color w:val="0E1835"/>
          <w:sz w:val="20"/>
          <w:szCs w:val="20"/>
          <w:bdr w:val="none" w:sz="0" w:space="0" w:color="auto" w:frame="1"/>
          <w:lang w:eastAsia="pt-BR"/>
        </w:rPr>
        <w:t>RESTRICT</w:t>
      </w:r>
      <w:proofErr w:type="gramEnd"/>
      <w:r w:rsidRPr="00D30F35">
        <w:rPr>
          <w:rFonts w:ascii="Arial" w:eastAsia="Times New Roman" w:hAnsi="Arial" w:cs="Arial"/>
          <w:color w:val="0E1835"/>
          <w:sz w:val="20"/>
          <w:szCs w:val="20"/>
          <w:bdr w:val="none" w:sz="0" w:space="0" w:color="auto" w:frame="1"/>
          <w:lang w:eastAsia="pt-BR"/>
        </w:rPr>
        <w:t> </w:t>
      </w: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| </w:t>
      </w:r>
      <w:r w:rsidRPr="00D30F35">
        <w:rPr>
          <w:rFonts w:ascii="Arial" w:eastAsia="Times New Roman" w:hAnsi="Arial" w:cs="Arial"/>
          <w:color w:val="0E1835"/>
          <w:sz w:val="20"/>
          <w:szCs w:val="20"/>
          <w:bdr w:val="none" w:sz="0" w:space="0" w:color="auto" w:frame="1"/>
          <w:lang w:eastAsia="pt-BR"/>
        </w:rPr>
        <w:t>CASCADE </w:t>
      </w: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| </w:t>
      </w:r>
      <w:r w:rsidRPr="00D30F35">
        <w:rPr>
          <w:rFonts w:ascii="Arial" w:eastAsia="Times New Roman" w:hAnsi="Arial" w:cs="Arial"/>
          <w:color w:val="0E1835"/>
          <w:sz w:val="20"/>
          <w:szCs w:val="20"/>
          <w:bdr w:val="none" w:sz="0" w:space="0" w:color="auto" w:frame="1"/>
          <w:lang w:eastAsia="pt-BR"/>
        </w:rPr>
        <w:t>SET NULL</w:t>
      </w: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 | </w:t>
      </w:r>
      <w:r w:rsidRPr="00D30F35">
        <w:rPr>
          <w:rFonts w:ascii="Arial" w:eastAsia="Times New Roman" w:hAnsi="Arial" w:cs="Arial"/>
          <w:color w:val="0E1835"/>
          <w:sz w:val="20"/>
          <w:szCs w:val="20"/>
          <w:bdr w:val="none" w:sz="0" w:space="0" w:color="auto" w:frame="1"/>
          <w:lang w:eastAsia="pt-BR"/>
        </w:rPr>
        <w:t>NO ACTION</w:t>
      </w: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 }</w:t>
      </w:r>
    </w:p>
    <w:p w14:paraId="2F445DA9" w14:textId="77777777" w:rsidR="00D30F35" w:rsidRPr="00D30F35" w:rsidRDefault="00D30F35" w:rsidP="00D30F35">
      <w:pPr>
        <w:numPr>
          <w:ilvl w:val="0"/>
          <w:numId w:val="1"/>
        </w:numPr>
        <w:spacing w:after="225" w:line="240" w:lineRule="auto"/>
        <w:ind w:left="0"/>
        <w:textAlignment w:val="baseline"/>
        <w:rPr>
          <w:rFonts w:ascii="Arial" w:eastAsia="Times New Roman" w:hAnsi="Arial" w:cs="Arial"/>
          <w:color w:val="0E1835"/>
          <w:sz w:val="20"/>
          <w:szCs w:val="20"/>
          <w:lang w:eastAsia="pt-BR"/>
        </w:rPr>
      </w:pP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 xml:space="preserve">O INNODB trabalha basicamente utilizando dois recursos em disco, os </w:t>
      </w:r>
      <w:proofErr w:type="spellStart"/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tablespaces</w:t>
      </w:r>
      <w:proofErr w:type="spellEnd"/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 xml:space="preserve"> que armazenam dados e índices e um conjunto de arquivos de log que registram todas as transações que manipulam dados em tabelas INNODB no servidor MySQL;</w:t>
      </w:r>
    </w:p>
    <w:p w14:paraId="6CC9EAFE" w14:textId="77777777" w:rsidR="00D30F35" w:rsidRPr="00D30F35" w:rsidRDefault="00D30F35" w:rsidP="00D30F35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E1835"/>
          <w:sz w:val="20"/>
          <w:szCs w:val="20"/>
          <w:lang w:eastAsia="pt-BR"/>
        </w:rPr>
      </w:pP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 xml:space="preserve">O </w:t>
      </w:r>
      <w:proofErr w:type="spellStart"/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tablespace</w:t>
      </w:r>
      <w:proofErr w:type="spellEnd"/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 xml:space="preserve"> do INNODB é portável e pode ser copiado diretamente para outro servidor, juntamente com os arquivos </w:t>
      </w:r>
      <w:r w:rsidRPr="00D30F35">
        <w:rPr>
          <w:rFonts w:ascii="Arial" w:eastAsia="Times New Roman" w:hAnsi="Arial" w:cs="Arial"/>
          <w:i/>
          <w:iCs/>
          <w:color w:val="0E1835"/>
          <w:sz w:val="20"/>
          <w:szCs w:val="20"/>
          <w:bdr w:val="none" w:sz="0" w:space="0" w:color="auto" w:frame="1"/>
          <w:lang w:eastAsia="pt-BR"/>
        </w:rPr>
        <w:t>.</w:t>
      </w:r>
      <w:proofErr w:type="spellStart"/>
      <w:r w:rsidRPr="00D30F35">
        <w:rPr>
          <w:rFonts w:ascii="Arial" w:eastAsia="Times New Roman" w:hAnsi="Arial" w:cs="Arial"/>
          <w:i/>
          <w:iCs/>
          <w:color w:val="0E1835"/>
          <w:sz w:val="20"/>
          <w:szCs w:val="20"/>
          <w:bdr w:val="none" w:sz="0" w:space="0" w:color="auto" w:frame="1"/>
          <w:lang w:eastAsia="pt-BR"/>
        </w:rPr>
        <w:t>frm</w:t>
      </w:r>
      <w:proofErr w:type="spellEnd"/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. Alguns pontos devem ser analisados com cuidado para que não haja problemas com o backup físico do banco de dados. Considere fazer um backup lógico com o </w:t>
      </w:r>
      <w:proofErr w:type="spellStart"/>
      <w:r w:rsidRPr="00D30F35">
        <w:rPr>
          <w:rFonts w:ascii="Arial" w:eastAsia="Times New Roman" w:hAnsi="Arial" w:cs="Arial"/>
          <w:color w:val="0E1835"/>
          <w:sz w:val="20"/>
          <w:szCs w:val="20"/>
          <w:bdr w:val="none" w:sz="0" w:space="0" w:color="auto" w:frame="1"/>
          <w:lang w:eastAsia="pt-BR"/>
        </w:rPr>
        <w:t>mysqldump</w:t>
      </w:r>
      <w:proofErr w:type="spellEnd"/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 a copiar arquivos;</w:t>
      </w:r>
    </w:p>
    <w:p w14:paraId="194900DF" w14:textId="77777777" w:rsidR="00D30F35" w:rsidRPr="00D30F35" w:rsidRDefault="00D30F35" w:rsidP="00D30F35">
      <w:pPr>
        <w:spacing w:after="0" w:line="240" w:lineRule="auto"/>
        <w:textAlignment w:val="baseline"/>
        <w:rPr>
          <w:rFonts w:ascii="Arial" w:eastAsia="Times New Roman" w:hAnsi="Arial" w:cs="Arial"/>
          <w:color w:val="0E1835"/>
          <w:sz w:val="20"/>
          <w:szCs w:val="20"/>
          <w:lang w:eastAsia="pt-BR"/>
        </w:rPr>
      </w:pP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lastRenderedPageBreak/>
        <w:t>Controle de transações com </w:t>
      </w:r>
      <w:r w:rsidRPr="00D30F35">
        <w:rPr>
          <w:rFonts w:ascii="Arial" w:eastAsia="Times New Roman" w:hAnsi="Arial" w:cs="Arial"/>
          <w:color w:val="0E1835"/>
          <w:sz w:val="20"/>
          <w:szCs w:val="20"/>
          <w:bdr w:val="none" w:sz="0" w:space="0" w:color="auto" w:frame="1"/>
          <w:lang w:eastAsia="pt-BR"/>
        </w:rPr>
        <w:t>COMMIT</w:t>
      </w: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, </w:t>
      </w:r>
      <w:r w:rsidRPr="00D30F35">
        <w:rPr>
          <w:rFonts w:ascii="Arial" w:eastAsia="Times New Roman" w:hAnsi="Arial" w:cs="Arial"/>
          <w:color w:val="0E1835"/>
          <w:sz w:val="20"/>
          <w:szCs w:val="20"/>
          <w:bdr w:val="none" w:sz="0" w:space="0" w:color="auto" w:frame="1"/>
          <w:lang w:eastAsia="pt-BR"/>
        </w:rPr>
        <w:t>ROLLBACK</w:t>
      </w: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, </w:t>
      </w:r>
      <w:r w:rsidRPr="00D30F35">
        <w:rPr>
          <w:rFonts w:ascii="Arial" w:eastAsia="Times New Roman" w:hAnsi="Arial" w:cs="Arial"/>
          <w:color w:val="0E1835"/>
          <w:sz w:val="20"/>
          <w:szCs w:val="20"/>
          <w:bdr w:val="none" w:sz="0" w:space="0" w:color="auto" w:frame="1"/>
          <w:lang w:eastAsia="pt-BR"/>
        </w:rPr>
        <w:t>ROLLBACK TO SAVEPOINT</w:t>
      </w: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 e </w:t>
      </w:r>
      <w:r w:rsidRPr="00D30F35">
        <w:rPr>
          <w:rFonts w:ascii="Arial" w:eastAsia="Times New Roman" w:hAnsi="Arial" w:cs="Arial"/>
          <w:color w:val="0E1835"/>
          <w:sz w:val="20"/>
          <w:szCs w:val="20"/>
          <w:bdr w:val="none" w:sz="0" w:space="0" w:color="auto" w:frame="1"/>
          <w:lang w:eastAsia="pt-BR"/>
        </w:rPr>
        <w:t>SAVEPOINT</w:t>
      </w:r>
      <w:r w:rsidRPr="00D30F35">
        <w:rPr>
          <w:rFonts w:ascii="Arial" w:eastAsia="Times New Roman" w:hAnsi="Arial" w:cs="Arial"/>
          <w:color w:val="0E1835"/>
          <w:sz w:val="20"/>
          <w:szCs w:val="20"/>
          <w:lang w:eastAsia="pt-BR"/>
        </w:rPr>
        <w:t>;</w:t>
      </w:r>
    </w:p>
    <w:p w14:paraId="2C512B9F" w14:textId="0C5E7A50" w:rsidR="00D30F35" w:rsidRPr="00985A95" w:rsidRDefault="00D30F35" w:rsidP="00D30F3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985A95">
        <w:rPr>
          <w:rFonts w:ascii="Arial" w:hAnsi="Arial" w:cs="Arial"/>
          <w:color w:val="000000"/>
          <w:sz w:val="20"/>
          <w:szCs w:val="20"/>
        </w:rPr>
        <w:t xml:space="preserve">3) Índice de </w:t>
      </w:r>
      <w:proofErr w:type="spellStart"/>
      <w:r w:rsidRPr="00985A95">
        <w:rPr>
          <w:rFonts w:ascii="Arial" w:hAnsi="Arial" w:cs="Arial"/>
          <w:color w:val="000000"/>
          <w:sz w:val="20"/>
          <w:szCs w:val="20"/>
        </w:rPr>
        <w:t>Hash</w:t>
      </w:r>
      <w:proofErr w:type="spellEnd"/>
    </w:p>
    <w:p w14:paraId="4AEB8509" w14:textId="77777777" w:rsidR="00D30F35" w:rsidRPr="00D30F35" w:rsidRDefault="00D30F35" w:rsidP="00D30F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0"/>
          <w:szCs w:val="20"/>
          <w:lang w:eastAsia="pt-BR"/>
        </w:rPr>
      </w:pPr>
      <w:r w:rsidRPr="00D30F35">
        <w:rPr>
          <w:rFonts w:ascii="Arial" w:eastAsia="Times New Roman" w:hAnsi="Arial" w:cs="Arial"/>
          <w:color w:val="171717"/>
          <w:sz w:val="20"/>
          <w:szCs w:val="20"/>
          <w:lang w:eastAsia="pt-BR"/>
        </w:rPr>
        <w:t>Os índices são usados como pontos de entrada para tabelas com otimização de memória. A leitura das linhas de uma tabela requer um índice para localizar os dados na memória.</w:t>
      </w:r>
    </w:p>
    <w:p w14:paraId="485B90FF" w14:textId="77777777" w:rsidR="00D30F35" w:rsidRPr="00D30F35" w:rsidRDefault="00D30F35" w:rsidP="00D30F3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0"/>
          <w:szCs w:val="20"/>
          <w:lang w:eastAsia="pt-BR"/>
        </w:rPr>
      </w:pPr>
      <w:r w:rsidRPr="00D30F35">
        <w:rPr>
          <w:rFonts w:ascii="Arial" w:eastAsia="Times New Roman" w:hAnsi="Arial" w:cs="Arial"/>
          <w:color w:val="171717"/>
          <w:sz w:val="20"/>
          <w:szCs w:val="20"/>
          <w:lang w:eastAsia="pt-BR"/>
        </w:rPr>
        <w:t xml:space="preserve">Um índice de </w:t>
      </w:r>
      <w:proofErr w:type="spellStart"/>
      <w:r w:rsidRPr="00D30F35">
        <w:rPr>
          <w:rFonts w:ascii="Arial" w:eastAsia="Times New Roman" w:hAnsi="Arial" w:cs="Arial"/>
          <w:color w:val="171717"/>
          <w:sz w:val="20"/>
          <w:szCs w:val="20"/>
          <w:lang w:eastAsia="pt-BR"/>
        </w:rPr>
        <w:t>hash</w:t>
      </w:r>
      <w:proofErr w:type="spellEnd"/>
      <w:r w:rsidRPr="00D30F35">
        <w:rPr>
          <w:rFonts w:ascii="Arial" w:eastAsia="Times New Roman" w:hAnsi="Arial" w:cs="Arial"/>
          <w:color w:val="171717"/>
          <w:sz w:val="20"/>
          <w:szCs w:val="20"/>
          <w:lang w:eastAsia="pt-BR"/>
        </w:rPr>
        <w:t xml:space="preserve"> consiste em uma coleção de </w:t>
      </w:r>
      <w:proofErr w:type="spellStart"/>
      <w:r w:rsidRPr="00D30F35">
        <w:rPr>
          <w:rFonts w:ascii="Arial" w:eastAsia="Times New Roman" w:hAnsi="Arial" w:cs="Arial"/>
          <w:color w:val="171717"/>
          <w:sz w:val="20"/>
          <w:szCs w:val="20"/>
          <w:lang w:eastAsia="pt-BR"/>
        </w:rPr>
        <w:t>buckets</w:t>
      </w:r>
      <w:proofErr w:type="spellEnd"/>
      <w:r w:rsidRPr="00D30F35">
        <w:rPr>
          <w:rFonts w:ascii="Arial" w:eastAsia="Times New Roman" w:hAnsi="Arial" w:cs="Arial"/>
          <w:color w:val="171717"/>
          <w:sz w:val="20"/>
          <w:szCs w:val="20"/>
          <w:lang w:eastAsia="pt-BR"/>
        </w:rPr>
        <w:t xml:space="preserve"> organizados em uma matriz. Uma função de </w:t>
      </w:r>
      <w:proofErr w:type="spellStart"/>
      <w:r w:rsidRPr="00D30F35">
        <w:rPr>
          <w:rFonts w:ascii="Arial" w:eastAsia="Times New Roman" w:hAnsi="Arial" w:cs="Arial"/>
          <w:color w:val="171717"/>
          <w:sz w:val="20"/>
          <w:szCs w:val="20"/>
          <w:lang w:eastAsia="pt-BR"/>
        </w:rPr>
        <w:t>hash</w:t>
      </w:r>
      <w:proofErr w:type="spellEnd"/>
      <w:r w:rsidRPr="00D30F35">
        <w:rPr>
          <w:rFonts w:ascii="Arial" w:eastAsia="Times New Roman" w:hAnsi="Arial" w:cs="Arial"/>
          <w:color w:val="171717"/>
          <w:sz w:val="20"/>
          <w:szCs w:val="20"/>
          <w:lang w:eastAsia="pt-BR"/>
        </w:rPr>
        <w:t xml:space="preserve"> mapeia chaves de índice para </w:t>
      </w:r>
      <w:proofErr w:type="spellStart"/>
      <w:r w:rsidRPr="00D30F35">
        <w:rPr>
          <w:rFonts w:ascii="Arial" w:eastAsia="Times New Roman" w:hAnsi="Arial" w:cs="Arial"/>
          <w:color w:val="171717"/>
          <w:sz w:val="20"/>
          <w:szCs w:val="20"/>
          <w:lang w:eastAsia="pt-BR"/>
        </w:rPr>
        <w:t>buckets</w:t>
      </w:r>
      <w:proofErr w:type="spellEnd"/>
      <w:r w:rsidRPr="00D30F35">
        <w:rPr>
          <w:rFonts w:ascii="Arial" w:eastAsia="Times New Roman" w:hAnsi="Arial" w:cs="Arial"/>
          <w:color w:val="171717"/>
          <w:sz w:val="20"/>
          <w:szCs w:val="20"/>
          <w:lang w:eastAsia="pt-BR"/>
        </w:rPr>
        <w:t xml:space="preserve"> correspondentes no índice de </w:t>
      </w:r>
      <w:proofErr w:type="spellStart"/>
      <w:r w:rsidRPr="00D30F35">
        <w:rPr>
          <w:rFonts w:ascii="Arial" w:eastAsia="Times New Roman" w:hAnsi="Arial" w:cs="Arial"/>
          <w:color w:val="171717"/>
          <w:sz w:val="20"/>
          <w:szCs w:val="20"/>
          <w:lang w:eastAsia="pt-BR"/>
        </w:rPr>
        <w:t>hash</w:t>
      </w:r>
      <w:proofErr w:type="spellEnd"/>
      <w:r w:rsidRPr="00D30F35">
        <w:rPr>
          <w:rFonts w:ascii="Arial" w:eastAsia="Times New Roman" w:hAnsi="Arial" w:cs="Arial"/>
          <w:color w:val="171717"/>
          <w:sz w:val="20"/>
          <w:szCs w:val="20"/>
          <w:lang w:eastAsia="pt-BR"/>
        </w:rPr>
        <w:t xml:space="preserve">. A figura a seguir mostra três chaves de índice mapeadas para três </w:t>
      </w:r>
      <w:proofErr w:type="spellStart"/>
      <w:r w:rsidRPr="00D30F35">
        <w:rPr>
          <w:rFonts w:ascii="Arial" w:eastAsia="Times New Roman" w:hAnsi="Arial" w:cs="Arial"/>
          <w:color w:val="171717"/>
          <w:sz w:val="20"/>
          <w:szCs w:val="20"/>
          <w:lang w:eastAsia="pt-BR"/>
        </w:rPr>
        <w:t>buckets</w:t>
      </w:r>
      <w:proofErr w:type="spellEnd"/>
      <w:r w:rsidRPr="00D30F35">
        <w:rPr>
          <w:rFonts w:ascii="Arial" w:eastAsia="Times New Roman" w:hAnsi="Arial" w:cs="Arial"/>
          <w:color w:val="171717"/>
          <w:sz w:val="20"/>
          <w:szCs w:val="20"/>
          <w:lang w:eastAsia="pt-BR"/>
        </w:rPr>
        <w:t xml:space="preserve"> diferentes no índice de </w:t>
      </w:r>
      <w:proofErr w:type="spellStart"/>
      <w:r w:rsidRPr="00D30F35">
        <w:rPr>
          <w:rFonts w:ascii="Arial" w:eastAsia="Times New Roman" w:hAnsi="Arial" w:cs="Arial"/>
          <w:color w:val="171717"/>
          <w:sz w:val="20"/>
          <w:szCs w:val="20"/>
          <w:lang w:eastAsia="pt-BR"/>
        </w:rPr>
        <w:t>hash</w:t>
      </w:r>
      <w:proofErr w:type="spellEnd"/>
      <w:r w:rsidRPr="00D30F35">
        <w:rPr>
          <w:rFonts w:ascii="Arial" w:eastAsia="Times New Roman" w:hAnsi="Arial" w:cs="Arial"/>
          <w:color w:val="171717"/>
          <w:sz w:val="20"/>
          <w:szCs w:val="20"/>
          <w:lang w:eastAsia="pt-BR"/>
        </w:rPr>
        <w:t xml:space="preserve">. Para fins ilustrativos, o nome da função de </w:t>
      </w:r>
      <w:proofErr w:type="spellStart"/>
      <w:r w:rsidRPr="00D30F35">
        <w:rPr>
          <w:rFonts w:ascii="Arial" w:eastAsia="Times New Roman" w:hAnsi="Arial" w:cs="Arial"/>
          <w:color w:val="171717"/>
          <w:sz w:val="20"/>
          <w:szCs w:val="20"/>
          <w:lang w:eastAsia="pt-BR"/>
        </w:rPr>
        <w:t>hash</w:t>
      </w:r>
      <w:proofErr w:type="spellEnd"/>
      <w:r w:rsidRPr="00D30F35">
        <w:rPr>
          <w:rFonts w:ascii="Arial" w:eastAsia="Times New Roman" w:hAnsi="Arial" w:cs="Arial"/>
          <w:color w:val="171717"/>
          <w:sz w:val="20"/>
          <w:szCs w:val="20"/>
          <w:lang w:eastAsia="pt-BR"/>
        </w:rPr>
        <w:t xml:space="preserve"> é f(x).</w:t>
      </w:r>
    </w:p>
    <w:p w14:paraId="1F870A09" w14:textId="6DC8359A" w:rsidR="00D30F35" w:rsidRPr="00985A95" w:rsidRDefault="00D30F35" w:rsidP="00D30F3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985A9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65FADD9" wp14:editId="2E43834B">
            <wp:extent cx="2181225" cy="1685925"/>
            <wp:effectExtent l="0" t="0" r="9525" b="9525"/>
            <wp:docPr id="1" name="Imagem 1" descr="Chaves de índice mapeadas para buckets diferent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ves de índice mapeadas para buckets diferente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D45DD" w14:textId="0F4016D0" w:rsidR="00D30F35" w:rsidRPr="00985A95" w:rsidRDefault="00D30F35" w:rsidP="00D30F3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171717"/>
          <w:sz w:val="20"/>
          <w:szCs w:val="20"/>
          <w:shd w:val="clear" w:color="auto" w:fill="FFFFFF"/>
        </w:rPr>
      </w:pPr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 xml:space="preserve">A estrutura de índice de </w:t>
      </w:r>
      <w:proofErr w:type="spellStart"/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>hash</w:t>
      </w:r>
      <w:proofErr w:type="spellEnd"/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 xml:space="preserve"> na memória consiste em uma matriz de ponteiros de memória. Cada </w:t>
      </w:r>
      <w:proofErr w:type="spellStart"/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>bucket</w:t>
      </w:r>
      <w:proofErr w:type="spellEnd"/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 xml:space="preserve"> é mapeado para um deslocamento nesta matriz. Cada </w:t>
      </w:r>
      <w:proofErr w:type="spellStart"/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>bucket</w:t>
      </w:r>
      <w:proofErr w:type="spellEnd"/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 xml:space="preserve"> na matriz aponta para a primeira linha desse </w:t>
      </w:r>
      <w:proofErr w:type="spellStart"/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>bucket</w:t>
      </w:r>
      <w:proofErr w:type="spellEnd"/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 xml:space="preserve"> de </w:t>
      </w:r>
      <w:proofErr w:type="spellStart"/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>hash</w:t>
      </w:r>
      <w:proofErr w:type="spellEnd"/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 xml:space="preserve">. Cada linha no </w:t>
      </w:r>
      <w:proofErr w:type="spellStart"/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>bucket</w:t>
      </w:r>
      <w:proofErr w:type="spellEnd"/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 xml:space="preserve"> aponta para a próxima linha, resultando em uma cadeia de linhas para cada </w:t>
      </w:r>
      <w:proofErr w:type="spellStart"/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>bucket</w:t>
      </w:r>
      <w:proofErr w:type="spellEnd"/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 xml:space="preserve"> de </w:t>
      </w:r>
      <w:proofErr w:type="spellStart"/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>hash</w:t>
      </w:r>
      <w:proofErr w:type="spellEnd"/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>, conforme ilustrado na figura a seguir.</w:t>
      </w:r>
    </w:p>
    <w:p w14:paraId="28B7F1B8" w14:textId="45FC352A" w:rsidR="00D30F35" w:rsidRPr="00985A95" w:rsidRDefault="00D30F35" w:rsidP="00D30F3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985A9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022107DD" wp14:editId="44E58F08">
            <wp:extent cx="1647825" cy="1943100"/>
            <wp:effectExtent l="0" t="0" r="9525" b="0"/>
            <wp:docPr id="2" name="Imagem 2" descr="A estrutura de índice de hash em memóri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estrutura de índice de hash em memória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78D3" w14:textId="03B4A93B" w:rsidR="00D30F35" w:rsidRPr="00985A95" w:rsidRDefault="00D30F35" w:rsidP="00D30F3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171717"/>
          <w:sz w:val="20"/>
          <w:szCs w:val="20"/>
          <w:shd w:val="clear" w:color="auto" w:fill="FFFFFF"/>
        </w:rPr>
      </w:pPr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 xml:space="preserve">A figura tem três </w:t>
      </w:r>
      <w:proofErr w:type="spellStart"/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>buckets</w:t>
      </w:r>
      <w:proofErr w:type="spellEnd"/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 xml:space="preserve"> com linhas. O segundo </w:t>
      </w:r>
      <w:proofErr w:type="spellStart"/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>bucket</w:t>
      </w:r>
      <w:proofErr w:type="spellEnd"/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 xml:space="preserve"> na parte superior contém as três linhas vermelhas. O quarto </w:t>
      </w:r>
      <w:proofErr w:type="spellStart"/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>bucket</w:t>
      </w:r>
      <w:proofErr w:type="spellEnd"/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 xml:space="preserve"> contém uma única linha azul. O </w:t>
      </w:r>
      <w:proofErr w:type="spellStart"/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>bucket</w:t>
      </w:r>
      <w:proofErr w:type="spellEnd"/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 xml:space="preserve"> inferior contém as duas linhas verdes. Essas versões podem ser diferentes e estarem na mesma linha.</w:t>
      </w:r>
    </w:p>
    <w:p w14:paraId="44CCE079" w14:textId="4B3E6962" w:rsidR="00D30F35" w:rsidRPr="00985A95" w:rsidRDefault="00D30F35" w:rsidP="00D30F3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171717"/>
          <w:sz w:val="20"/>
          <w:szCs w:val="20"/>
          <w:shd w:val="clear" w:color="auto" w:fill="FFFFFF"/>
        </w:rPr>
      </w:pPr>
      <w:r w:rsidRPr="00985A95">
        <w:rPr>
          <w:rFonts w:ascii="Arial" w:hAnsi="Arial" w:cs="Arial"/>
          <w:color w:val="171717"/>
          <w:sz w:val="20"/>
          <w:szCs w:val="20"/>
          <w:shd w:val="clear" w:color="auto" w:fill="FFFFFF"/>
        </w:rPr>
        <w:t>4)</w:t>
      </w:r>
    </w:p>
    <w:p w14:paraId="0BB20ABB" w14:textId="694C70A0" w:rsidR="009352AD" w:rsidRPr="00985A95" w:rsidRDefault="00D30F35" w:rsidP="00D30F3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985A95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Um índice é uma estrutura em disco associada a uma tabela ou </w:t>
      </w:r>
      <w:proofErr w:type="spellStart"/>
      <w:r w:rsidRPr="00985A95">
        <w:rPr>
          <w:rFonts w:ascii="Arial" w:hAnsi="Arial" w:cs="Arial"/>
          <w:color w:val="555555"/>
          <w:sz w:val="20"/>
          <w:szCs w:val="20"/>
          <w:shd w:val="clear" w:color="auto" w:fill="FFFFFF"/>
        </w:rPr>
        <w:t>view</w:t>
      </w:r>
      <w:proofErr w:type="spellEnd"/>
      <w:r w:rsidRPr="00985A95">
        <w:rPr>
          <w:rFonts w:ascii="Arial" w:hAnsi="Arial" w:cs="Arial"/>
          <w:color w:val="555555"/>
          <w:sz w:val="20"/>
          <w:szCs w:val="20"/>
          <w:shd w:val="clear" w:color="auto" w:fill="FFFFFF"/>
        </w:rPr>
        <w:t>, que agiliza a recuperação das linhas. Um índice contém chaves criadas de uma ou mais colunas e essas chaves são armazenadas em uma estrutura (árvore B) que habilita o SQL Server a localizar a linha ou as linhas associadas aos valores de chave de forma rápida e eficaz.</w:t>
      </w:r>
    </w:p>
    <w:p w14:paraId="3489AB74" w14:textId="4B6879DA" w:rsidR="00985A95" w:rsidRPr="00985A95" w:rsidRDefault="00985A95" w:rsidP="00D30F3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 w:rsidRPr="00985A95"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Índices desnecessários podem ser um </w:t>
      </w:r>
      <w:proofErr w:type="spellStart"/>
      <w:r w:rsidRPr="00985A95">
        <w:rPr>
          <w:rFonts w:ascii="Arial" w:hAnsi="Arial" w:cs="Arial"/>
          <w:color w:val="555555"/>
          <w:sz w:val="20"/>
          <w:szCs w:val="20"/>
          <w:shd w:val="clear" w:color="auto" w:fill="FFFFFF"/>
        </w:rPr>
        <w:t>problam</w:t>
      </w:r>
      <w:proofErr w:type="spellEnd"/>
      <w:r w:rsidRPr="00985A95">
        <w:rPr>
          <w:rFonts w:ascii="Arial" w:hAnsi="Arial" w:cs="Arial"/>
          <w:color w:val="555555"/>
          <w:sz w:val="20"/>
          <w:szCs w:val="20"/>
          <w:shd w:val="clear" w:color="auto" w:fill="FFFFFF"/>
        </w:rPr>
        <w:t>?</w:t>
      </w:r>
    </w:p>
    <w:p w14:paraId="19F8DF0B" w14:textId="77777777" w:rsidR="00985A95" w:rsidRPr="00985A95" w:rsidRDefault="00985A95" w:rsidP="00985A9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pt-BR"/>
        </w:rPr>
      </w:pPr>
      <w:r w:rsidRPr="00985A95">
        <w:rPr>
          <w:rFonts w:ascii="Arial" w:eastAsia="Times New Roman" w:hAnsi="Arial" w:cs="Arial"/>
          <w:color w:val="242729"/>
          <w:sz w:val="20"/>
          <w:szCs w:val="20"/>
          <w:lang w:eastAsia="pt-BR"/>
        </w:rPr>
        <w:lastRenderedPageBreak/>
        <w:t>Basicamente é porque </w:t>
      </w:r>
      <w:r w:rsidRPr="00985A95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pt-BR"/>
        </w:rPr>
        <w:t>cada novo índice exige mais tempo para atualizar</w:t>
      </w:r>
      <w:r w:rsidRPr="00985A95">
        <w:rPr>
          <w:rFonts w:ascii="Arial" w:eastAsia="Times New Roman" w:hAnsi="Arial" w:cs="Arial"/>
          <w:color w:val="242729"/>
          <w:sz w:val="20"/>
          <w:szCs w:val="20"/>
          <w:lang w:eastAsia="pt-BR"/>
        </w:rPr>
        <w:t> o banco em qualquer alteração que afete estes índices. Já vi gente sugerir fazer índices para tudo. Com apenas 6 ou 7 campos, para todas as combinações são necessários dezenas para centenas de índices e todos precisariam ser atualizados mesmo que altere apenas um campo. O tempo gasto pode afetar a escalabilidade do banco.</w:t>
      </w:r>
    </w:p>
    <w:p w14:paraId="7B915FEA" w14:textId="77777777" w:rsidR="00985A95" w:rsidRPr="00985A95" w:rsidRDefault="00985A95" w:rsidP="00985A9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pt-BR"/>
        </w:rPr>
      </w:pPr>
      <w:r w:rsidRPr="00985A95">
        <w:rPr>
          <w:rFonts w:ascii="Arial" w:eastAsia="Times New Roman" w:hAnsi="Arial" w:cs="Arial"/>
          <w:color w:val="242729"/>
          <w:sz w:val="20"/>
          <w:szCs w:val="20"/>
          <w:lang w:eastAsia="pt-BR"/>
        </w:rPr>
        <w:t>Em alguns casos a consulta pode ser prejudicada também. O </w:t>
      </w:r>
      <w:r w:rsidRPr="00985A95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pt-BR"/>
        </w:rPr>
        <w:t>espaço ocupado prejudicará o cache</w:t>
      </w:r>
      <w:r w:rsidRPr="00985A95">
        <w:rPr>
          <w:rFonts w:ascii="Arial" w:eastAsia="Times New Roman" w:hAnsi="Arial" w:cs="Arial"/>
          <w:color w:val="242729"/>
          <w:sz w:val="20"/>
          <w:szCs w:val="20"/>
          <w:lang w:eastAsia="pt-BR"/>
        </w:rPr>
        <w:t> dos dados/índices que realmente são importantes. Além disto acessar primeiro o índice para depois acessar o dado tem um custo e ele pode ser maior que acessar os dados diretamente em certos padrões. E nem sempre o otimizador do sistema detecta corretamente se ele deve fazer o acesso direto.</w:t>
      </w:r>
    </w:p>
    <w:p w14:paraId="131999AF" w14:textId="77777777" w:rsidR="00985A95" w:rsidRPr="00985A95" w:rsidRDefault="00985A95" w:rsidP="00985A95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pt-BR"/>
        </w:rPr>
      </w:pPr>
      <w:r w:rsidRPr="00985A95">
        <w:rPr>
          <w:rFonts w:ascii="Arial" w:eastAsia="Times New Roman" w:hAnsi="Arial" w:cs="Arial"/>
          <w:color w:val="242729"/>
          <w:sz w:val="20"/>
          <w:szCs w:val="20"/>
          <w:lang w:eastAsia="pt-BR"/>
        </w:rPr>
        <w:t xml:space="preserve">Da mesma forma as recomendações automáticas dos sistemas </w:t>
      </w:r>
      <w:proofErr w:type="spellStart"/>
      <w:r w:rsidRPr="00985A95">
        <w:rPr>
          <w:rFonts w:ascii="Arial" w:eastAsia="Times New Roman" w:hAnsi="Arial" w:cs="Arial"/>
          <w:color w:val="242729"/>
          <w:sz w:val="20"/>
          <w:szCs w:val="20"/>
          <w:lang w:eastAsia="pt-BR"/>
        </w:rPr>
        <w:t>SGDBs</w:t>
      </w:r>
      <w:proofErr w:type="spellEnd"/>
      <w:r w:rsidRPr="00985A95">
        <w:rPr>
          <w:rFonts w:ascii="Arial" w:eastAsia="Times New Roman" w:hAnsi="Arial" w:cs="Arial"/>
          <w:color w:val="242729"/>
          <w:sz w:val="20"/>
          <w:szCs w:val="20"/>
          <w:lang w:eastAsia="pt-BR"/>
        </w:rPr>
        <w:t xml:space="preserve"> para criar índices nem sempre são corretas.</w:t>
      </w:r>
    </w:p>
    <w:p w14:paraId="582983D9" w14:textId="54982BA3" w:rsidR="00985A95" w:rsidRPr="00985A95" w:rsidRDefault="00985A95" w:rsidP="00985A9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  <w:lang w:eastAsia="pt-BR"/>
        </w:rPr>
      </w:pPr>
      <w:r w:rsidRPr="00985A95">
        <w:rPr>
          <w:rFonts w:ascii="Arial" w:eastAsia="Times New Roman" w:hAnsi="Arial" w:cs="Arial"/>
          <w:color w:val="242729"/>
          <w:sz w:val="20"/>
          <w:szCs w:val="20"/>
          <w:lang w:eastAsia="pt-BR"/>
        </w:rPr>
        <w:t>Além disto cada novo índice é um </w:t>
      </w:r>
      <w:r w:rsidRPr="00985A95">
        <w:rPr>
          <w:rFonts w:ascii="Arial" w:eastAsia="Times New Roman" w:hAnsi="Arial" w:cs="Arial"/>
          <w:color w:val="242729"/>
          <w:sz w:val="20"/>
          <w:szCs w:val="20"/>
          <w:bdr w:val="none" w:sz="0" w:space="0" w:color="auto" w:frame="1"/>
          <w:lang w:eastAsia="pt-BR"/>
        </w:rPr>
        <w:t>recurso a mais para dar manutenção</w:t>
      </w:r>
      <w:r w:rsidRPr="00985A95">
        <w:rPr>
          <w:rFonts w:ascii="Arial" w:eastAsia="Times New Roman" w:hAnsi="Arial" w:cs="Arial"/>
          <w:color w:val="242729"/>
          <w:sz w:val="20"/>
          <w:szCs w:val="20"/>
          <w:lang w:eastAsia="pt-BR"/>
        </w:rPr>
        <w:t>. Viola o</w:t>
      </w:r>
      <w:r>
        <w:rPr>
          <w:rFonts w:ascii="Arial" w:eastAsia="Times New Roman" w:hAnsi="Arial" w:cs="Arial"/>
          <w:color w:val="242729"/>
          <w:sz w:val="20"/>
          <w:szCs w:val="20"/>
          <w:lang w:eastAsia="pt-BR"/>
        </w:rPr>
        <w:t xml:space="preserve"> YAGNI, </w:t>
      </w:r>
      <w:r w:rsidRPr="00985A95">
        <w:rPr>
          <w:rFonts w:ascii="Arial" w:eastAsia="Times New Roman" w:hAnsi="Arial" w:cs="Arial"/>
          <w:color w:val="242729"/>
          <w:sz w:val="20"/>
          <w:szCs w:val="20"/>
          <w:lang w:eastAsia="pt-BR"/>
        </w:rPr>
        <w:t>Inclusive dificulta </w:t>
      </w:r>
      <w:r w:rsidRPr="00985A95">
        <w:rPr>
          <w:rFonts w:ascii="Arial" w:eastAsia="Times New Roman" w:hAnsi="Arial" w:cs="Arial"/>
          <w:i/>
          <w:iCs/>
          <w:color w:val="242729"/>
          <w:sz w:val="20"/>
          <w:szCs w:val="20"/>
          <w:bdr w:val="none" w:sz="0" w:space="0" w:color="auto" w:frame="1"/>
          <w:lang w:eastAsia="pt-BR"/>
        </w:rPr>
        <w:t>upgrades</w:t>
      </w:r>
      <w:r w:rsidRPr="00985A95">
        <w:rPr>
          <w:rFonts w:ascii="Arial" w:eastAsia="Times New Roman" w:hAnsi="Arial" w:cs="Arial"/>
          <w:color w:val="242729"/>
          <w:sz w:val="20"/>
          <w:szCs w:val="20"/>
          <w:lang w:eastAsia="pt-BR"/>
        </w:rPr>
        <w:t> no modelo de uma base de dados no sistema em produção.</w:t>
      </w:r>
    </w:p>
    <w:p w14:paraId="02178EA5" w14:textId="77777777" w:rsidR="00985A95" w:rsidRPr="00985A95" w:rsidRDefault="00985A95" w:rsidP="00D30F3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14:paraId="6E31ED03" w14:textId="77777777" w:rsidR="00D30F35" w:rsidRPr="00985A95" w:rsidRDefault="00D30F35" w:rsidP="00D30F35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</w:p>
    <w:p w14:paraId="75A3015C" w14:textId="53C2788C" w:rsidR="00F963F1" w:rsidRPr="00985A95" w:rsidRDefault="00F963F1">
      <w:pPr>
        <w:rPr>
          <w:rFonts w:ascii="Arial" w:hAnsi="Arial" w:cs="Arial"/>
          <w:sz w:val="20"/>
          <w:szCs w:val="20"/>
        </w:rPr>
      </w:pPr>
    </w:p>
    <w:sectPr w:rsidR="00F963F1" w:rsidRPr="00985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7F7A7C"/>
    <w:multiLevelType w:val="multilevel"/>
    <w:tmpl w:val="5B5A0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F35"/>
    <w:rsid w:val="00634BD8"/>
    <w:rsid w:val="009352AD"/>
    <w:rsid w:val="00985A95"/>
    <w:rsid w:val="00D30F35"/>
    <w:rsid w:val="00F9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93126"/>
  <w15:chartTrackingRefBased/>
  <w15:docId w15:val="{10697183-D3D1-4659-B0AA-CF09A937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4B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har"/>
    <w:uiPriority w:val="9"/>
    <w:qFormat/>
    <w:rsid w:val="00D30F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0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D30F3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30F35"/>
    <w:rPr>
      <w:i/>
      <w:iCs/>
    </w:rPr>
  </w:style>
  <w:style w:type="character" w:styleId="Forte">
    <w:name w:val="Strong"/>
    <w:basedOn w:val="Fontepargpadro"/>
    <w:uiPriority w:val="22"/>
    <w:qFormat/>
    <w:rsid w:val="00D30F35"/>
    <w:rPr>
      <w:b/>
      <w:bCs/>
    </w:rPr>
  </w:style>
  <w:style w:type="character" w:customStyle="1" w:styleId="c2">
    <w:name w:val="c2"/>
    <w:basedOn w:val="Fontepargpadro"/>
    <w:rsid w:val="00D30F35"/>
  </w:style>
  <w:style w:type="character" w:customStyle="1" w:styleId="c4">
    <w:name w:val="c4"/>
    <w:basedOn w:val="Fontepargpadro"/>
    <w:rsid w:val="00D30F35"/>
  </w:style>
  <w:style w:type="paragraph" w:styleId="PargrafodaLista">
    <w:name w:val="List Paragraph"/>
    <w:basedOn w:val="Normal"/>
    <w:uiPriority w:val="34"/>
    <w:qFormat/>
    <w:rsid w:val="00D30F35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34B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634B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910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dos Santos Tolosa</dc:creator>
  <cp:keywords/>
  <dc:description/>
  <cp:lastModifiedBy>Giovanni dos Santos Tolosa</cp:lastModifiedBy>
  <cp:revision>1</cp:revision>
  <dcterms:created xsi:type="dcterms:W3CDTF">2020-04-12T17:53:00Z</dcterms:created>
  <dcterms:modified xsi:type="dcterms:W3CDTF">2020-04-12T18:41:00Z</dcterms:modified>
</cp:coreProperties>
</file>