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9512F">
      <w:pPr>
        <w:pStyle w:val="2"/>
        <w:jc w:val="center"/>
        <w:rPr>
          <w:rFonts w:hint="default" w:ascii="Times New Roman" w:hAnsi="Times New Roman" w:eastAsia="宋体" w:cs="Times New Roman"/>
        </w:rPr>
      </w:pPr>
      <w:bookmarkStart w:id="0" w:name="_3faeeb7c74bcf45bb588100dd7b89c7fb5b387d"/>
      <w:r>
        <w:rPr>
          <w:rFonts w:hint="default" w:ascii="Times New Roman" w:hAnsi="Times New Roman" w:eastAsia="宋体" w:cs="Times New Roman"/>
        </w:rPr>
        <w:t>图书借阅归还登记系统</w:t>
      </w:r>
      <w:r>
        <w:rPr>
          <w:rFonts w:hint="default" w:ascii="Times New Roman" w:hAnsi="Times New Roman" w:eastAsia="宋体" w:cs="Times New Roman"/>
        </w:rPr>
        <w:t xml:space="preserve"> —— </w:t>
      </w:r>
      <w:r>
        <w:rPr>
          <w:rFonts w:hint="default" w:ascii="Times New Roman" w:hAnsi="Times New Roman" w:eastAsia="宋体" w:cs="Times New Roman"/>
        </w:rPr>
        <w:t>需求评审记录</w:t>
      </w:r>
      <w:bookmarkEnd w:id="0"/>
    </w:p>
    <w:p w14:paraId="5016C785">
      <w:pPr>
        <w:pStyle w:val="23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评审日期</w:t>
      </w:r>
      <w:r>
        <w:rPr>
          <w:rFonts w:hint="default" w:ascii="Times New Roman" w:hAnsi="Times New Roman" w:eastAsia="宋体" w:cs="Times New Roman"/>
        </w:rPr>
        <w:t>：2026-10-20</w:t>
      </w:r>
    </w:p>
    <w:p w14:paraId="7078D68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F78F420">
      <w:pPr>
        <w:pStyle w:val="4"/>
        <w:rPr>
          <w:rFonts w:hint="default" w:ascii="Times New Roman" w:hAnsi="Times New Roman" w:eastAsia="宋体" w:cs="Times New Roman"/>
        </w:rPr>
      </w:pPr>
      <w:bookmarkStart w:id="1" w:name="_评审参与人员"/>
      <w:r>
        <w:rPr>
          <w:rFonts w:hint="default" w:ascii="Times New Roman" w:hAnsi="Times New Roman" w:eastAsia="宋体" w:cs="Times New Roman"/>
        </w:rPr>
        <w:t xml:space="preserve">1. </w:t>
      </w:r>
      <w:r>
        <w:rPr>
          <w:rFonts w:hint="default" w:ascii="Times New Roman" w:hAnsi="Times New Roman" w:eastAsia="宋体" w:cs="Times New Roman"/>
        </w:rPr>
        <w:t>评审参与人员</w:t>
      </w:r>
      <w:bookmarkEnd w:id="1"/>
      <w:bookmarkStart w:id="8" w:name="_GoBack"/>
      <w:bookmarkEnd w:id="8"/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936"/>
        <w:gridCol w:w="3336"/>
      </w:tblGrid>
      <w:tr w14:paraId="57AC0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top"/>
          </w:tcPr>
          <w:p w14:paraId="20261198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角色</w:t>
            </w:r>
          </w:p>
        </w:tc>
        <w:tc>
          <w:tcPr>
            <w:vAlign w:val="top"/>
          </w:tcPr>
          <w:p w14:paraId="34A1F6F2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姓名</w:t>
            </w:r>
          </w:p>
        </w:tc>
        <w:tc>
          <w:tcPr>
            <w:vAlign w:val="top"/>
          </w:tcPr>
          <w:p w14:paraId="3FECCDC2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备注</w:t>
            </w:r>
          </w:p>
        </w:tc>
      </w:tr>
      <w:tr w14:paraId="20799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2A68EA08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需求分析负责人</w:t>
            </w:r>
          </w:p>
        </w:tc>
        <w:tc>
          <w:tcPr>
            <w:vAlign w:val="top"/>
          </w:tcPr>
          <w:p w14:paraId="2E62E8E7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耿佳钰</w:t>
            </w:r>
          </w:p>
        </w:tc>
        <w:tc>
          <w:tcPr>
            <w:vAlign w:val="top"/>
          </w:tcPr>
          <w:p w14:paraId="31F98B1C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负责需求提出和规格说明撰写</w:t>
            </w:r>
          </w:p>
        </w:tc>
      </w:tr>
      <w:tr w14:paraId="22E40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57842158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项目负责人</w:t>
            </w:r>
          </w:p>
        </w:tc>
        <w:tc>
          <w:tcPr>
            <w:vAlign w:val="top"/>
          </w:tcPr>
          <w:p w14:paraId="3FCA1AEB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曾丽欣</w:t>
            </w:r>
          </w:p>
        </w:tc>
        <w:tc>
          <w:tcPr>
            <w:vAlign w:val="top"/>
          </w:tcPr>
          <w:p w14:paraId="22338088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进度管控、最终拍板</w:t>
            </w:r>
          </w:p>
        </w:tc>
      </w:tr>
      <w:tr w14:paraId="741C3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08FFAD25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系统设计工程师</w:t>
            </w:r>
          </w:p>
        </w:tc>
        <w:tc>
          <w:tcPr>
            <w:vAlign w:val="top"/>
          </w:tcPr>
          <w:p w14:paraId="6B70073E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袁跃宝</w:t>
            </w:r>
          </w:p>
        </w:tc>
        <w:tc>
          <w:tcPr>
            <w:vAlign w:val="top"/>
          </w:tcPr>
          <w:p w14:paraId="27EE5561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技术方案是否可行</w:t>
            </w:r>
          </w:p>
        </w:tc>
      </w:tr>
      <w:tr w14:paraId="0171C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top"/>
          </w:tcPr>
          <w:p w14:paraId="6A4C9839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测试执行工程师</w:t>
            </w:r>
          </w:p>
        </w:tc>
        <w:tc>
          <w:tcPr>
            <w:vAlign w:val="top"/>
          </w:tcPr>
          <w:p w14:paraId="59B99A27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刘宇阳</w:t>
            </w:r>
          </w:p>
        </w:tc>
        <w:tc>
          <w:tcPr>
            <w:vAlign w:val="top"/>
          </w:tcPr>
          <w:p w14:paraId="3FD978EE">
            <w:pPr>
              <w:pStyle w:val="24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验收标准是否能测</w:t>
            </w:r>
          </w:p>
        </w:tc>
      </w:tr>
    </w:tbl>
    <w:p w14:paraId="207B98B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0A8D8B4">
      <w:pPr>
        <w:pStyle w:val="4"/>
        <w:rPr>
          <w:rFonts w:hint="default" w:ascii="Times New Roman" w:hAnsi="Times New Roman" w:eastAsia="宋体" w:cs="Times New Roman"/>
        </w:rPr>
      </w:pPr>
      <w:bookmarkStart w:id="2" w:name="_评审范围"/>
      <w:r>
        <w:rPr>
          <w:rFonts w:hint="default" w:ascii="Times New Roman" w:hAnsi="Times New Roman" w:eastAsia="宋体" w:cs="Times New Roman"/>
        </w:rPr>
        <w:t xml:space="preserve">2. </w:t>
      </w:r>
      <w:r>
        <w:rPr>
          <w:rFonts w:hint="default" w:ascii="Times New Roman" w:hAnsi="Times New Roman" w:eastAsia="宋体" w:cs="Times New Roman"/>
        </w:rPr>
        <w:t>评审范围</w:t>
      </w:r>
      <w:bookmarkEnd w:id="2"/>
    </w:p>
    <w:p w14:paraId="328B982F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《1-需求池》</w:t>
      </w:r>
    </w:p>
    <w:p w14:paraId="0820F314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《2-需求分析报告》</w:t>
      </w:r>
    </w:p>
    <w:p w14:paraId="27924AB7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《3-需求规格说明》</w:t>
      </w:r>
    </w:p>
    <w:p w14:paraId="5B96CAE2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评审方式：逐文档过一遍，每发现一个问题就停下来讨论，能当场定的当场定。</w:t>
      </w:r>
    </w:p>
    <w:p w14:paraId="6CE7905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452C4AF">
      <w:pPr>
        <w:pStyle w:val="4"/>
        <w:rPr>
          <w:rFonts w:hint="default" w:ascii="Times New Roman" w:hAnsi="Times New Roman" w:eastAsia="宋体" w:cs="Times New Roman"/>
        </w:rPr>
      </w:pPr>
      <w:bookmarkStart w:id="3" w:name="_发现的主要问题与决议"/>
      <w:r>
        <w:rPr>
          <w:rFonts w:hint="default" w:ascii="Times New Roman" w:hAnsi="Times New Roman" w:eastAsia="宋体" w:cs="Times New Roman"/>
        </w:rPr>
        <w:t xml:space="preserve">3. </w:t>
      </w:r>
      <w:r>
        <w:rPr>
          <w:rFonts w:hint="default" w:ascii="Times New Roman" w:hAnsi="Times New Roman" w:eastAsia="宋体" w:cs="Times New Roman"/>
        </w:rPr>
        <w:t>发现的主要问题与决议</w:t>
      </w:r>
      <w:bookmarkEnd w:id="3"/>
    </w:p>
    <w:p w14:paraId="49287C79">
      <w:pPr>
        <w:pStyle w:val="5"/>
        <w:rPr>
          <w:rFonts w:hint="default" w:ascii="Times New Roman" w:hAnsi="Times New Roman" w:eastAsia="宋体" w:cs="Times New Roman"/>
        </w:rPr>
      </w:pPr>
      <w:bookmarkStart w:id="4" w:name="_b16a7e2e8986abcf745d3493ac820c57868df8e"/>
      <w:r>
        <w:rPr>
          <w:rFonts w:hint="default" w:ascii="Times New Roman" w:hAnsi="Times New Roman" w:eastAsia="宋体" w:cs="Times New Roman"/>
        </w:rPr>
        <w:t>问题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#1（并发处理）：并发借阅时”锁”的用法需要明确</w:t>
      </w:r>
      <w:bookmarkEnd w:id="4"/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5F48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6C2BB4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项目</w:t>
            </w:r>
          </w:p>
        </w:tc>
        <w:tc>
          <w:p w14:paraId="32CCD5B6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内容</w:t>
            </w:r>
          </w:p>
        </w:tc>
      </w:tr>
      <w:tr w14:paraId="08E21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378D4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提出人</w:t>
            </w:r>
          </w:p>
        </w:tc>
        <w:tc>
          <w:p w14:paraId="549344D1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袁跃宝</w:t>
            </w:r>
          </w:p>
        </w:tc>
      </w:tr>
      <w:tr w14:paraId="7A571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CE6E2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问题描述</w:t>
            </w:r>
          </w:p>
        </w:tc>
        <w:tc>
          <w:p w14:paraId="6BE08605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分析报告里提到用”行锁”来防超借，但没说清楚是在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数据库层面加锁</w:t>
            </w:r>
            <w:r>
              <w:rPr>
                <w:rFonts w:hint="default" w:ascii="Times New Roman" w:hAnsi="Times New Roman" w:eastAsia="宋体" w:cs="Times New Roman"/>
              </w:rPr>
              <w:t>还是在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 xml:space="preserve">Java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代码层面加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 xml:space="preserve"> synchronized</w:t>
            </w:r>
            <w:r>
              <w:rPr>
                <w:rFonts w:hint="default" w:ascii="Times New Roman" w:hAnsi="Times New Roman" w:eastAsia="宋体" w:cs="Times New Roman"/>
              </w:rPr>
              <w:t>。两种写法不一样，实现难度也不一样。另外，如果锁等太久怎么办，要不要超时？</w:t>
            </w:r>
          </w:p>
        </w:tc>
      </w:tr>
      <w:tr w14:paraId="2CEBD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99712C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决议</w:t>
            </w:r>
          </w:p>
        </w:tc>
        <w:tc>
          <w:p w14:paraId="1B20B7EA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课程设计里直接用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 xml:space="preserve">MySQL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的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 xml:space="preserve"> </w:t>
            </w:r>
            <w:r>
              <w:rPr>
                <w:rStyle w:val="48"/>
                <w:rFonts w:hint="default" w:ascii="Times New Roman" w:hAnsi="Times New Roman" w:eastAsia="宋体" w:cs="Times New Roman"/>
                <w:b/>
                <w:bCs/>
              </w:rPr>
              <w:t>SELECT ... FOR UPDATE</w:t>
            </w:r>
            <w:r>
              <w:rPr>
                <w:rFonts w:hint="default" w:ascii="Times New Roman" w:hAnsi="Times New Roman" w:eastAsia="宋体" w:cs="Times New Roman"/>
              </w:rPr>
              <w:t>，简单直接。锁等待超时不用太复杂，MySQL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默认行为就行。代码里保证一个事务里先查（加锁）再改，按分析报告里的示例来。</w:t>
            </w:r>
          </w:p>
        </w:tc>
      </w:tr>
    </w:tbl>
    <w:p w14:paraId="16660812">
      <w:pPr>
        <w:pStyle w:val="5"/>
        <w:rPr>
          <w:rFonts w:hint="default" w:ascii="Times New Roman" w:hAnsi="Times New Roman" w:eastAsia="宋体" w:cs="Times New Roman"/>
        </w:rPr>
      </w:pPr>
      <w:bookmarkStart w:id="5" w:name="_2804ea4f3760c4839eff45ef42b4b37f7ba57a9"/>
      <w:r>
        <w:rPr>
          <w:rFonts w:hint="default" w:ascii="Times New Roman" w:hAnsi="Times New Roman" w:eastAsia="宋体" w:cs="Times New Roman"/>
        </w:rPr>
        <w:t>问题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#2（异常日志）：异常时”写日志”具体写到哪里</w:t>
      </w:r>
      <w:bookmarkEnd w:id="5"/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7BA8821">
        <w:trPr>
          <w:tblHeader/>
        </w:trPr>
        <w:tc>
          <w:p w14:paraId="1F0B5583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项目</w:t>
            </w:r>
          </w:p>
        </w:tc>
        <w:tc>
          <w:p w14:paraId="27955939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内容</w:t>
            </w:r>
          </w:p>
        </w:tc>
      </w:tr>
      <w:tr w14:paraId="00590274">
        <w:tc>
          <w:p w14:paraId="22648ECC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提出人</w:t>
            </w:r>
          </w:p>
        </w:tc>
        <w:tc>
          <w:p w14:paraId="2C39B333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刘宇阳</w:t>
            </w:r>
          </w:p>
        </w:tc>
      </w:tr>
      <w:tr w14:paraId="0014A70D">
        <w:tc>
          <w:p w14:paraId="08960788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问题描述</w:t>
            </w:r>
          </w:p>
        </w:tc>
        <w:tc>
          <w:p w14:paraId="12C57696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分析报告里说”异常时写日志”，规格说明里没提。到底是写文件？写数据库？还是控制台打印？</w:t>
            </w:r>
          </w:p>
        </w:tc>
      </w:tr>
      <w:tr w14:paraId="4131439A">
        <w:tc>
          <w:p w14:paraId="21628EAE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决议</w:t>
            </w:r>
          </w:p>
        </w:tc>
        <w:tc>
          <w:p w14:paraId="542C1BF6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写一个简单的文本文件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 xml:space="preserve"> </w:t>
            </w:r>
            <w:r>
              <w:rPr>
                <w:rStyle w:val="48"/>
                <w:rFonts w:hint="default" w:ascii="Times New Roman" w:hAnsi="Times New Roman" w:eastAsia="宋体" w:cs="Times New Roman"/>
                <w:b/>
                <w:bCs/>
              </w:rPr>
              <w:t>library.log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就行。用</w:t>
            </w:r>
            <w:r>
              <w:rPr>
                <w:rFonts w:hint="default" w:ascii="Times New Roman" w:hAnsi="Times New Roman" w:eastAsia="宋体" w:cs="Times New Roman"/>
              </w:rPr>
              <w:t xml:space="preserve"> Java </w:t>
            </w:r>
            <w:r>
              <w:rPr>
                <w:rFonts w:hint="default" w:ascii="Times New Roman" w:hAnsi="Times New Roman" w:eastAsia="宋体" w:cs="Times New Roman"/>
              </w:rPr>
              <w:t>自带的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Style w:val="48"/>
                <w:rFonts w:hint="default" w:ascii="Times New Roman" w:hAnsi="Times New Roman" w:eastAsia="宋体" w:cs="Times New Roman"/>
              </w:rPr>
              <w:t>java.util.logging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就行（Spring</w:t>
            </w:r>
            <w:r>
              <w:rPr>
                <w:rFonts w:hint="default" w:ascii="Times New Roman" w:hAnsi="Times New Roman" w:eastAsia="宋体" w:cs="Times New Roman"/>
              </w:rPr>
              <w:t xml:space="preserve"> Boot </w:t>
            </w:r>
            <w:r>
              <w:rPr>
                <w:rFonts w:hint="default" w:ascii="Times New Roman" w:hAnsi="Times New Roman" w:eastAsia="宋体" w:cs="Times New Roman"/>
              </w:rPr>
              <w:t>项目也可以直接用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Style w:val="48"/>
                <w:rFonts w:hint="default" w:ascii="Times New Roman" w:hAnsi="Times New Roman" w:eastAsia="宋体" w:cs="Times New Roman"/>
              </w:rPr>
              <w:t>logback</w:t>
            </w:r>
            <w:r>
              <w:rPr>
                <w:rFonts w:hint="default" w:ascii="Times New Roman" w:hAnsi="Times New Roman" w:eastAsia="宋体" w:cs="Times New Roman"/>
              </w:rPr>
              <w:t>，一行配置的事）。每次事务回滚时追加一行，内容包括：时间、操作类型、读者/图书信息、错误信息。演示出问题时可以翻给老师看。规格说明里的异常流程补上这一条。</w:t>
            </w:r>
          </w:p>
        </w:tc>
      </w:tr>
    </w:tbl>
    <w:p w14:paraId="5BD8D103">
      <w:pPr>
        <w:pStyle w:val="5"/>
        <w:rPr>
          <w:rFonts w:hint="default" w:ascii="Times New Roman" w:hAnsi="Times New Roman" w:eastAsia="宋体" w:cs="Times New Roman"/>
        </w:rPr>
      </w:pPr>
      <w:bookmarkStart w:id="6" w:name="_b24561c22cdf639956e1e4afbdd6f7723a25eae"/>
      <w:r>
        <w:rPr>
          <w:rFonts w:hint="default" w:ascii="Times New Roman" w:hAnsi="Times New Roman" w:eastAsia="宋体" w:cs="Times New Roman"/>
        </w:rPr>
        <w:t>问题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#3（验收标准）：验收标准缺少老师能看懂的量化指标</w:t>
      </w:r>
      <w:bookmarkEnd w:id="6"/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B887993">
        <w:trPr>
          <w:tblHeader/>
        </w:trPr>
        <w:tc>
          <w:p w14:paraId="25D622FE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项目</w:t>
            </w:r>
          </w:p>
        </w:tc>
        <w:tc>
          <w:p w14:paraId="5BD5BEAF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内容</w:t>
            </w:r>
          </w:p>
        </w:tc>
      </w:tr>
      <w:tr w14:paraId="2255242F">
        <w:tc>
          <w:p w14:paraId="02C35585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提出人</w:t>
            </w:r>
          </w:p>
        </w:tc>
        <w:tc>
          <w:p w14:paraId="1B89FDDF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刘宇阳</w:t>
            </w:r>
          </w:p>
        </w:tc>
      </w:tr>
      <w:tr w14:paraId="0E85AC51">
        <w:tc>
          <w:p w14:paraId="034321B8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问题描述</w:t>
            </w:r>
          </w:p>
        </w:tc>
        <w:tc>
          <w:p w14:paraId="4D3AFA3E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比如”事务原子性”只说”故意抛异常看数据没变”，没说具体抛什么异常、在哪抛。还有并发测试”开两个浏览器窗口”，具体怎么操作。老师验收时可能看不懂。</w:t>
            </w:r>
          </w:p>
        </w:tc>
      </w:tr>
      <w:tr w14:paraId="60216DC9">
        <w:tc>
          <w:p w14:paraId="50182853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决议</w:t>
            </w:r>
          </w:p>
        </w:tc>
        <w:tc>
          <w:p w14:paraId="50A17F68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把验收标准里的操作步骤写得更细一点。比如</w:t>
            </w:r>
            <w:r>
              <w:rPr>
                <w:rFonts w:hint="default" w:ascii="Times New Roman" w:hAnsi="Times New Roman" w:eastAsia="宋体" w:cs="Times New Roman"/>
              </w:rPr>
              <w:t xml:space="preserve"> AC-2 </w:t>
            </w:r>
            <w:r>
              <w:rPr>
                <w:rFonts w:hint="default" w:ascii="Times New Roman" w:hAnsi="Times New Roman" w:eastAsia="宋体" w:cs="Times New Roman"/>
              </w:rPr>
              <w:t>改成”在</w:t>
            </w:r>
            <w:r>
              <w:rPr>
                <w:rFonts w:hint="default" w:ascii="Times New Roman" w:hAnsi="Times New Roman" w:eastAsia="宋体" w:cs="Times New Roman"/>
              </w:rPr>
              <w:t xml:space="preserve"> Java </w:t>
            </w:r>
            <w:r>
              <w:rPr>
                <w:rFonts w:hint="default" w:ascii="Times New Roman" w:hAnsi="Times New Roman" w:eastAsia="宋体" w:cs="Times New Roman"/>
              </w:rPr>
              <w:t>代码</w:t>
            </w:r>
            <w:r>
              <w:rPr>
                <w:rFonts w:hint="default" w:ascii="Times New Roman" w:hAnsi="Times New Roman" w:eastAsia="宋体" w:cs="Times New Roman"/>
              </w:rPr>
              <w:t xml:space="preserve"> Step 6 </w:t>
            </w:r>
            <w:r>
              <w:rPr>
                <w:rFonts w:hint="default" w:ascii="Times New Roman" w:hAnsi="Times New Roman" w:eastAsia="宋体" w:cs="Times New Roman"/>
              </w:rPr>
              <w:t>之后加一行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Style w:val="48"/>
                <w:rFonts w:hint="default" w:ascii="Times New Roman" w:hAnsi="Times New Roman" w:eastAsia="宋体" w:cs="Times New Roman"/>
              </w:rPr>
              <w:t xml:space="preserve">throw new </w:t>
            </w:r>
            <w:r>
              <w:rPr>
                <w:rStyle w:val="48"/>
                <w:rFonts w:hint="default" w:ascii="Times New Roman" w:hAnsi="Times New Roman" w:eastAsia="宋体" w:cs="Times New Roman"/>
              </w:rPr>
              <w:t>RuntimeException('模拟异常')</w:t>
            </w:r>
            <w:r>
              <w:rPr>
                <w:rFonts w:hint="default" w:ascii="Times New Roman" w:hAnsi="Times New Roman" w:eastAsia="宋体" w:cs="Times New Roman"/>
              </w:rPr>
              <w:t>，运行后查数据库，三张表的数据一条都没变即通过”。规格说明中更新</w:t>
            </w:r>
            <w:r>
              <w:rPr>
                <w:rFonts w:hint="default" w:ascii="Times New Roman" w:hAnsi="Times New Roman" w:eastAsia="宋体" w:cs="Times New Roman"/>
              </w:rPr>
              <w:t xml:space="preserve"> AC-2、AC-3。</w:t>
            </w:r>
          </w:p>
        </w:tc>
      </w:tr>
    </w:tbl>
    <w:p w14:paraId="65B2F1E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B5AB236">
      <w:pPr>
        <w:pStyle w:val="4"/>
        <w:rPr>
          <w:rFonts w:hint="default" w:ascii="Times New Roman" w:hAnsi="Times New Roman" w:eastAsia="宋体" w:cs="Times New Roman"/>
        </w:rPr>
      </w:pPr>
      <w:bookmarkStart w:id="7" w:name="_评审结论"/>
      <w:r>
        <w:rPr>
          <w:rFonts w:hint="default" w:ascii="Times New Roman" w:hAnsi="Times New Roman" w:eastAsia="宋体" w:cs="Times New Roman"/>
        </w:rPr>
        <w:t xml:space="preserve">4. </w:t>
      </w:r>
      <w:r>
        <w:rPr>
          <w:rFonts w:hint="default" w:ascii="Times New Roman" w:hAnsi="Times New Roman" w:eastAsia="宋体" w:cs="Times New Roman"/>
        </w:rPr>
        <w:t>评审结论</w:t>
      </w:r>
      <w:bookmarkEnd w:id="7"/>
    </w:p>
    <w:p w14:paraId="7AACA163"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修改后通过，进入下一阶段（编码阶段）</w:t>
      </w:r>
    </w:p>
    <w:p w14:paraId="689434F3"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本次评审共发现</w:t>
      </w:r>
      <w:r>
        <w:rPr>
          <w:rFonts w:hint="default" w:ascii="Times New Roman" w:hAnsi="Times New Roman" w:eastAsia="宋体" w:cs="Times New Roman"/>
        </w:rPr>
        <w:t xml:space="preserve"> 3 </w:t>
      </w:r>
      <w:r>
        <w:rPr>
          <w:rFonts w:hint="default" w:ascii="Times New Roman" w:hAnsi="Times New Roman" w:eastAsia="宋体" w:cs="Times New Roman"/>
        </w:rPr>
        <w:t>个主要问题，均为实现细节澄清，不影响整体需求的正确性。全部问题已在评审会上当场决议，修改工作量很小。修改由耿佳钰负责，1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天内完成。</w:t>
      </w:r>
    </w:p>
    <w:p w14:paraId="2EFE387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8C5186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文档状态</w:t>
      </w:r>
      <w:r>
        <w:rPr>
          <w:rFonts w:hint="default" w:ascii="Times New Roman" w:hAnsi="Times New Roman" w:eastAsia="宋体" w:cs="Times New Roman"/>
        </w:rPr>
        <w:t>：已通过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</w:rPr>
        <w:t>编制日期</w:t>
      </w:r>
      <w:r>
        <w:rPr>
          <w:rFonts w:hint="default" w:ascii="Times New Roman" w:hAnsi="Times New Roman" w:eastAsia="宋体" w:cs="Times New Roman"/>
        </w:rPr>
        <w:t>：2026-10-20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AE211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766</Words>
  <Characters>915</Characters>
  <Lines>12</Lines>
  <Paragraphs>8</Paragraphs>
  <TotalTime>7</TotalTime>
  <ScaleCrop>false</ScaleCrop>
  <LinksUpToDate>false</LinksUpToDate>
  <CharactersWithSpaces>954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2026-10-20T11:08:00Z</dcterms:created>
  <dc:creator>耿佳钰</dc:creator>
  <cp:lastModifiedBy>耿佳钰</cp:lastModifiedBy>
  <dcterms:modified xsi:type="dcterms:W3CDTF">2026-10-20T11:40:12Z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eyJoZGlkIjoiNGM0NzE3NTM4ZjJkOGQzMDJhM2JmNmViNDVjZWFmNDAiLCJ1c2VySWQiOiIxMjYwNzgwNTc3In0=</vt:lpwstr>
  </property>
  <property fmtid="{D5CDD505-2E9C-101B-9397-08002B2CF9AE}" pid="3" name="KSOProductBuildVer">
    <vt:lpwstr>2052-12.1.0.29161</vt:lpwstr>
  </property>
  <property fmtid="{D5CDD505-2E9C-101B-9397-08002B2CF9AE}" pid="4" name="ICV">
    <vt:lpwstr>ACB49FBAF1F2447B95F14ACE27FF01EE_12</vt:lpwstr>
  </property>
</Properties>
</file>