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119B" w:rsidRPr="00C90142" w:rsidRDefault="00795E07" w:rsidP="00C90142">
      <w:pPr>
        <w:pStyle w:val="NormalWeb"/>
        <w:spacing w:before="0" w:beforeAutospacing="0" w:after="0" w:afterAutospacing="0" w:line="360" w:lineRule="auto"/>
        <w:jc w:val="center"/>
        <w:rPr>
          <w:rFonts w:ascii="Arial" w:hAnsi="Arial" w:cs="Arial"/>
          <w:sz w:val="22"/>
          <w:szCs w:val="22"/>
        </w:rPr>
      </w:pPr>
      <w:proofErr w:type="spellStart"/>
      <w:r>
        <w:rPr>
          <w:rFonts w:ascii="Arial" w:hAnsi="Arial" w:cs="Arial"/>
          <w:color w:val="000000"/>
          <w:sz w:val="22"/>
          <w:szCs w:val="22"/>
        </w:rPr>
        <w:t>x</w:t>
      </w:r>
      <w:r w:rsidR="0006119B" w:rsidRPr="00C90142">
        <w:rPr>
          <w:rFonts w:ascii="Arial" w:hAnsi="Arial" w:cs="Arial"/>
          <w:color w:val="000000"/>
          <w:sz w:val="22"/>
          <w:szCs w:val="22"/>
        </w:rPr>
        <w:t>Atribución</w:t>
      </w:r>
      <w:proofErr w:type="spellEnd"/>
      <w:r w:rsidR="0006119B" w:rsidRPr="00C90142">
        <w:rPr>
          <w:rFonts w:ascii="Arial" w:hAnsi="Arial" w:cs="Arial"/>
          <w:color w:val="000000"/>
          <w:sz w:val="22"/>
          <w:szCs w:val="22"/>
        </w:rPr>
        <w:t xml:space="preserve"> de autoría de </w:t>
      </w:r>
      <w:r w:rsidR="0006119B" w:rsidRPr="00C90142">
        <w:rPr>
          <w:rFonts w:ascii="Arial" w:hAnsi="Arial" w:cs="Arial"/>
          <w:i/>
          <w:iCs/>
          <w:color w:val="000000"/>
          <w:sz w:val="22"/>
          <w:szCs w:val="22"/>
        </w:rPr>
        <w:t xml:space="preserve">¡El </w:t>
      </w:r>
      <w:proofErr w:type="spellStart"/>
      <w:r w:rsidR="0006119B" w:rsidRPr="00C90142">
        <w:rPr>
          <w:rFonts w:ascii="Arial" w:hAnsi="Arial" w:cs="Arial"/>
          <w:i/>
          <w:iCs/>
          <w:color w:val="000000"/>
          <w:sz w:val="22"/>
          <w:szCs w:val="22"/>
        </w:rPr>
        <w:t>Móndrigo</w:t>
      </w:r>
      <w:proofErr w:type="spellEnd"/>
      <w:r w:rsidR="0006119B" w:rsidRPr="00C90142">
        <w:rPr>
          <w:rFonts w:ascii="Arial" w:hAnsi="Arial" w:cs="Arial"/>
          <w:i/>
          <w:iCs/>
          <w:color w:val="000000"/>
          <w:sz w:val="22"/>
          <w:szCs w:val="22"/>
        </w:rPr>
        <w:t xml:space="preserve">! Bitácora del Consejo General de Huelga. </w:t>
      </w:r>
    </w:p>
    <w:p w:rsidR="0006119B" w:rsidRPr="00C90142" w:rsidRDefault="0006119B" w:rsidP="00C90142">
      <w:pPr>
        <w:pStyle w:val="NormalWeb"/>
        <w:spacing w:before="0" w:beforeAutospacing="0" w:after="0" w:afterAutospacing="0" w:line="360" w:lineRule="auto"/>
        <w:jc w:val="center"/>
        <w:rPr>
          <w:rFonts w:ascii="Arial" w:hAnsi="Arial" w:cs="Arial"/>
          <w:sz w:val="22"/>
          <w:szCs w:val="22"/>
        </w:rPr>
      </w:pPr>
      <w:r w:rsidRPr="00C90142">
        <w:rPr>
          <w:rFonts w:ascii="Arial" w:hAnsi="Arial" w:cs="Arial"/>
          <w:color w:val="000000"/>
          <w:sz w:val="22"/>
          <w:szCs w:val="22"/>
        </w:rPr>
        <w:t>Resultados condensados.</w:t>
      </w:r>
    </w:p>
    <w:p w:rsidR="007A1948" w:rsidRPr="00C90142" w:rsidRDefault="0006119B" w:rsidP="00C90142">
      <w:pPr>
        <w:pStyle w:val="NormalWeb"/>
        <w:spacing w:before="0" w:beforeAutospacing="0" w:after="0" w:afterAutospacing="0" w:line="360" w:lineRule="auto"/>
        <w:jc w:val="center"/>
        <w:rPr>
          <w:rFonts w:ascii="Arial" w:hAnsi="Arial" w:cs="Arial"/>
          <w:sz w:val="22"/>
          <w:szCs w:val="22"/>
        </w:rPr>
      </w:pPr>
      <w:r w:rsidRPr="00C90142">
        <w:rPr>
          <w:rFonts w:ascii="Arial" w:hAnsi="Arial" w:cs="Arial"/>
          <w:color w:val="000000"/>
          <w:sz w:val="22"/>
          <w:szCs w:val="22"/>
        </w:rPr>
        <w:t>Dr</w:t>
      </w:r>
      <w:r w:rsidR="00FB1CA7" w:rsidRPr="00C90142">
        <w:rPr>
          <w:rFonts w:ascii="Arial" w:hAnsi="Arial" w:cs="Arial"/>
          <w:color w:val="000000"/>
          <w:sz w:val="22"/>
          <w:szCs w:val="22"/>
        </w:rPr>
        <w:t>.</w:t>
      </w:r>
      <w:r w:rsidRPr="00C90142">
        <w:rPr>
          <w:rFonts w:ascii="Arial" w:hAnsi="Arial" w:cs="Arial"/>
          <w:color w:val="000000"/>
          <w:sz w:val="22"/>
          <w:szCs w:val="22"/>
        </w:rPr>
        <w:t xml:space="preserve"> Gerardo Eugenio Sierra Martínez</w:t>
      </w:r>
      <w:r w:rsidR="00FB1CA7" w:rsidRPr="00C90142">
        <w:rPr>
          <w:rFonts w:ascii="Arial" w:hAnsi="Arial" w:cs="Arial"/>
          <w:color w:val="000000"/>
          <w:sz w:val="22"/>
          <w:szCs w:val="22"/>
        </w:rPr>
        <w:t xml:space="preserve">, </w:t>
      </w:r>
      <w:r w:rsidRPr="00C90142">
        <w:rPr>
          <w:rFonts w:ascii="Arial" w:hAnsi="Arial" w:cs="Arial"/>
          <w:color w:val="000000"/>
          <w:sz w:val="22"/>
          <w:szCs w:val="22"/>
        </w:rPr>
        <w:t>Ing. Brian Alonso Sánchez Vázquez</w:t>
      </w:r>
      <w:r w:rsidR="00FB1CA7" w:rsidRPr="00C90142">
        <w:rPr>
          <w:rFonts w:ascii="Arial" w:hAnsi="Arial" w:cs="Arial"/>
          <w:sz w:val="22"/>
          <w:szCs w:val="22"/>
        </w:rPr>
        <w:t xml:space="preserve">, </w:t>
      </w:r>
      <w:r w:rsidRPr="00C90142">
        <w:rPr>
          <w:rFonts w:ascii="Arial" w:hAnsi="Arial" w:cs="Arial"/>
          <w:color w:val="000000"/>
          <w:sz w:val="22"/>
          <w:szCs w:val="22"/>
        </w:rPr>
        <w:t>Ing. Samuel Ramos Sosa</w:t>
      </w:r>
      <w:r w:rsidR="00FB1CA7" w:rsidRPr="00C90142">
        <w:rPr>
          <w:rFonts w:ascii="Arial" w:hAnsi="Arial" w:cs="Arial"/>
          <w:sz w:val="22"/>
          <w:szCs w:val="22"/>
        </w:rPr>
        <w:t xml:space="preserve">, </w:t>
      </w:r>
      <w:r w:rsidRPr="00C90142">
        <w:rPr>
          <w:rFonts w:ascii="Arial" w:hAnsi="Arial" w:cs="Arial"/>
          <w:color w:val="000000"/>
          <w:sz w:val="22"/>
          <w:szCs w:val="22"/>
        </w:rPr>
        <w:t>Tonatiuh Hernández García</w:t>
      </w:r>
    </w:p>
    <w:p w:rsidR="00A7783F" w:rsidRPr="00C90142" w:rsidRDefault="007A1948" w:rsidP="00C90142">
      <w:pPr>
        <w:pStyle w:val="NormalWeb"/>
        <w:spacing w:before="0" w:beforeAutospacing="0" w:after="0" w:afterAutospacing="0" w:line="360" w:lineRule="auto"/>
        <w:jc w:val="both"/>
        <w:rPr>
          <w:rFonts w:ascii="Arial" w:hAnsi="Arial" w:cs="Arial"/>
          <w:sz w:val="22"/>
          <w:szCs w:val="22"/>
        </w:rPr>
      </w:pPr>
      <w:r w:rsidRPr="00C90142">
        <w:rPr>
          <w:rFonts w:ascii="Arial" w:hAnsi="Arial" w:cs="Arial"/>
          <w:sz w:val="22"/>
          <w:szCs w:val="22"/>
        </w:rPr>
        <w:t xml:space="preserve">Este trabajo tiene como propósito </w:t>
      </w:r>
      <w:r w:rsidR="008426C0" w:rsidRPr="00C90142">
        <w:rPr>
          <w:rFonts w:ascii="Arial" w:hAnsi="Arial" w:cs="Arial"/>
          <w:sz w:val="22"/>
          <w:szCs w:val="22"/>
        </w:rPr>
        <w:t>atribuir la autoría de un libelo anónimo publicado en 1968</w:t>
      </w:r>
      <w:r w:rsidR="00E91748" w:rsidRPr="00C90142">
        <w:rPr>
          <w:rFonts w:ascii="Arial" w:hAnsi="Arial" w:cs="Arial"/>
          <w:sz w:val="22"/>
          <w:szCs w:val="22"/>
        </w:rPr>
        <w:t xml:space="preserve"> por la editorial</w:t>
      </w:r>
      <w:r w:rsidR="00A7783F" w:rsidRPr="00C90142">
        <w:rPr>
          <w:rFonts w:ascii="Arial" w:hAnsi="Arial" w:cs="Arial"/>
          <w:sz w:val="22"/>
          <w:szCs w:val="22"/>
        </w:rPr>
        <w:t xml:space="preserve"> fantasma</w:t>
      </w:r>
      <w:r w:rsidR="00E91748" w:rsidRPr="00C90142">
        <w:rPr>
          <w:rFonts w:ascii="Arial" w:hAnsi="Arial" w:cs="Arial"/>
          <w:sz w:val="22"/>
          <w:szCs w:val="22"/>
        </w:rPr>
        <w:t xml:space="preserve"> Alba Roja</w:t>
      </w:r>
      <w:r w:rsidR="00A7783F" w:rsidRPr="00C90142">
        <w:rPr>
          <w:rFonts w:ascii="Arial" w:hAnsi="Arial" w:cs="Arial"/>
          <w:sz w:val="22"/>
          <w:szCs w:val="22"/>
        </w:rPr>
        <w:t xml:space="preserve">. El documento, de 182 páginas narra a manera de diario la supuesta historia del </w:t>
      </w:r>
      <w:proofErr w:type="spellStart"/>
      <w:r w:rsidR="00A7783F" w:rsidRPr="00C90142">
        <w:rPr>
          <w:rFonts w:ascii="Arial" w:hAnsi="Arial" w:cs="Arial"/>
          <w:sz w:val="22"/>
          <w:szCs w:val="22"/>
        </w:rPr>
        <w:t>Móndrigo</w:t>
      </w:r>
      <w:proofErr w:type="spellEnd"/>
      <w:r w:rsidR="00A7783F" w:rsidRPr="00C90142">
        <w:rPr>
          <w:rFonts w:ascii="Arial" w:hAnsi="Arial" w:cs="Arial"/>
          <w:sz w:val="22"/>
          <w:szCs w:val="22"/>
        </w:rPr>
        <w:t xml:space="preserve">, líder ficticio del Consejo Nacional de Huelga. </w:t>
      </w:r>
    </w:p>
    <w:p w:rsidR="00A7783F" w:rsidRPr="00C90142" w:rsidRDefault="00A7783F" w:rsidP="00C90142">
      <w:pPr>
        <w:pStyle w:val="NormalWeb"/>
        <w:spacing w:before="0" w:beforeAutospacing="0" w:after="0" w:afterAutospacing="0" w:line="360" w:lineRule="auto"/>
        <w:ind w:firstLine="708"/>
        <w:jc w:val="both"/>
        <w:rPr>
          <w:rFonts w:ascii="Arial" w:hAnsi="Arial" w:cs="Arial"/>
          <w:sz w:val="22"/>
          <w:szCs w:val="22"/>
        </w:rPr>
      </w:pPr>
      <w:r w:rsidRPr="00C90142">
        <w:rPr>
          <w:rFonts w:ascii="Arial" w:hAnsi="Arial" w:cs="Arial"/>
          <w:sz w:val="22"/>
          <w:szCs w:val="22"/>
        </w:rPr>
        <w:t>El diario apócrifo fue un mecanismo empleado por el Estado Mexicano para deslegitimar el movimiento estudiantil</w:t>
      </w:r>
      <w:r w:rsidR="00C519A3" w:rsidRPr="00C90142">
        <w:rPr>
          <w:rFonts w:ascii="Arial" w:hAnsi="Arial" w:cs="Arial"/>
          <w:sz w:val="22"/>
          <w:szCs w:val="22"/>
        </w:rPr>
        <w:t xml:space="preserve"> </w:t>
      </w:r>
      <w:sdt>
        <w:sdtPr>
          <w:rPr>
            <w:rFonts w:ascii="Arial" w:hAnsi="Arial" w:cs="Arial"/>
            <w:sz w:val="22"/>
            <w:szCs w:val="22"/>
          </w:rPr>
          <w:id w:val="-1705240170"/>
          <w:citation/>
        </w:sdtPr>
        <w:sdtEndPr/>
        <w:sdtContent>
          <w:r w:rsidR="00C519A3" w:rsidRPr="00C90142">
            <w:rPr>
              <w:rFonts w:ascii="Arial" w:hAnsi="Arial" w:cs="Arial"/>
              <w:sz w:val="22"/>
              <w:szCs w:val="22"/>
            </w:rPr>
            <w:fldChar w:fldCharType="begin"/>
          </w:r>
          <w:r w:rsidR="00C519A3" w:rsidRPr="00C90142">
            <w:rPr>
              <w:rFonts w:ascii="Arial" w:hAnsi="Arial" w:cs="Arial"/>
              <w:sz w:val="22"/>
              <w:szCs w:val="22"/>
            </w:rPr>
            <w:instrText xml:space="preserve"> CITATION Car181 \l 3082 </w:instrText>
          </w:r>
          <w:r w:rsidR="00C519A3" w:rsidRPr="00C90142">
            <w:rPr>
              <w:rFonts w:ascii="Arial" w:hAnsi="Arial" w:cs="Arial"/>
              <w:sz w:val="22"/>
              <w:szCs w:val="22"/>
            </w:rPr>
            <w:fldChar w:fldCharType="separate"/>
          </w:r>
          <w:r w:rsidR="00C519A3" w:rsidRPr="00C90142">
            <w:rPr>
              <w:rFonts w:ascii="Arial" w:hAnsi="Arial" w:cs="Arial"/>
              <w:noProof/>
              <w:sz w:val="22"/>
              <w:szCs w:val="22"/>
            </w:rPr>
            <w:t>(Monsiváis, 2018)</w:t>
          </w:r>
          <w:r w:rsidR="00C519A3" w:rsidRPr="00C90142">
            <w:rPr>
              <w:rFonts w:ascii="Arial" w:hAnsi="Arial" w:cs="Arial"/>
              <w:sz w:val="22"/>
              <w:szCs w:val="22"/>
            </w:rPr>
            <w:fldChar w:fldCharType="end"/>
          </w:r>
        </w:sdtContent>
      </w:sdt>
      <w:r w:rsidRPr="00C90142">
        <w:rPr>
          <w:rFonts w:ascii="Arial" w:hAnsi="Arial" w:cs="Arial"/>
          <w:sz w:val="22"/>
          <w:szCs w:val="22"/>
        </w:rPr>
        <w:t xml:space="preserve"> </w:t>
      </w:r>
      <w:r w:rsidR="00C519A3" w:rsidRPr="00C90142">
        <w:rPr>
          <w:rFonts w:ascii="Arial" w:hAnsi="Arial" w:cs="Arial"/>
          <w:sz w:val="22"/>
          <w:szCs w:val="22"/>
        </w:rPr>
        <w:t xml:space="preserve">meses después de la masacre del 2 de </w:t>
      </w:r>
      <w:r w:rsidR="00FB1CA7" w:rsidRPr="00C90142">
        <w:rPr>
          <w:rFonts w:ascii="Arial" w:hAnsi="Arial" w:cs="Arial"/>
          <w:sz w:val="22"/>
          <w:szCs w:val="22"/>
        </w:rPr>
        <w:t>o</w:t>
      </w:r>
      <w:r w:rsidR="00C519A3" w:rsidRPr="00C90142">
        <w:rPr>
          <w:rFonts w:ascii="Arial" w:hAnsi="Arial" w:cs="Arial"/>
          <w:sz w:val="22"/>
          <w:szCs w:val="22"/>
        </w:rPr>
        <w:t xml:space="preserve">ctubre, mediante difamaciones y mentiras. </w:t>
      </w:r>
    </w:p>
    <w:p w:rsidR="00C519A3" w:rsidRPr="00C90142" w:rsidRDefault="00C519A3" w:rsidP="00C90142">
      <w:pPr>
        <w:pStyle w:val="NormalWeb"/>
        <w:spacing w:before="0" w:beforeAutospacing="0" w:after="0" w:afterAutospacing="0" w:line="360" w:lineRule="auto"/>
        <w:ind w:firstLine="708"/>
        <w:jc w:val="both"/>
        <w:rPr>
          <w:rFonts w:ascii="Arial" w:hAnsi="Arial" w:cs="Arial"/>
          <w:sz w:val="22"/>
          <w:szCs w:val="22"/>
        </w:rPr>
      </w:pPr>
      <w:r w:rsidRPr="00C90142">
        <w:rPr>
          <w:rFonts w:ascii="Arial" w:hAnsi="Arial" w:cs="Arial"/>
          <w:sz w:val="22"/>
          <w:szCs w:val="22"/>
        </w:rPr>
        <w:t xml:space="preserve">¡El </w:t>
      </w:r>
      <w:proofErr w:type="spellStart"/>
      <w:r w:rsidRPr="00C90142">
        <w:rPr>
          <w:rFonts w:ascii="Arial" w:hAnsi="Arial" w:cs="Arial"/>
          <w:sz w:val="22"/>
          <w:szCs w:val="22"/>
        </w:rPr>
        <w:t>Móndrigo</w:t>
      </w:r>
      <w:proofErr w:type="spellEnd"/>
      <w:r w:rsidRPr="00C90142">
        <w:rPr>
          <w:rFonts w:ascii="Arial" w:hAnsi="Arial" w:cs="Arial"/>
          <w:sz w:val="22"/>
          <w:szCs w:val="22"/>
        </w:rPr>
        <w:t xml:space="preserve">! fue escrito por órdenes del capitán de la Dirección Federal de Seguridad y agente de la CIA Fernando Gutiérrez Barrios. El encargado de redactar el libelo fue Jorge Joseph Piedra, un agente de la DFS que coordinaba un grupo de agentes </w:t>
      </w:r>
      <w:r w:rsidR="00DA37C8" w:rsidRPr="00C90142">
        <w:rPr>
          <w:rFonts w:ascii="Arial" w:hAnsi="Arial" w:cs="Arial"/>
          <w:sz w:val="22"/>
          <w:szCs w:val="22"/>
        </w:rPr>
        <w:t xml:space="preserve">de campo </w:t>
      </w:r>
      <w:r w:rsidRPr="00C90142">
        <w:rPr>
          <w:rFonts w:ascii="Arial" w:hAnsi="Arial" w:cs="Arial"/>
          <w:sz w:val="22"/>
          <w:szCs w:val="22"/>
        </w:rPr>
        <w:t>que espiaba marchas y asambleas univer</w:t>
      </w:r>
      <w:r w:rsidR="00DA37C8" w:rsidRPr="00C90142">
        <w:rPr>
          <w:rFonts w:ascii="Arial" w:hAnsi="Arial" w:cs="Arial"/>
          <w:sz w:val="22"/>
          <w:szCs w:val="22"/>
        </w:rPr>
        <w:t>sitarias</w:t>
      </w:r>
      <w:r w:rsidRPr="00C90142">
        <w:rPr>
          <w:rFonts w:ascii="Arial" w:hAnsi="Arial" w:cs="Arial"/>
          <w:sz w:val="22"/>
          <w:szCs w:val="22"/>
        </w:rPr>
        <w:t xml:space="preserve"> </w:t>
      </w:r>
      <w:sdt>
        <w:sdtPr>
          <w:rPr>
            <w:rFonts w:ascii="Arial" w:hAnsi="Arial" w:cs="Arial"/>
            <w:sz w:val="22"/>
            <w:szCs w:val="22"/>
          </w:rPr>
          <w:id w:val="1408501197"/>
          <w:citation/>
        </w:sdtPr>
        <w:sdtEndPr/>
        <w:sdtContent>
          <w:r w:rsidRPr="00C90142">
            <w:rPr>
              <w:rFonts w:ascii="Arial" w:hAnsi="Arial" w:cs="Arial"/>
              <w:sz w:val="22"/>
              <w:szCs w:val="22"/>
            </w:rPr>
            <w:fldChar w:fldCharType="begin"/>
          </w:r>
          <w:r w:rsidRPr="00C90142">
            <w:rPr>
              <w:rFonts w:ascii="Arial" w:hAnsi="Arial" w:cs="Arial"/>
              <w:sz w:val="22"/>
              <w:szCs w:val="22"/>
            </w:rPr>
            <w:instrText xml:space="preserve"> CITATION Red03 \l 3082 </w:instrText>
          </w:r>
          <w:r w:rsidRPr="00C90142">
            <w:rPr>
              <w:rFonts w:ascii="Arial" w:hAnsi="Arial" w:cs="Arial"/>
              <w:sz w:val="22"/>
              <w:szCs w:val="22"/>
            </w:rPr>
            <w:fldChar w:fldCharType="separate"/>
          </w:r>
          <w:r w:rsidRPr="00C90142">
            <w:rPr>
              <w:rFonts w:ascii="Arial" w:hAnsi="Arial" w:cs="Arial"/>
              <w:noProof/>
              <w:sz w:val="22"/>
              <w:szCs w:val="22"/>
            </w:rPr>
            <w:t>(Redacción, 2003)</w:t>
          </w:r>
          <w:r w:rsidRPr="00C90142">
            <w:rPr>
              <w:rFonts w:ascii="Arial" w:hAnsi="Arial" w:cs="Arial"/>
              <w:sz w:val="22"/>
              <w:szCs w:val="22"/>
            </w:rPr>
            <w:fldChar w:fldCharType="end"/>
          </w:r>
        </w:sdtContent>
      </w:sdt>
      <w:r w:rsidRPr="00C90142">
        <w:rPr>
          <w:rFonts w:ascii="Arial" w:hAnsi="Arial" w:cs="Arial"/>
          <w:sz w:val="22"/>
          <w:szCs w:val="22"/>
        </w:rPr>
        <w:t xml:space="preserve">. </w:t>
      </w:r>
    </w:p>
    <w:p w:rsidR="00DA37C8" w:rsidRPr="00C90142" w:rsidRDefault="00DA37C8" w:rsidP="00C90142">
      <w:pPr>
        <w:pStyle w:val="NormalWeb"/>
        <w:spacing w:before="0" w:beforeAutospacing="0" w:after="0" w:afterAutospacing="0" w:line="360" w:lineRule="auto"/>
        <w:ind w:firstLine="708"/>
        <w:jc w:val="both"/>
        <w:rPr>
          <w:rFonts w:ascii="Arial" w:hAnsi="Arial" w:cs="Arial"/>
          <w:sz w:val="22"/>
          <w:szCs w:val="22"/>
        </w:rPr>
      </w:pPr>
      <w:r w:rsidRPr="00C90142">
        <w:rPr>
          <w:rFonts w:ascii="Arial" w:hAnsi="Arial" w:cs="Arial"/>
          <w:sz w:val="22"/>
          <w:szCs w:val="22"/>
        </w:rPr>
        <w:t>Jorge Joseph utilizó los archivos policiales de los agentes a su cargo para dar verosimilitud al texto, rescribiéndolos para crear la ilusión de un diario meticuloso</w:t>
      </w:r>
      <w:sdt>
        <w:sdtPr>
          <w:rPr>
            <w:rFonts w:ascii="Arial" w:hAnsi="Arial" w:cs="Arial"/>
            <w:sz w:val="22"/>
            <w:szCs w:val="22"/>
          </w:rPr>
          <w:id w:val="2096124115"/>
          <w:citation/>
        </w:sdtPr>
        <w:sdtEndPr/>
        <w:sdtContent>
          <w:r w:rsidRPr="00C90142">
            <w:rPr>
              <w:rFonts w:ascii="Arial" w:hAnsi="Arial" w:cs="Arial"/>
              <w:sz w:val="22"/>
              <w:szCs w:val="22"/>
            </w:rPr>
            <w:fldChar w:fldCharType="begin"/>
          </w:r>
          <w:r w:rsidRPr="00C90142">
            <w:rPr>
              <w:rFonts w:ascii="Arial" w:hAnsi="Arial" w:cs="Arial"/>
              <w:sz w:val="22"/>
              <w:szCs w:val="22"/>
            </w:rPr>
            <w:instrText xml:space="preserve"> CITATION Pab18 \l 3082 </w:instrText>
          </w:r>
          <w:r w:rsidRPr="00C90142">
            <w:rPr>
              <w:rFonts w:ascii="Arial" w:hAnsi="Arial" w:cs="Arial"/>
              <w:sz w:val="22"/>
              <w:szCs w:val="22"/>
            </w:rPr>
            <w:fldChar w:fldCharType="separate"/>
          </w:r>
          <w:r w:rsidRPr="00C90142">
            <w:rPr>
              <w:rFonts w:ascii="Arial" w:hAnsi="Arial" w:cs="Arial"/>
              <w:noProof/>
              <w:sz w:val="22"/>
              <w:szCs w:val="22"/>
            </w:rPr>
            <w:t xml:space="preserve"> (Tasso, 2018)</w:t>
          </w:r>
          <w:r w:rsidRPr="00C90142">
            <w:rPr>
              <w:rFonts w:ascii="Arial" w:hAnsi="Arial" w:cs="Arial"/>
              <w:sz w:val="22"/>
              <w:szCs w:val="22"/>
            </w:rPr>
            <w:fldChar w:fldCharType="end"/>
          </w:r>
        </w:sdtContent>
      </w:sdt>
      <w:r w:rsidRPr="00C90142">
        <w:rPr>
          <w:rFonts w:ascii="Arial" w:hAnsi="Arial" w:cs="Arial"/>
          <w:sz w:val="22"/>
          <w:szCs w:val="22"/>
        </w:rPr>
        <w:t xml:space="preserve">. </w:t>
      </w:r>
    </w:p>
    <w:p w:rsidR="0006119B" w:rsidRPr="00C90142" w:rsidRDefault="00DA37C8" w:rsidP="00C90142">
      <w:pPr>
        <w:pStyle w:val="NormalWeb"/>
        <w:spacing w:before="0" w:beforeAutospacing="0" w:after="0" w:afterAutospacing="0" w:line="360" w:lineRule="auto"/>
        <w:ind w:firstLine="708"/>
        <w:jc w:val="both"/>
        <w:rPr>
          <w:rFonts w:ascii="Arial" w:hAnsi="Arial" w:cs="Arial"/>
          <w:sz w:val="22"/>
          <w:szCs w:val="22"/>
        </w:rPr>
      </w:pPr>
      <w:r w:rsidRPr="00C90142">
        <w:rPr>
          <w:rFonts w:ascii="Arial" w:hAnsi="Arial" w:cs="Arial"/>
          <w:sz w:val="22"/>
          <w:szCs w:val="22"/>
        </w:rPr>
        <w:t>Emilio Uranga,</w:t>
      </w:r>
      <w:r w:rsidR="00F9092D" w:rsidRPr="00C90142">
        <w:rPr>
          <w:rFonts w:ascii="Arial" w:hAnsi="Arial" w:cs="Arial"/>
          <w:sz w:val="22"/>
          <w:szCs w:val="22"/>
        </w:rPr>
        <w:t xml:space="preserve"> filósofo e</w:t>
      </w:r>
      <w:r w:rsidRPr="00C90142">
        <w:rPr>
          <w:rFonts w:ascii="Arial" w:hAnsi="Arial" w:cs="Arial"/>
          <w:sz w:val="22"/>
          <w:szCs w:val="22"/>
        </w:rPr>
        <w:t xml:space="preserve"> ideólogo al servicio de la Secretaría de Gobernación también intervino el libelo</w:t>
      </w:r>
      <w:sdt>
        <w:sdtPr>
          <w:rPr>
            <w:rFonts w:ascii="Arial" w:hAnsi="Arial" w:cs="Arial"/>
            <w:sz w:val="22"/>
            <w:szCs w:val="22"/>
          </w:rPr>
          <w:id w:val="1830471836"/>
          <w:citation/>
        </w:sdtPr>
        <w:sdtEndPr/>
        <w:sdtContent>
          <w:r w:rsidRPr="00C90142">
            <w:rPr>
              <w:rFonts w:ascii="Arial" w:hAnsi="Arial" w:cs="Arial"/>
              <w:sz w:val="22"/>
              <w:szCs w:val="22"/>
            </w:rPr>
            <w:fldChar w:fldCharType="begin"/>
          </w:r>
          <w:r w:rsidRPr="00C90142">
            <w:rPr>
              <w:rFonts w:ascii="Arial" w:hAnsi="Arial" w:cs="Arial"/>
              <w:sz w:val="22"/>
              <w:szCs w:val="22"/>
            </w:rPr>
            <w:instrText xml:space="preserve"> CITATION Mar98 \l 3082 </w:instrText>
          </w:r>
          <w:r w:rsidRPr="00C90142">
            <w:rPr>
              <w:rFonts w:ascii="Arial" w:hAnsi="Arial" w:cs="Arial"/>
              <w:sz w:val="22"/>
              <w:szCs w:val="22"/>
            </w:rPr>
            <w:fldChar w:fldCharType="separate"/>
          </w:r>
          <w:r w:rsidRPr="00C90142">
            <w:rPr>
              <w:rFonts w:ascii="Arial" w:hAnsi="Arial" w:cs="Arial"/>
              <w:noProof/>
              <w:sz w:val="22"/>
              <w:szCs w:val="22"/>
            </w:rPr>
            <w:t xml:space="preserve"> (Martré, 1998)</w:t>
          </w:r>
          <w:r w:rsidRPr="00C90142">
            <w:rPr>
              <w:rFonts w:ascii="Arial" w:hAnsi="Arial" w:cs="Arial"/>
              <w:sz w:val="22"/>
              <w:szCs w:val="22"/>
            </w:rPr>
            <w:fldChar w:fldCharType="end"/>
          </w:r>
        </w:sdtContent>
      </w:sdt>
      <w:r w:rsidR="00F9092D" w:rsidRPr="00C90142">
        <w:rPr>
          <w:rFonts w:ascii="Arial" w:hAnsi="Arial" w:cs="Arial"/>
          <w:sz w:val="22"/>
          <w:szCs w:val="22"/>
        </w:rPr>
        <w:t xml:space="preserve">, </w:t>
      </w:r>
      <w:sdt>
        <w:sdtPr>
          <w:rPr>
            <w:rFonts w:ascii="Arial" w:hAnsi="Arial" w:cs="Arial"/>
            <w:sz w:val="22"/>
            <w:szCs w:val="22"/>
          </w:rPr>
          <w:id w:val="689176486"/>
          <w:citation/>
        </w:sdtPr>
        <w:sdtEndPr/>
        <w:sdtContent>
          <w:r w:rsidR="00F9092D" w:rsidRPr="00C90142">
            <w:rPr>
              <w:rFonts w:ascii="Arial" w:hAnsi="Arial" w:cs="Arial"/>
              <w:sz w:val="22"/>
              <w:szCs w:val="22"/>
            </w:rPr>
            <w:fldChar w:fldCharType="begin"/>
          </w:r>
          <w:r w:rsidR="00F9092D" w:rsidRPr="00C90142">
            <w:rPr>
              <w:rFonts w:ascii="Arial" w:hAnsi="Arial" w:cs="Arial"/>
              <w:sz w:val="22"/>
              <w:szCs w:val="22"/>
            </w:rPr>
            <w:instrText xml:space="preserve"> CITATION Gui18 \l 3082 </w:instrText>
          </w:r>
          <w:r w:rsidR="00F9092D" w:rsidRPr="00C90142">
            <w:rPr>
              <w:rFonts w:ascii="Arial" w:hAnsi="Arial" w:cs="Arial"/>
              <w:sz w:val="22"/>
              <w:szCs w:val="22"/>
            </w:rPr>
            <w:fldChar w:fldCharType="separate"/>
          </w:r>
          <w:r w:rsidR="00F9092D" w:rsidRPr="00C90142">
            <w:rPr>
              <w:rFonts w:ascii="Arial" w:hAnsi="Arial" w:cs="Arial"/>
              <w:noProof/>
              <w:sz w:val="22"/>
              <w:szCs w:val="22"/>
            </w:rPr>
            <w:t xml:space="preserve"> (Sheridan, 2018)</w:t>
          </w:r>
          <w:r w:rsidR="00F9092D" w:rsidRPr="00C90142">
            <w:rPr>
              <w:rFonts w:ascii="Arial" w:hAnsi="Arial" w:cs="Arial"/>
              <w:sz w:val="22"/>
              <w:szCs w:val="22"/>
            </w:rPr>
            <w:fldChar w:fldCharType="end"/>
          </w:r>
        </w:sdtContent>
      </w:sdt>
      <w:r w:rsidRPr="00C90142">
        <w:rPr>
          <w:rFonts w:ascii="Arial" w:hAnsi="Arial" w:cs="Arial"/>
          <w:sz w:val="22"/>
          <w:szCs w:val="22"/>
        </w:rPr>
        <w:t>: fue comisionado por el capitán Barrios para revisar la efectividad del libelo y agregar párrafos especialmente insidiosos</w:t>
      </w:r>
      <w:r w:rsidR="00F9092D" w:rsidRPr="00C90142">
        <w:rPr>
          <w:rFonts w:ascii="Arial" w:hAnsi="Arial" w:cs="Arial"/>
          <w:sz w:val="22"/>
          <w:szCs w:val="22"/>
        </w:rPr>
        <w:t xml:space="preserve">. </w:t>
      </w:r>
    </w:p>
    <w:p w:rsidR="00F9092D" w:rsidRPr="00C90142" w:rsidRDefault="00F9092D" w:rsidP="00C90142">
      <w:pPr>
        <w:pStyle w:val="NormalWeb"/>
        <w:spacing w:before="0" w:beforeAutospacing="0" w:after="0" w:afterAutospacing="0" w:line="360" w:lineRule="auto"/>
        <w:ind w:firstLine="708"/>
        <w:jc w:val="both"/>
        <w:rPr>
          <w:rFonts w:ascii="Arial" w:hAnsi="Arial" w:cs="Arial"/>
          <w:sz w:val="22"/>
          <w:szCs w:val="22"/>
        </w:rPr>
      </w:pPr>
      <w:r w:rsidRPr="00C90142">
        <w:rPr>
          <w:rFonts w:ascii="Arial" w:hAnsi="Arial" w:cs="Arial"/>
          <w:sz w:val="22"/>
          <w:szCs w:val="22"/>
        </w:rPr>
        <w:t xml:space="preserve">La hipótesis de este trabajo es que ¡El </w:t>
      </w:r>
      <w:proofErr w:type="spellStart"/>
      <w:r w:rsidRPr="00C90142">
        <w:rPr>
          <w:rFonts w:ascii="Arial" w:hAnsi="Arial" w:cs="Arial"/>
          <w:sz w:val="22"/>
          <w:szCs w:val="22"/>
        </w:rPr>
        <w:t>Móndrigo</w:t>
      </w:r>
      <w:proofErr w:type="spellEnd"/>
      <w:r w:rsidRPr="00C90142">
        <w:rPr>
          <w:rFonts w:ascii="Arial" w:hAnsi="Arial" w:cs="Arial"/>
          <w:sz w:val="22"/>
          <w:szCs w:val="22"/>
        </w:rPr>
        <w:t>! fue escrito por Jorge Joseph Piedra en su mayor parte, con fragmentos de longitud variable agregado</w:t>
      </w:r>
      <w:r w:rsidR="00A45BE4" w:rsidRPr="00C90142">
        <w:rPr>
          <w:rFonts w:ascii="Arial" w:hAnsi="Arial" w:cs="Arial"/>
          <w:sz w:val="22"/>
          <w:szCs w:val="22"/>
        </w:rPr>
        <w:t>s</w:t>
      </w:r>
      <w:r w:rsidRPr="00C90142">
        <w:rPr>
          <w:rFonts w:ascii="Arial" w:hAnsi="Arial" w:cs="Arial"/>
          <w:sz w:val="22"/>
          <w:szCs w:val="22"/>
        </w:rPr>
        <w:t xml:space="preserve"> por Emilio Uranga. </w:t>
      </w:r>
    </w:p>
    <w:p w:rsidR="00A45BE4" w:rsidRPr="00C90142" w:rsidRDefault="00A45BE4" w:rsidP="00C90142">
      <w:pPr>
        <w:pStyle w:val="NormalWeb"/>
        <w:spacing w:before="0" w:beforeAutospacing="0" w:after="0" w:afterAutospacing="0" w:line="360" w:lineRule="auto"/>
        <w:ind w:firstLine="708"/>
        <w:jc w:val="both"/>
        <w:rPr>
          <w:rFonts w:ascii="Arial" w:hAnsi="Arial" w:cs="Arial"/>
          <w:sz w:val="22"/>
          <w:szCs w:val="22"/>
        </w:rPr>
      </w:pPr>
      <w:bookmarkStart w:id="0" w:name="_Hlk2118696"/>
      <w:r w:rsidRPr="00C90142">
        <w:rPr>
          <w:rFonts w:ascii="Arial" w:hAnsi="Arial" w:cs="Arial"/>
          <w:sz w:val="22"/>
          <w:szCs w:val="22"/>
        </w:rPr>
        <w:t>Para comprobarl</w:t>
      </w:r>
      <w:r w:rsidR="00A11521" w:rsidRPr="00C90142">
        <w:rPr>
          <w:rFonts w:ascii="Arial" w:hAnsi="Arial" w:cs="Arial"/>
          <w:sz w:val="22"/>
          <w:szCs w:val="22"/>
        </w:rPr>
        <w:t>a</w:t>
      </w:r>
      <w:r w:rsidRPr="00C90142">
        <w:rPr>
          <w:rFonts w:ascii="Arial" w:hAnsi="Arial" w:cs="Arial"/>
          <w:sz w:val="22"/>
          <w:szCs w:val="22"/>
        </w:rPr>
        <w:t xml:space="preserve">, abordaremos </w:t>
      </w:r>
      <w:r w:rsidR="00A11521" w:rsidRPr="00C90142">
        <w:rPr>
          <w:rFonts w:ascii="Arial" w:hAnsi="Arial" w:cs="Arial"/>
          <w:sz w:val="22"/>
          <w:szCs w:val="22"/>
        </w:rPr>
        <w:t>al libelo como un problema de atribución de autoría, dónde m</w:t>
      </w:r>
      <w:r w:rsidR="00902334" w:rsidRPr="00C90142">
        <w:rPr>
          <w:rFonts w:ascii="Arial" w:hAnsi="Arial" w:cs="Arial"/>
          <w:sz w:val="22"/>
          <w:szCs w:val="22"/>
        </w:rPr>
        <w:t>i</w:t>
      </w:r>
      <w:r w:rsidR="00A11521" w:rsidRPr="00C90142">
        <w:rPr>
          <w:rFonts w:ascii="Arial" w:hAnsi="Arial" w:cs="Arial"/>
          <w:sz w:val="22"/>
          <w:szCs w:val="22"/>
        </w:rPr>
        <w:t>di</w:t>
      </w:r>
      <w:r w:rsidR="00902334" w:rsidRPr="00C90142">
        <w:rPr>
          <w:rFonts w:ascii="Arial" w:hAnsi="Arial" w:cs="Arial"/>
          <w:sz w:val="22"/>
          <w:szCs w:val="22"/>
        </w:rPr>
        <w:t>endo</w:t>
      </w:r>
      <w:r w:rsidR="00A11521" w:rsidRPr="00C90142">
        <w:rPr>
          <w:rFonts w:ascii="Arial" w:hAnsi="Arial" w:cs="Arial"/>
          <w:sz w:val="22"/>
          <w:szCs w:val="22"/>
        </w:rPr>
        <w:t xml:space="preserve"> distintas características textuales entre textos podemos diferenciar entre dos autores</w:t>
      </w:r>
      <w:sdt>
        <w:sdtPr>
          <w:rPr>
            <w:rFonts w:ascii="Arial" w:hAnsi="Arial" w:cs="Arial"/>
            <w:sz w:val="22"/>
            <w:szCs w:val="22"/>
          </w:rPr>
          <w:id w:val="-1804835469"/>
          <w:citation/>
        </w:sdtPr>
        <w:sdtEndPr/>
        <w:sdtContent>
          <w:r w:rsidR="00A11521" w:rsidRPr="00C90142">
            <w:rPr>
              <w:rFonts w:ascii="Arial" w:hAnsi="Arial" w:cs="Arial"/>
              <w:sz w:val="22"/>
              <w:szCs w:val="22"/>
            </w:rPr>
            <w:fldChar w:fldCharType="begin"/>
          </w:r>
          <w:r w:rsidR="00A11521" w:rsidRPr="00C90142">
            <w:rPr>
              <w:rFonts w:ascii="Arial" w:hAnsi="Arial" w:cs="Arial"/>
              <w:sz w:val="22"/>
              <w:szCs w:val="22"/>
            </w:rPr>
            <w:instrText xml:space="preserve"> CITATION Sta19 \l 3082 </w:instrText>
          </w:r>
          <w:r w:rsidR="00A11521" w:rsidRPr="00C90142">
            <w:rPr>
              <w:rFonts w:ascii="Arial" w:hAnsi="Arial" w:cs="Arial"/>
              <w:sz w:val="22"/>
              <w:szCs w:val="22"/>
            </w:rPr>
            <w:fldChar w:fldCharType="separate"/>
          </w:r>
          <w:r w:rsidR="00A11521" w:rsidRPr="00C90142">
            <w:rPr>
              <w:rFonts w:ascii="Arial" w:hAnsi="Arial" w:cs="Arial"/>
              <w:noProof/>
              <w:sz w:val="22"/>
              <w:szCs w:val="22"/>
            </w:rPr>
            <w:t xml:space="preserve"> (Stamatatos, 2019)</w:t>
          </w:r>
          <w:r w:rsidR="00A11521" w:rsidRPr="00C90142">
            <w:rPr>
              <w:rFonts w:ascii="Arial" w:hAnsi="Arial" w:cs="Arial"/>
              <w:sz w:val="22"/>
              <w:szCs w:val="22"/>
            </w:rPr>
            <w:fldChar w:fldCharType="end"/>
          </w:r>
        </w:sdtContent>
      </w:sdt>
      <w:r w:rsidR="00A11521" w:rsidRPr="00C90142">
        <w:rPr>
          <w:rFonts w:ascii="Arial" w:hAnsi="Arial" w:cs="Arial"/>
          <w:sz w:val="22"/>
          <w:szCs w:val="22"/>
        </w:rPr>
        <w:t xml:space="preserve">. </w:t>
      </w:r>
    </w:p>
    <w:p w:rsidR="00A11521" w:rsidRPr="00C90142" w:rsidRDefault="00F22E5D" w:rsidP="00C90142">
      <w:pPr>
        <w:pStyle w:val="NormalWeb"/>
        <w:spacing w:before="0" w:beforeAutospacing="0" w:after="0" w:afterAutospacing="0" w:line="360" w:lineRule="auto"/>
        <w:ind w:firstLine="708"/>
        <w:jc w:val="both"/>
        <w:rPr>
          <w:rFonts w:ascii="Arial" w:hAnsi="Arial" w:cs="Arial"/>
          <w:sz w:val="22"/>
          <w:szCs w:val="22"/>
        </w:rPr>
      </w:pPr>
      <w:r w:rsidRPr="00C90142">
        <w:rPr>
          <w:rFonts w:ascii="Arial" w:hAnsi="Arial" w:cs="Arial"/>
          <w:sz w:val="22"/>
          <w:szCs w:val="22"/>
        </w:rPr>
        <w:t xml:space="preserve">En cada atribución de autoría se tiene un conjunto de autores candidatos, un conjunto de textos de autoría probada de cada autor candidato denominado corpus de entrenamiento y un conjunto de textos de autoría desconocida (por atribuir) llamado corpus de prueba. </w:t>
      </w:r>
      <w:sdt>
        <w:sdtPr>
          <w:rPr>
            <w:rFonts w:ascii="Arial" w:hAnsi="Arial" w:cs="Arial"/>
            <w:sz w:val="22"/>
            <w:szCs w:val="22"/>
          </w:rPr>
          <w:id w:val="-433751499"/>
          <w:citation/>
        </w:sdtPr>
        <w:sdtEndPr/>
        <w:sdtContent>
          <w:r w:rsidRPr="00C90142">
            <w:rPr>
              <w:rFonts w:ascii="Arial" w:hAnsi="Arial" w:cs="Arial"/>
              <w:sz w:val="22"/>
              <w:szCs w:val="22"/>
            </w:rPr>
            <w:fldChar w:fldCharType="begin"/>
          </w:r>
          <w:r w:rsidRPr="00C90142">
            <w:rPr>
              <w:rFonts w:ascii="Arial" w:hAnsi="Arial" w:cs="Arial"/>
              <w:sz w:val="22"/>
              <w:szCs w:val="22"/>
            </w:rPr>
            <w:instrText xml:space="preserve"> CITATION Sta19 \l 3082 </w:instrText>
          </w:r>
          <w:r w:rsidRPr="00C90142">
            <w:rPr>
              <w:rFonts w:ascii="Arial" w:hAnsi="Arial" w:cs="Arial"/>
              <w:sz w:val="22"/>
              <w:szCs w:val="22"/>
            </w:rPr>
            <w:fldChar w:fldCharType="separate"/>
          </w:r>
          <w:r w:rsidRPr="00C90142">
            <w:rPr>
              <w:rFonts w:ascii="Arial" w:hAnsi="Arial" w:cs="Arial"/>
              <w:noProof/>
              <w:sz w:val="22"/>
              <w:szCs w:val="22"/>
            </w:rPr>
            <w:t>(Stamatatos, 2019)</w:t>
          </w:r>
          <w:r w:rsidRPr="00C90142">
            <w:rPr>
              <w:rFonts w:ascii="Arial" w:hAnsi="Arial" w:cs="Arial"/>
              <w:sz w:val="22"/>
              <w:szCs w:val="22"/>
            </w:rPr>
            <w:fldChar w:fldCharType="end"/>
          </w:r>
        </w:sdtContent>
      </w:sdt>
    </w:p>
    <w:p w:rsidR="00F22E5D" w:rsidRPr="00C90142" w:rsidRDefault="00F22E5D" w:rsidP="00C90142">
      <w:pPr>
        <w:pStyle w:val="NormalWeb"/>
        <w:spacing w:before="0" w:beforeAutospacing="0" w:after="0" w:afterAutospacing="0" w:line="360" w:lineRule="auto"/>
        <w:ind w:firstLine="708"/>
        <w:jc w:val="both"/>
        <w:rPr>
          <w:rFonts w:ascii="Arial" w:hAnsi="Arial" w:cs="Arial"/>
          <w:sz w:val="22"/>
          <w:szCs w:val="22"/>
        </w:rPr>
      </w:pPr>
      <w:r w:rsidRPr="00C90142">
        <w:rPr>
          <w:rFonts w:ascii="Arial" w:hAnsi="Arial" w:cs="Arial"/>
          <w:sz w:val="22"/>
          <w:szCs w:val="22"/>
        </w:rPr>
        <w:t>Para nuestro corpus de entrenamiento formamos un conjunto de cinco autores</w:t>
      </w:r>
      <w:r w:rsidR="00A54F5E" w:rsidRPr="00C90142">
        <w:rPr>
          <w:rFonts w:ascii="Arial" w:hAnsi="Arial" w:cs="Arial"/>
          <w:sz w:val="22"/>
          <w:szCs w:val="22"/>
        </w:rPr>
        <w:t xml:space="preserve">: Emilio Uranga, Jorge Joseph Piedra, Roberto Blanco Moheno, Gregorio Ortega Molina y Gregorio Ortega Hernández. Añadiendo tres autores a la lista, aumentamos la exactitud de los resultados.  Los autores son contemporáneos entre sí, sus registros lingüísticos son </w:t>
      </w:r>
      <w:r w:rsidR="00A54F5E" w:rsidRPr="00C90142">
        <w:rPr>
          <w:rFonts w:ascii="Arial" w:hAnsi="Arial" w:cs="Arial"/>
          <w:sz w:val="22"/>
          <w:szCs w:val="22"/>
        </w:rPr>
        <w:lastRenderedPageBreak/>
        <w:t>similares y los textos son próximos temporalmente. Los textos</w:t>
      </w:r>
      <w:r w:rsidR="00820D2A" w:rsidRPr="00C90142">
        <w:rPr>
          <w:rFonts w:ascii="Arial" w:hAnsi="Arial" w:cs="Arial"/>
          <w:sz w:val="22"/>
          <w:szCs w:val="22"/>
        </w:rPr>
        <w:t xml:space="preserve"> del corpus de entrenamiento</w:t>
      </w:r>
      <w:r w:rsidR="00A54F5E" w:rsidRPr="00C90142">
        <w:rPr>
          <w:rFonts w:ascii="Arial" w:hAnsi="Arial" w:cs="Arial"/>
          <w:sz w:val="22"/>
          <w:szCs w:val="22"/>
        </w:rPr>
        <w:t xml:space="preserve"> son los siguientes: </w:t>
      </w:r>
    </w:p>
    <w:bookmarkEnd w:id="0"/>
    <w:p w:rsidR="00A54F5E" w:rsidRPr="00820D2A" w:rsidRDefault="00820D2A" w:rsidP="00820D2A">
      <w:pPr>
        <w:pStyle w:val="NormalWeb"/>
        <w:spacing w:before="0" w:beforeAutospacing="0" w:after="0" w:afterAutospacing="0"/>
        <w:ind w:left="708"/>
        <w:jc w:val="both"/>
        <w:rPr>
          <w:rFonts w:ascii="Arial" w:hAnsi="Arial" w:cs="Arial"/>
          <w:b/>
          <w:sz w:val="18"/>
        </w:rPr>
      </w:pPr>
      <w:r w:rsidRPr="00820D2A">
        <w:rPr>
          <w:rFonts w:ascii="Arial" w:hAnsi="Arial" w:cs="Arial"/>
          <w:b/>
          <w:sz w:val="18"/>
        </w:rPr>
        <w:t>Emilio Uranga:</w:t>
      </w:r>
    </w:p>
    <w:p w:rsidR="00820D2A" w:rsidRPr="00820D2A" w:rsidRDefault="00820D2A" w:rsidP="00820D2A">
      <w:pPr>
        <w:pStyle w:val="NormalWeb"/>
        <w:spacing w:after="0"/>
        <w:ind w:left="708"/>
        <w:jc w:val="both"/>
        <w:rPr>
          <w:rFonts w:ascii="Arial" w:hAnsi="Arial" w:cs="Arial"/>
          <w:sz w:val="18"/>
        </w:rPr>
      </w:pPr>
      <w:r w:rsidRPr="00820D2A">
        <w:rPr>
          <w:rFonts w:ascii="Arial" w:hAnsi="Arial" w:cs="Arial"/>
          <w:sz w:val="18"/>
        </w:rPr>
        <w:t>“Universidad Popular”. La Prensa, 20 de julio de 1968, pp. 3 y 35</w:t>
      </w:r>
    </w:p>
    <w:p w:rsidR="00820D2A" w:rsidRPr="00820D2A" w:rsidRDefault="00820D2A" w:rsidP="00820D2A">
      <w:pPr>
        <w:pStyle w:val="NormalWeb"/>
        <w:spacing w:after="0"/>
        <w:ind w:left="708"/>
        <w:jc w:val="both"/>
        <w:rPr>
          <w:rFonts w:ascii="Arial" w:hAnsi="Arial" w:cs="Arial"/>
          <w:sz w:val="18"/>
        </w:rPr>
      </w:pPr>
      <w:r w:rsidRPr="00820D2A">
        <w:rPr>
          <w:rFonts w:ascii="Arial" w:hAnsi="Arial" w:cs="Arial"/>
          <w:sz w:val="18"/>
        </w:rPr>
        <w:t>“La Represión Extremada”. La Prensa, ¿? de ¿? de 1968, pp. 3 y 38</w:t>
      </w:r>
    </w:p>
    <w:p w:rsidR="00820D2A" w:rsidRPr="00820D2A" w:rsidRDefault="00820D2A" w:rsidP="00820D2A">
      <w:pPr>
        <w:pStyle w:val="NormalWeb"/>
        <w:spacing w:after="0"/>
        <w:ind w:left="708"/>
        <w:jc w:val="both"/>
        <w:rPr>
          <w:rFonts w:ascii="Arial" w:hAnsi="Arial" w:cs="Arial"/>
          <w:sz w:val="18"/>
        </w:rPr>
      </w:pPr>
      <w:r w:rsidRPr="00820D2A">
        <w:rPr>
          <w:rFonts w:ascii="Arial" w:hAnsi="Arial" w:cs="Arial"/>
          <w:sz w:val="18"/>
        </w:rPr>
        <w:t>“La Ambigüedad Universitaria”. La Prensa, ¿? de ¿? de 1968, pp. 3 y 38</w:t>
      </w:r>
    </w:p>
    <w:p w:rsidR="00820D2A" w:rsidRPr="00820D2A" w:rsidRDefault="00820D2A" w:rsidP="00820D2A">
      <w:pPr>
        <w:pStyle w:val="NormalWeb"/>
        <w:spacing w:after="0"/>
        <w:ind w:left="708"/>
        <w:jc w:val="both"/>
        <w:rPr>
          <w:rFonts w:ascii="Arial" w:hAnsi="Arial" w:cs="Arial"/>
          <w:sz w:val="18"/>
        </w:rPr>
      </w:pPr>
      <w:r w:rsidRPr="00820D2A">
        <w:rPr>
          <w:rFonts w:ascii="Arial" w:hAnsi="Arial" w:cs="Arial"/>
          <w:sz w:val="18"/>
        </w:rPr>
        <w:t>“Ornato y Orden”. La Prensa, ¿? 1968, pp. 3 y 47</w:t>
      </w:r>
    </w:p>
    <w:p w:rsidR="00820D2A" w:rsidRPr="00820D2A" w:rsidRDefault="00820D2A" w:rsidP="00820D2A">
      <w:pPr>
        <w:pStyle w:val="NormalWeb"/>
        <w:spacing w:after="0"/>
        <w:ind w:left="708"/>
        <w:jc w:val="both"/>
        <w:rPr>
          <w:rFonts w:ascii="Arial" w:hAnsi="Arial" w:cs="Arial"/>
          <w:sz w:val="18"/>
        </w:rPr>
      </w:pPr>
      <w:r w:rsidRPr="00820D2A">
        <w:rPr>
          <w:rFonts w:ascii="Arial" w:hAnsi="Arial" w:cs="Arial"/>
          <w:sz w:val="18"/>
        </w:rPr>
        <w:t>“Viaje del Canciller”. La Prensa, ¿? 1968, pp. 3 y 32</w:t>
      </w:r>
    </w:p>
    <w:p w:rsidR="00820D2A" w:rsidRPr="00820D2A" w:rsidRDefault="00820D2A" w:rsidP="00820D2A">
      <w:pPr>
        <w:pStyle w:val="NormalWeb"/>
        <w:spacing w:after="0"/>
        <w:ind w:left="708"/>
        <w:jc w:val="both"/>
        <w:rPr>
          <w:rFonts w:ascii="Arial" w:hAnsi="Arial" w:cs="Arial"/>
          <w:sz w:val="18"/>
        </w:rPr>
      </w:pPr>
      <w:r w:rsidRPr="00820D2A">
        <w:rPr>
          <w:rFonts w:ascii="Arial" w:hAnsi="Arial" w:cs="Arial"/>
          <w:sz w:val="18"/>
        </w:rPr>
        <w:t>Prólogo de Astucias literarias, México, Federación Editorial Mexicana, 1971, p. 9</w:t>
      </w:r>
    </w:p>
    <w:p w:rsidR="00820D2A" w:rsidRPr="00820D2A" w:rsidRDefault="00820D2A" w:rsidP="00820D2A">
      <w:pPr>
        <w:pStyle w:val="NormalWeb"/>
        <w:spacing w:after="0"/>
        <w:ind w:left="708"/>
        <w:jc w:val="both"/>
        <w:rPr>
          <w:rFonts w:ascii="Arial" w:hAnsi="Arial" w:cs="Arial"/>
          <w:sz w:val="18"/>
        </w:rPr>
      </w:pPr>
      <w:r w:rsidRPr="00820D2A">
        <w:rPr>
          <w:rFonts w:ascii="Arial" w:hAnsi="Arial" w:cs="Arial"/>
          <w:sz w:val="18"/>
        </w:rPr>
        <w:t>De Astucias literarias, México, Federación Editorial Mexicana, 1971, p. 31-35 (8-I-70)</w:t>
      </w:r>
    </w:p>
    <w:p w:rsidR="00820D2A" w:rsidRPr="00820D2A" w:rsidRDefault="00820D2A" w:rsidP="00820D2A">
      <w:pPr>
        <w:pStyle w:val="NormalWeb"/>
        <w:spacing w:after="0"/>
        <w:ind w:left="708"/>
        <w:jc w:val="both"/>
        <w:rPr>
          <w:rFonts w:ascii="Arial" w:hAnsi="Arial" w:cs="Arial"/>
          <w:sz w:val="18"/>
        </w:rPr>
      </w:pPr>
      <w:r w:rsidRPr="00820D2A">
        <w:rPr>
          <w:rFonts w:ascii="Arial" w:hAnsi="Arial" w:cs="Arial"/>
          <w:sz w:val="18"/>
        </w:rPr>
        <w:t>De Astucias literarias, México, Federación Editorial Mexicana, 1971, p. 228-233 (11-II-70)</w:t>
      </w:r>
    </w:p>
    <w:p w:rsidR="00820D2A" w:rsidRDefault="00820D2A" w:rsidP="00820D2A">
      <w:pPr>
        <w:pStyle w:val="NormalWeb"/>
        <w:spacing w:before="0" w:beforeAutospacing="0" w:after="0" w:afterAutospacing="0"/>
        <w:ind w:left="708"/>
        <w:jc w:val="both"/>
        <w:rPr>
          <w:rFonts w:ascii="Arial" w:hAnsi="Arial" w:cs="Arial"/>
          <w:sz w:val="18"/>
        </w:rPr>
      </w:pPr>
      <w:r w:rsidRPr="00820D2A">
        <w:rPr>
          <w:rFonts w:ascii="Arial" w:hAnsi="Arial" w:cs="Arial"/>
          <w:sz w:val="18"/>
        </w:rPr>
        <w:t xml:space="preserve">Lectura de galeras de </w:t>
      </w:r>
      <w:proofErr w:type="spellStart"/>
      <w:r w:rsidRPr="00820D2A">
        <w:rPr>
          <w:rFonts w:ascii="Arial" w:hAnsi="Arial" w:cs="Arial"/>
          <w:sz w:val="18"/>
        </w:rPr>
        <w:t>De</w:t>
      </w:r>
      <w:proofErr w:type="spellEnd"/>
      <w:r w:rsidRPr="00820D2A">
        <w:rPr>
          <w:rFonts w:ascii="Arial" w:hAnsi="Arial" w:cs="Arial"/>
          <w:sz w:val="18"/>
        </w:rPr>
        <w:t xml:space="preserve"> Astucias literarias, México, Federación Editorial Mexicana, 1971, p. 299-303</w:t>
      </w:r>
    </w:p>
    <w:p w:rsidR="00820D2A" w:rsidRDefault="00820D2A" w:rsidP="00820D2A">
      <w:pPr>
        <w:pStyle w:val="NormalWeb"/>
        <w:spacing w:before="0" w:beforeAutospacing="0" w:after="0" w:afterAutospacing="0"/>
        <w:ind w:left="708"/>
        <w:jc w:val="both"/>
        <w:rPr>
          <w:rFonts w:ascii="Arial" w:hAnsi="Arial" w:cs="Arial"/>
          <w:sz w:val="18"/>
        </w:rPr>
      </w:pPr>
    </w:p>
    <w:p w:rsidR="00820D2A" w:rsidRDefault="00820D2A" w:rsidP="00820D2A">
      <w:pPr>
        <w:pStyle w:val="NormalWeb"/>
        <w:spacing w:before="0" w:beforeAutospacing="0" w:after="0" w:afterAutospacing="0"/>
        <w:ind w:left="708"/>
        <w:jc w:val="both"/>
        <w:rPr>
          <w:rFonts w:ascii="Arial" w:hAnsi="Arial" w:cs="Arial"/>
          <w:b/>
          <w:sz w:val="18"/>
        </w:rPr>
      </w:pPr>
      <w:r w:rsidRPr="00820D2A">
        <w:rPr>
          <w:rFonts w:ascii="Arial" w:hAnsi="Arial" w:cs="Arial"/>
          <w:b/>
          <w:sz w:val="18"/>
        </w:rPr>
        <w:t xml:space="preserve">Jorge Joseph: </w:t>
      </w:r>
    </w:p>
    <w:p w:rsidR="00820D2A" w:rsidRDefault="00820D2A" w:rsidP="00820D2A">
      <w:pPr>
        <w:pStyle w:val="NormalWeb"/>
        <w:spacing w:before="0" w:beforeAutospacing="0" w:after="0" w:afterAutospacing="0"/>
        <w:ind w:left="708"/>
        <w:jc w:val="both"/>
        <w:rPr>
          <w:rFonts w:ascii="Arial" w:hAnsi="Arial" w:cs="Arial"/>
          <w:b/>
          <w:sz w:val="18"/>
        </w:rPr>
      </w:pPr>
    </w:p>
    <w:p w:rsidR="00820D2A" w:rsidRPr="00820D2A" w:rsidRDefault="00820D2A" w:rsidP="00820D2A">
      <w:pPr>
        <w:pStyle w:val="NormalWeb"/>
        <w:spacing w:before="0" w:beforeAutospacing="0" w:after="0" w:afterAutospacing="0"/>
        <w:ind w:left="708"/>
        <w:jc w:val="both"/>
        <w:rPr>
          <w:rFonts w:ascii="Arial" w:hAnsi="Arial" w:cs="Arial"/>
          <w:b/>
          <w:sz w:val="18"/>
        </w:rPr>
      </w:pPr>
      <w:r w:rsidRPr="00820D2A">
        <w:rPr>
          <w:rFonts w:ascii="Arial" w:hAnsi="Arial" w:cs="Arial"/>
          <w:sz w:val="18"/>
        </w:rPr>
        <w:t>“</w:t>
      </w:r>
      <w:proofErr w:type="spellStart"/>
      <w:r w:rsidRPr="00820D2A">
        <w:rPr>
          <w:rFonts w:ascii="Arial" w:hAnsi="Arial" w:cs="Arial"/>
          <w:sz w:val="18"/>
        </w:rPr>
        <w:t>Picaluga</w:t>
      </w:r>
      <w:proofErr w:type="spellEnd"/>
      <w:r w:rsidRPr="00820D2A">
        <w:rPr>
          <w:rFonts w:ascii="Arial" w:hAnsi="Arial" w:cs="Arial"/>
          <w:sz w:val="18"/>
        </w:rPr>
        <w:t xml:space="preserve"> Vende a los Rojo </w:t>
      </w:r>
      <w:proofErr w:type="spellStart"/>
      <w:r w:rsidRPr="00820D2A">
        <w:rPr>
          <w:rFonts w:ascii="Arial" w:hAnsi="Arial" w:cs="Arial"/>
          <w:sz w:val="18"/>
        </w:rPr>
        <w:t>Gomistas</w:t>
      </w:r>
      <w:proofErr w:type="spellEnd"/>
      <w:r w:rsidRPr="00820D2A">
        <w:rPr>
          <w:rFonts w:ascii="Arial" w:hAnsi="Arial" w:cs="Arial"/>
          <w:sz w:val="18"/>
        </w:rPr>
        <w:t xml:space="preserve"> por una Curul Senatorial”, de El ministro del odio, México, Edición del autor, 1961, pp. 35-40</w:t>
      </w:r>
    </w:p>
    <w:p w:rsidR="00820D2A" w:rsidRPr="00820D2A" w:rsidRDefault="00820D2A" w:rsidP="00820D2A">
      <w:pPr>
        <w:pStyle w:val="NormalWeb"/>
        <w:spacing w:after="0"/>
        <w:ind w:left="708"/>
        <w:jc w:val="both"/>
        <w:rPr>
          <w:rFonts w:ascii="Arial" w:hAnsi="Arial" w:cs="Arial"/>
          <w:sz w:val="18"/>
        </w:rPr>
      </w:pPr>
      <w:r w:rsidRPr="00820D2A">
        <w:rPr>
          <w:rFonts w:ascii="Arial" w:hAnsi="Arial" w:cs="Arial"/>
          <w:sz w:val="18"/>
        </w:rPr>
        <w:t>“</w:t>
      </w:r>
      <w:proofErr w:type="spellStart"/>
      <w:r w:rsidRPr="00820D2A">
        <w:rPr>
          <w:rFonts w:ascii="Arial" w:hAnsi="Arial" w:cs="Arial"/>
          <w:sz w:val="18"/>
        </w:rPr>
        <w:t>Pitoloco</w:t>
      </w:r>
      <w:proofErr w:type="spellEnd"/>
      <w:r w:rsidRPr="00820D2A">
        <w:rPr>
          <w:rFonts w:ascii="Arial" w:hAnsi="Arial" w:cs="Arial"/>
          <w:sz w:val="18"/>
        </w:rPr>
        <w:t xml:space="preserve"> en Palacio”, de El ministro del odio, México, Edición del autor, 1961, pp. 119-124</w:t>
      </w:r>
    </w:p>
    <w:p w:rsidR="00820D2A" w:rsidRPr="00820D2A" w:rsidRDefault="00820D2A" w:rsidP="00820D2A">
      <w:pPr>
        <w:pStyle w:val="NormalWeb"/>
        <w:spacing w:after="0"/>
        <w:ind w:left="708"/>
        <w:jc w:val="both"/>
        <w:rPr>
          <w:rFonts w:ascii="Arial" w:hAnsi="Arial" w:cs="Arial"/>
          <w:sz w:val="18"/>
        </w:rPr>
      </w:pPr>
      <w:r w:rsidRPr="00820D2A">
        <w:rPr>
          <w:rFonts w:ascii="Arial" w:hAnsi="Arial" w:cs="Arial"/>
          <w:sz w:val="18"/>
        </w:rPr>
        <w:t>“Aviso”, de El ministro del odio, México, Edición del autor, 1961, p. 125</w:t>
      </w:r>
    </w:p>
    <w:p w:rsidR="00820D2A" w:rsidRPr="00820D2A" w:rsidRDefault="00820D2A" w:rsidP="00820D2A">
      <w:pPr>
        <w:pStyle w:val="NormalWeb"/>
        <w:spacing w:after="0"/>
        <w:ind w:left="708"/>
        <w:jc w:val="both"/>
        <w:rPr>
          <w:rFonts w:ascii="Arial" w:hAnsi="Arial" w:cs="Arial"/>
          <w:sz w:val="18"/>
        </w:rPr>
      </w:pPr>
      <w:r w:rsidRPr="00820D2A">
        <w:rPr>
          <w:rFonts w:ascii="Arial" w:hAnsi="Arial" w:cs="Arial"/>
          <w:sz w:val="18"/>
        </w:rPr>
        <w:t>“Pruebas de la existencia de la Atlántida”, de México: cuna de la civilización universal, México, Ramírez Editores, 1965, pp. 87-96</w:t>
      </w:r>
    </w:p>
    <w:p w:rsidR="00820D2A" w:rsidRDefault="00820D2A" w:rsidP="00820D2A">
      <w:pPr>
        <w:pStyle w:val="NormalWeb"/>
        <w:spacing w:after="0"/>
        <w:ind w:left="708"/>
        <w:jc w:val="both"/>
        <w:rPr>
          <w:rFonts w:ascii="Arial" w:hAnsi="Arial" w:cs="Arial"/>
          <w:sz w:val="18"/>
        </w:rPr>
      </w:pPr>
      <w:r w:rsidRPr="00820D2A">
        <w:rPr>
          <w:rFonts w:ascii="Arial" w:hAnsi="Arial" w:cs="Arial"/>
          <w:sz w:val="18"/>
        </w:rPr>
        <w:t xml:space="preserve">“Esoterismo en </w:t>
      </w:r>
      <w:proofErr w:type="spellStart"/>
      <w:r w:rsidRPr="00820D2A">
        <w:rPr>
          <w:rFonts w:ascii="Arial" w:hAnsi="Arial" w:cs="Arial"/>
          <w:sz w:val="18"/>
        </w:rPr>
        <w:t>Anahuac</w:t>
      </w:r>
      <w:proofErr w:type="spellEnd"/>
      <w:r w:rsidRPr="00820D2A">
        <w:rPr>
          <w:rFonts w:ascii="Arial" w:hAnsi="Arial" w:cs="Arial"/>
          <w:sz w:val="18"/>
        </w:rPr>
        <w:t>”, de México: cuna de la civilización universal, México, Ramírez Editores, 1965, pp. 263-277</w:t>
      </w:r>
    </w:p>
    <w:p w:rsidR="00820D2A" w:rsidRPr="00820D2A" w:rsidRDefault="00820D2A" w:rsidP="00820D2A">
      <w:pPr>
        <w:pStyle w:val="NormalWeb"/>
        <w:spacing w:after="0"/>
        <w:ind w:left="708"/>
        <w:jc w:val="both"/>
        <w:rPr>
          <w:rFonts w:ascii="Arial" w:hAnsi="Arial" w:cs="Arial"/>
          <w:b/>
          <w:sz w:val="18"/>
        </w:rPr>
      </w:pPr>
      <w:r w:rsidRPr="00820D2A">
        <w:rPr>
          <w:rFonts w:ascii="Arial" w:hAnsi="Arial" w:cs="Arial"/>
          <w:b/>
          <w:sz w:val="18"/>
        </w:rPr>
        <w:t>Gregorio Ortega Hernández</w:t>
      </w:r>
      <w:r>
        <w:rPr>
          <w:rFonts w:ascii="Arial" w:hAnsi="Arial" w:cs="Arial"/>
          <w:b/>
          <w:sz w:val="18"/>
        </w:rPr>
        <w:t>:</w:t>
      </w:r>
    </w:p>
    <w:p w:rsidR="00820D2A" w:rsidRPr="00820D2A" w:rsidRDefault="00820D2A" w:rsidP="00820D2A">
      <w:pPr>
        <w:pStyle w:val="NormalWeb"/>
        <w:spacing w:after="0"/>
        <w:ind w:left="708"/>
        <w:jc w:val="both"/>
        <w:rPr>
          <w:rFonts w:ascii="Arial" w:hAnsi="Arial" w:cs="Arial"/>
          <w:sz w:val="18"/>
        </w:rPr>
      </w:pPr>
      <w:r w:rsidRPr="00820D2A">
        <w:rPr>
          <w:rFonts w:ascii="Arial" w:hAnsi="Arial" w:cs="Arial"/>
          <w:sz w:val="18"/>
        </w:rPr>
        <w:t>“México resistió a la C.I.A. y a Fidel Castro”, Revista de América, 2 de noviembre de 1968. #1193</w:t>
      </w:r>
    </w:p>
    <w:p w:rsidR="00820D2A" w:rsidRPr="00820D2A" w:rsidRDefault="00820D2A" w:rsidP="00820D2A">
      <w:pPr>
        <w:pStyle w:val="NormalWeb"/>
        <w:spacing w:after="0"/>
        <w:ind w:left="708"/>
        <w:jc w:val="both"/>
        <w:rPr>
          <w:rFonts w:ascii="Arial" w:hAnsi="Arial" w:cs="Arial"/>
          <w:sz w:val="18"/>
        </w:rPr>
      </w:pPr>
      <w:r w:rsidRPr="00820D2A">
        <w:rPr>
          <w:rFonts w:ascii="Arial" w:hAnsi="Arial" w:cs="Arial"/>
          <w:sz w:val="18"/>
        </w:rPr>
        <w:t>“Un chamaco de Tepito da una lección de civismo”, Revista de América, 27 de abril de 1968. #1168</w:t>
      </w:r>
    </w:p>
    <w:p w:rsidR="00820D2A" w:rsidRDefault="00820D2A" w:rsidP="00820D2A">
      <w:pPr>
        <w:pStyle w:val="NormalWeb"/>
        <w:spacing w:after="0"/>
        <w:ind w:left="708"/>
        <w:jc w:val="both"/>
        <w:rPr>
          <w:rFonts w:ascii="Arial" w:hAnsi="Arial" w:cs="Arial"/>
          <w:sz w:val="18"/>
        </w:rPr>
      </w:pPr>
      <w:r w:rsidRPr="00820D2A">
        <w:rPr>
          <w:rFonts w:ascii="Arial" w:hAnsi="Arial" w:cs="Arial"/>
          <w:sz w:val="18"/>
        </w:rPr>
        <w:t>“Un injusto artículo de Blanco Moheno”, Revista de América, # de julio de 1968. #1176</w:t>
      </w:r>
    </w:p>
    <w:p w:rsidR="00820D2A" w:rsidRPr="00820D2A" w:rsidRDefault="00820D2A" w:rsidP="00820D2A">
      <w:pPr>
        <w:pStyle w:val="NormalWeb"/>
        <w:spacing w:after="0"/>
        <w:ind w:left="708"/>
        <w:jc w:val="both"/>
        <w:rPr>
          <w:rFonts w:ascii="Arial" w:hAnsi="Arial" w:cs="Arial"/>
          <w:b/>
          <w:sz w:val="18"/>
        </w:rPr>
      </w:pPr>
      <w:r w:rsidRPr="00820D2A">
        <w:rPr>
          <w:rFonts w:ascii="Arial" w:hAnsi="Arial" w:cs="Arial"/>
          <w:b/>
          <w:sz w:val="18"/>
        </w:rPr>
        <w:t>Gregorio Ortega Molina:</w:t>
      </w:r>
    </w:p>
    <w:p w:rsidR="00820D2A" w:rsidRPr="00820D2A" w:rsidRDefault="00820D2A" w:rsidP="00820D2A">
      <w:pPr>
        <w:pStyle w:val="NormalWeb"/>
        <w:spacing w:after="0"/>
        <w:ind w:left="708"/>
        <w:rPr>
          <w:rFonts w:ascii="Arial" w:hAnsi="Arial" w:cs="Arial"/>
          <w:sz w:val="18"/>
          <w:lang w:val="es-MX"/>
        </w:rPr>
      </w:pPr>
      <w:r w:rsidRPr="00820D2A">
        <w:rPr>
          <w:rFonts w:ascii="Arial" w:hAnsi="Arial" w:cs="Arial"/>
          <w:sz w:val="18"/>
          <w:lang w:val="es-MX"/>
        </w:rPr>
        <w:t xml:space="preserve">“¿Hacia la extrema derecha?”, </w:t>
      </w:r>
      <w:r w:rsidRPr="00820D2A">
        <w:rPr>
          <w:rFonts w:ascii="Arial" w:hAnsi="Arial" w:cs="Arial"/>
          <w:i/>
          <w:sz w:val="18"/>
          <w:lang w:val="es-MX"/>
        </w:rPr>
        <w:t>Revista de América</w:t>
      </w:r>
      <w:r w:rsidRPr="00820D2A">
        <w:rPr>
          <w:rFonts w:ascii="Arial" w:hAnsi="Arial" w:cs="Arial"/>
          <w:sz w:val="18"/>
          <w:lang w:val="es-MX"/>
        </w:rPr>
        <w:t>, México, 1968, 21 diciembre 1968. #1199</w:t>
      </w:r>
    </w:p>
    <w:p w:rsidR="00820D2A" w:rsidRPr="00820D2A" w:rsidRDefault="00820D2A" w:rsidP="00820D2A">
      <w:pPr>
        <w:pStyle w:val="NormalWeb"/>
        <w:spacing w:after="0"/>
        <w:ind w:left="708"/>
        <w:rPr>
          <w:rFonts w:ascii="Arial" w:hAnsi="Arial" w:cs="Arial"/>
          <w:sz w:val="18"/>
          <w:lang w:val="es-MX"/>
        </w:rPr>
      </w:pPr>
      <w:r w:rsidRPr="00820D2A">
        <w:rPr>
          <w:rFonts w:ascii="Arial" w:hAnsi="Arial" w:cs="Arial"/>
          <w:sz w:val="18"/>
          <w:lang w:val="es-MX"/>
        </w:rPr>
        <w:t xml:space="preserve">“La guerra de los </w:t>
      </w:r>
      <w:proofErr w:type="spellStart"/>
      <w:r w:rsidRPr="00820D2A">
        <w:rPr>
          <w:rFonts w:ascii="Arial" w:hAnsi="Arial" w:cs="Arial"/>
          <w:sz w:val="18"/>
          <w:lang w:val="es-MX"/>
        </w:rPr>
        <w:t>zombies</w:t>
      </w:r>
      <w:proofErr w:type="spellEnd"/>
      <w:r w:rsidRPr="00820D2A">
        <w:rPr>
          <w:rFonts w:ascii="Arial" w:hAnsi="Arial" w:cs="Arial"/>
          <w:sz w:val="18"/>
          <w:lang w:val="es-MX"/>
        </w:rPr>
        <w:t xml:space="preserve">”, </w:t>
      </w:r>
      <w:r w:rsidRPr="00820D2A">
        <w:rPr>
          <w:rFonts w:ascii="Arial" w:hAnsi="Arial" w:cs="Arial"/>
          <w:i/>
          <w:sz w:val="18"/>
          <w:lang w:val="es-MX"/>
        </w:rPr>
        <w:t>Revista de América</w:t>
      </w:r>
      <w:r w:rsidRPr="00820D2A">
        <w:rPr>
          <w:rFonts w:ascii="Arial" w:hAnsi="Arial" w:cs="Arial"/>
          <w:sz w:val="18"/>
          <w:lang w:val="es-MX"/>
        </w:rPr>
        <w:t xml:space="preserve">, México, 1968, </w:t>
      </w:r>
      <w:proofErr w:type="gramStart"/>
      <w:r w:rsidRPr="00820D2A">
        <w:rPr>
          <w:rFonts w:ascii="Arial" w:hAnsi="Arial" w:cs="Arial"/>
          <w:sz w:val="18"/>
          <w:lang w:val="es-MX"/>
        </w:rPr>
        <w:t>¿ octubre</w:t>
      </w:r>
      <w:proofErr w:type="gramEnd"/>
      <w:r w:rsidRPr="00820D2A">
        <w:rPr>
          <w:rFonts w:ascii="Arial" w:hAnsi="Arial" w:cs="Arial"/>
          <w:sz w:val="18"/>
          <w:lang w:val="es-MX"/>
        </w:rPr>
        <w:t xml:space="preserve"> 1968. #1191</w:t>
      </w:r>
    </w:p>
    <w:p w:rsidR="00820D2A" w:rsidRPr="00820D2A" w:rsidRDefault="00820D2A" w:rsidP="00820D2A">
      <w:pPr>
        <w:pStyle w:val="NormalWeb"/>
        <w:spacing w:after="0"/>
        <w:ind w:left="708"/>
        <w:rPr>
          <w:rFonts w:ascii="Arial" w:hAnsi="Arial" w:cs="Arial"/>
          <w:sz w:val="18"/>
          <w:lang w:val="es-MX"/>
        </w:rPr>
      </w:pPr>
      <w:r w:rsidRPr="00820D2A">
        <w:rPr>
          <w:rFonts w:ascii="Arial" w:hAnsi="Arial" w:cs="Arial"/>
          <w:sz w:val="18"/>
          <w:lang w:val="es-MX"/>
        </w:rPr>
        <w:t xml:space="preserve"> “La sociedad del átomo”, </w:t>
      </w:r>
      <w:r w:rsidRPr="00820D2A">
        <w:rPr>
          <w:rFonts w:ascii="Arial" w:hAnsi="Arial" w:cs="Arial"/>
          <w:i/>
          <w:sz w:val="18"/>
          <w:lang w:val="es-MX"/>
        </w:rPr>
        <w:t>Revista de América</w:t>
      </w:r>
      <w:r w:rsidRPr="00820D2A">
        <w:rPr>
          <w:rFonts w:ascii="Arial" w:hAnsi="Arial" w:cs="Arial"/>
          <w:sz w:val="18"/>
          <w:lang w:val="es-MX"/>
        </w:rPr>
        <w:t xml:space="preserve">, México, 1968, </w:t>
      </w:r>
      <w:proofErr w:type="gramStart"/>
      <w:r w:rsidRPr="00820D2A">
        <w:rPr>
          <w:rFonts w:ascii="Arial" w:hAnsi="Arial" w:cs="Arial"/>
          <w:sz w:val="18"/>
          <w:lang w:val="es-MX"/>
        </w:rPr>
        <w:t>¿ julio</w:t>
      </w:r>
      <w:proofErr w:type="gramEnd"/>
      <w:r w:rsidRPr="00820D2A">
        <w:rPr>
          <w:rFonts w:ascii="Arial" w:hAnsi="Arial" w:cs="Arial"/>
          <w:sz w:val="18"/>
          <w:lang w:val="es-MX"/>
        </w:rPr>
        <w:t xml:space="preserve"> 1968. #1179</w:t>
      </w:r>
    </w:p>
    <w:p w:rsidR="00820D2A" w:rsidRPr="00820D2A" w:rsidRDefault="00820D2A" w:rsidP="00820D2A">
      <w:pPr>
        <w:pStyle w:val="NormalWeb"/>
        <w:spacing w:after="0"/>
        <w:ind w:left="708"/>
        <w:jc w:val="both"/>
        <w:rPr>
          <w:rFonts w:ascii="Arial" w:hAnsi="Arial" w:cs="Arial"/>
          <w:b/>
          <w:sz w:val="18"/>
        </w:rPr>
      </w:pPr>
      <w:r w:rsidRPr="00820D2A">
        <w:rPr>
          <w:rFonts w:ascii="Arial" w:hAnsi="Arial" w:cs="Arial"/>
          <w:b/>
          <w:sz w:val="18"/>
        </w:rPr>
        <w:lastRenderedPageBreak/>
        <w:t>Roberto Blanco Moheno:</w:t>
      </w:r>
    </w:p>
    <w:p w:rsidR="00820D2A" w:rsidRPr="00820D2A" w:rsidRDefault="00820D2A" w:rsidP="00820D2A">
      <w:pPr>
        <w:pStyle w:val="NormalWeb"/>
        <w:ind w:left="708"/>
        <w:jc w:val="both"/>
        <w:rPr>
          <w:rFonts w:ascii="Arial" w:hAnsi="Arial" w:cs="Arial"/>
          <w:sz w:val="18"/>
          <w:lang w:val="es-MX"/>
        </w:rPr>
      </w:pPr>
      <w:r>
        <w:rPr>
          <w:rFonts w:ascii="Arial" w:hAnsi="Arial" w:cs="Arial"/>
          <w:iCs/>
          <w:sz w:val="18"/>
          <w:lang w:val="es-MX"/>
        </w:rPr>
        <w:t>“</w:t>
      </w:r>
      <w:r w:rsidRPr="00820D2A">
        <w:rPr>
          <w:rFonts w:ascii="Arial" w:hAnsi="Arial" w:cs="Arial"/>
          <w:iCs/>
          <w:sz w:val="18"/>
          <w:lang w:val="es-MX"/>
        </w:rPr>
        <w:t>Tlatelolco. Historia de una infamia</w:t>
      </w:r>
      <w:r>
        <w:rPr>
          <w:rFonts w:ascii="Arial" w:hAnsi="Arial" w:cs="Arial"/>
          <w:iCs/>
          <w:sz w:val="18"/>
          <w:lang w:val="es-MX"/>
        </w:rPr>
        <w:t>”</w:t>
      </w:r>
      <w:r w:rsidRPr="00820D2A">
        <w:rPr>
          <w:rFonts w:ascii="Arial" w:hAnsi="Arial" w:cs="Arial"/>
          <w:sz w:val="18"/>
          <w:lang w:val="es-MX"/>
        </w:rPr>
        <w:t>, México, 1969, Editorial Diana, pp. 193-206</w:t>
      </w:r>
    </w:p>
    <w:p w:rsidR="00820D2A" w:rsidRPr="00820D2A" w:rsidRDefault="00820D2A" w:rsidP="00820D2A">
      <w:pPr>
        <w:pStyle w:val="NormalWeb"/>
        <w:ind w:left="708"/>
        <w:jc w:val="both"/>
        <w:rPr>
          <w:rFonts w:ascii="Arial" w:hAnsi="Arial" w:cs="Arial"/>
          <w:sz w:val="18"/>
          <w:lang w:val="es-MX"/>
        </w:rPr>
      </w:pPr>
      <w:r>
        <w:rPr>
          <w:rFonts w:ascii="Arial" w:hAnsi="Arial" w:cs="Arial"/>
          <w:iCs/>
          <w:sz w:val="18"/>
          <w:lang w:val="es-MX"/>
        </w:rPr>
        <w:t>“</w:t>
      </w:r>
      <w:r w:rsidRPr="00820D2A">
        <w:rPr>
          <w:rFonts w:ascii="Arial" w:hAnsi="Arial" w:cs="Arial"/>
          <w:iCs/>
          <w:sz w:val="18"/>
          <w:lang w:val="es-MX"/>
        </w:rPr>
        <w:t>La noticia detrás de la noticia</w:t>
      </w:r>
      <w:r>
        <w:rPr>
          <w:rFonts w:ascii="Arial" w:hAnsi="Arial" w:cs="Arial"/>
          <w:iCs/>
          <w:sz w:val="18"/>
          <w:lang w:val="es-MX"/>
        </w:rPr>
        <w:t>”</w:t>
      </w:r>
      <w:r w:rsidRPr="00820D2A">
        <w:rPr>
          <w:rFonts w:ascii="Arial" w:hAnsi="Arial" w:cs="Arial"/>
          <w:sz w:val="18"/>
          <w:lang w:val="es-MX"/>
        </w:rPr>
        <w:t>, México, 1966, Edición de autor, pp. 103-105</w:t>
      </w:r>
    </w:p>
    <w:p w:rsidR="00820D2A" w:rsidRPr="00820D2A" w:rsidRDefault="00820D2A" w:rsidP="00820D2A">
      <w:pPr>
        <w:pStyle w:val="NormalWeb"/>
        <w:ind w:left="708"/>
        <w:jc w:val="both"/>
        <w:rPr>
          <w:rFonts w:ascii="Arial" w:hAnsi="Arial" w:cs="Arial"/>
          <w:sz w:val="18"/>
          <w:lang w:val="es-MX"/>
        </w:rPr>
      </w:pPr>
      <w:r>
        <w:rPr>
          <w:rFonts w:ascii="Arial" w:hAnsi="Arial" w:cs="Arial"/>
          <w:iCs/>
          <w:sz w:val="18"/>
          <w:lang w:val="es-MX"/>
        </w:rPr>
        <w:t>“</w:t>
      </w:r>
      <w:r w:rsidRPr="00820D2A">
        <w:rPr>
          <w:rFonts w:ascii="Arial" w:hAnsi="Arial" w:cs="Arial"/>
          <w:iCs/>
          <w:sz w:val="18"/>
          <w:lang w:val="es-MX"/>
        </w:rPr>
        <w:t>La noticia detrás de la noticia</w:t>
      </w:r>
      <w:r>
        <w:rPr>
          <w:rFonts w:ascii="Arial" w:hAnsi="Arial" w:cs="Arial"/>
          <w:iCs/>
          <w:sz w:val="18"/>
          <w:lang w:val="es-MX"/>
        </w:rPr>
        <w:t>”</w:t>
      </w:r>
      <w:r w:rsidRPr="00820D2A">
        <w:rPr>
          <w:rFonts w:ascii="Arial" w:hAnsi="Arial" w:cs="Arial"/>
          <w:sz w:val="18"/>
          <w:lang w:val="es-MX"/>
        </w:rPr>
        <w:t>, México, 1966, Edición de autor, pp. 180-190</w:t>
      </w:r>
    </w:p>
    <w:p w:rsidR="00820D2A" w:rsidRDefault="00820D2A" w:rsidP="00820D2A">
      <w:pPr>
        <w:pStyle w:val="NormalWeb"/>
        <w:ind w:left="708"/>
        <w:jc w:val="both"/>
        <w:rPr>
          <w:rFonts w:ascii="Arial" w:hAnsi="Arial" w:cs="Arial"/>
          <w:sz w:val="18"/>
          <w:lang w:val="es-MX"/>
        </w:rPr>
      </w:pPr>
      <w:r>
        <w:rPr>
          <w:rFonts w:ascii="Arial" w:hAnsi="Arial" w:cs="Arial"/>
          <w:iCs/>
          <w:sz w:val="18"/>
          <w:lang w:val="es-MX"/>
        </w:rPr>
        <w:t>“</w:t>
      </w:r>
      <w:r w:rsidRPr="00820D2A">
        <w:rPr>
          <w:rFonts w:ascii="Arial" w:hAnsi="Arial" w:cs="Arial"/>
          <w:iCs/>
          <w:sz w:val="18"/>
          <w:lang w:val="es-MX"/>
        </w:rPr>
        <w:t>La noticia detrás de la noticia</w:t>
      </w:r>
      <w:r>
        <w:rPr>
          <w:rFonts w:ascii="Arial" w:hAnsi="Arial" w:cs="Arial"/>
          <w:iCs/>
          <w:sz w:val="18"/>
          <w:lang w:val="es-MX"/>
        </w:rPr>
        <w:t>”</w:t>
      </w:r>
      <w:r w:rsidRPr="00820D2A">
        <w:rPr>
          <w:rFonts w:ascii="Arial" w:hAnsi="Arial" w:cs="Arial"/>
          <w:sz w:val="18"/>
          <w:lang w:val="es-MX"/>
        </w:rPr>
        <w:t>, México, 1966, Edición de autor, pp. 208-211</w:t>
      </w:r>
    </w:p>
    <w:p w:rsidR="00820D2A" w:rsidRPr="00C90142" w:rsidRDefault="00820D2A" w:rsidP="00820D2A">
      <w:pPr>
        <w:pStyle w:val="NormalWeb"/>
        <w:jc w:val="both"/>
        <w:rPr>
          <w:rFonts w:ascii="Arial" w:hAnsi="Arial" w:cs="Arial"/>
          <w:sz w:val="22"/>
          <w:lang w:val="es-MX"/>
        </w:rPr>
      </w:pPr>
      <w:r w:rsidRPr="00C90142">
        <w:rPr>
          <w:rFonts w:ascii="Arial" w:hAnsi="Arial" w:cs="Arial"/>
          <w:sz w:val="22"/>
          <w:lang w:val="es-MX"/>
        </w:rPr>
        <w:t xml:space="preserve">El corpus de prueba está formado por: </w:t>
      </w:r>
    </w:p>
    <w:p w:rsidR="00820D2A" w:rsidRDefault="00820D2A" w:rsidP="00820D2A">
      <w:pPr>
        <w:pStyle w:val="NormalWeb"/>
        <w:ind w:left="708"/>
        <w:jc w:val="both"/>
        <w:rPr>
          <w:rFonts w:ascii="Arial" w:hAnsi="Arial" w:cs="Arial"/>
          <w:sz w:val="18"/>
          <w:lang w:val="es-MX"/>
        </w:rPr>
      </w:pPr>
      <w:r>
        <w:rPr>
          <w:rFonts w:ascii="Arial" w:hAnsi="Arial" w:cs="Arial"/>
          <w:sz w:val="18"/>
          <w:lang w:val="es-MX"/>
        </w:rPr>
        <w:t xml:space="preserve">¡El </w:t>
      </w:r>
      <w:proofErr w:type="spellStart"/>
      <w:r>
        <w:rPr>
          <w:rFonts w:ascii="Arial" w:hAnsi="Arial" w:cs="Arial"/>
          <w:sz w:val="18"/>
          <w:lang w:val="es-MX"/>
        </w:rPr>
        <w:t>Móndrigo</w:t>
      </w:r>
      <w:proofErr w:type="spellEnd"/>
      <w:r>
        <w:rPr>
          <w:rFonts w:ascii="Arial" w:hAnsi="Arial" w:cs="Arial"/>
          <w:sz w:val="18"/>
          <w:lang w:val="es-MX"/>
        </w:rPr>
        <w:t>! Bitácora del Consejo Nacional de Huelga, México, 1968, Ed. Alba Roja, Anónimo 182 p.</w:t>
      </w:r>
    </w:p>
    <w:p w:rsidR="00FB1CA7" w:rsidRPr="00C90142" w:rsidRDefault="001822E0" w:rsidP="0059134C">
      <w:pPr>
        <w:pStyle w:val="NormalWeb"/>
        <w:spacing w:line="360" w:lineRule="auto"/>
        <w:ind w:firstLine="708"/>
        <w:jc w:val="both"/>
        <w:rPr>
          <w:rFonts w:ascii="Arial" w:hAnsi="Arial" w:cs="Arial"/>
          <w:sz w:val="22"/>
          <w:lang w:val="es-MX"/>
        </w:rPr>
      </w:pPr>
      <w:r w:rsidRPr="00C90142">
        <w:rPr>
          <w:rFonts w:ascii="Arial" w:hAnsi="Arial" w:cs="Arial"/>
          <w:sz w:val="22"/>
          <w:lang w:val="es-MX"/>
        </w:rPr>
        <w:t xml:space="preserve">A continuación, desarrollaremos distintos métodos para comprobar nuestra hipótesis. En caso de </w:t>
      </w:r>
      <w:r w:rsidR="0049417F" w:rsidRPr="00C90142">
        <w:rPr>
          <w:rFonts w:ascii="Arial" w:hAnsi="Arial" w:cs="Arial"/>
          <w:sz w:val="22"/>
          <w:lang w:val="es-MX"/>
        </w:rPr>
        <w:t>tener</w:t>
      </w:r>
      <w:r w:rsidRPr="00C90142">
        <w:rPr>
          <w:rFonts w:ascii="Arial" w:hAnsi="Arial" w:cs="Arial"/>
          <w:sz w:val="22"/>
          <w:lang w:val="es-MX"/>
        </w:rPr>
        <w:t xml:space="preserve"> exito tendremos pruebas para ligar a ambos autores con el libelo exhibiendo las practicas difamatorias </w:t>
      </w:r>
      <w:r w:rsidR="0049417F" w:rsidRPr="00C90142">
        <w:rPr>
          <w:rFonts w:ascii="Arial" w:hAnsi="Arial" w:cs="Arial"/>
          <w:sz w:val="22"/>
          <w:lang w:val="es-MX"/>
        </w:rPr>
        <w:t xml:space="preserve">y de desinformación del Estado Mexicano a través de sus órganos de seguridad y gobernación. Resolveríamos también una incógnita, pues la literatura actual sobre el libelo no </w:t>
      </w:r>
      <w:r w:rsidR="00FB1CA7" w:rsidRPr="00C90142">
        <w:rPr>
          <w:rFonts w:ascii="Arial" w:hAnsi="Arial" w:cs="Arial"/>
          <w:sz w:val="22"/>
          <w:lang w:val="es-MX"/>
        </w:rPr>
        <w:t xml:space="preserve">ha resuelto el problema de la autoría: algunas señalan a Jorge Joseph </w:t>
      </w:r>
      <w:sdt>
        <w:sdtPr>
          <w:rPr>
            <w:rFonts w:ascii="Arial" w:hAnsi="Arial" w:cs="Arial"/>
            <w:sz w:val="22"/>
            <w:lang w:val="es-MX"/>
          </w:rPr>
          <w:id w:val="392710922"/>
          <w:citation/>
        </w:sdtPr>
        <w:sdtEndPr/>
        <w:sdtContent>
          <w:r w:rsidR="00FB1CA7" w:rsidRPr="00C90142">
            <w:rPr>
              <w:rFonts w:ascii="Arial" w:hAnsi="Arial" w:cs="Arial"/>
              <w:sz w:val="22"/>
              <w:lang w:val="es-MX"/>
            </w:rPr>
            <w:fldChar w:fldCharType="begin"/>
          </w:r>
          <w:r w:rsidR="00FB1CA7" w:rsidRPr="00C90142">
            <w:rPr>
              <w:rFonts w:ascii="Arial" w:hAnsi="Arial" w:cs="Arial"/>
              <w:sz w:val="22"/>
            </w:rPr>
            <w:instrText xml:space="preserve"> CITATION Red03 \l 3082 </w:instrText>
          </w:r>
          <w:r w:rsidR="00FB1CA7" w:rsidRPr="00C90142">
            <w:rPr>
              <w:rFonts w:ascii="Arial" w:hAnsi="Arial" w:cs="Arial"/>
              <w:sz w:val="22"/>
              <w:lang w:val="es-MX"/>
            </w:rPr>
            <w:fldChar w:fldCharType="separate"/>
          </w:r>
          <w:r w:rsidR="00FB1CA7" w:rsidRPr="00C90142">
            <w:rPr>
              <w:rFonts w:ascii="Arial" w:hAnsi="Arial" w:cs="Arial"/>
              <w:noProof/>
              <w:sz w:val="22"/>
            </w:rPr>
            <w:t>(Redacción, 2003)</w:t>
          </w:r>
          <w:r w:rsidR="00FB1CA7" w:rsidRPr="00C90142">
            <w:rPr>
              <w:rFonts w:ascii="Arial" w:hAnsi="Arial" w:cs="Arial"/>
              <w:sz w:val="22"/>
              <w:lang w:val="es-MX"/>
            </w:rPr>
            <w:fldChar w:fldCharType="end"/>
          </w:r>
        </w:sdtContent>
      </w:sdt>
      <w:sdt>
        <w:sdtPr>
          <w:rPr>
            <w:rFonts w:ascii="Arial" w:hAnsi="Arial" w:cs="Arial"/>
            <w:sz w:val="22"/>
            <w:lang w:val="es-MX"/>
          </w:rPr>
          <w:id w:val="-996570128"/>
          <w:citation/>
        </w:sdtPr>
        <w:sdtEndPr/>
        <w:sdtContent>
          <w:r w:rsidR="00FB1CA7" w:rsidRPr="00C90142">
            <w:rPr>
              <w:rFonts w:ascii="Arial" w:hAnsi="Arial" w:cs="Arial"/>
              <w:sz w:val="22"/>
              <w:lang w:val="es-MX"/>
            </w:rPr>
            <w:fldChar w:fldCharType="begin"/>
          </w:r>
          <w:r w:rsidR="00FB1CA7" w:rsidRPr="00C90142">
            <w:rPr>
              <w:rFonts w:ascii="Arial" w:hAnsi="Arial" w:cs="Arial"/>
              <w:sz w:val="22"/>
            </w:rPr>
            <w:instrText xml:space="preserve"> CITATION Pab18 \l 3082 </w:instrText>
          </w:r>
          <w:r w:rsidR="00FB1CA7" w:rsidRPr="00C90142">
            <w:rPr>
              <w:rFonts w:ascii="Arial" w:hAnsi="Arial" w:cs="Arial"/>
              <w:sz w:val="22"/>
              <w:lang w:val="es-MX"/>
            </w:rPr>
            <w:fldChar w:fldCharType="separate"/>
          </w:r>
          <w:r w:rsidR="00FB1CA7" w:rsidRPr="00C90142">
            <w:rPr>
              <w:rFonts w:ascii="Arial" w:hAnsi="Arial" w:cs="Arial"/>
              <w:noProof/>
              <w:sz w:val="22"/>
            </w:rPr>
            <w:t xml:space="preserve"> (Tasso, 2018)</w:t>
          </w:r>
          <w:r w:rsidR="00FB1CA7" w:rsidRPr="00C90142">
            <w:rPr>
              <w:rFonts w:ascii="Arial" w:hAnsi="Arial" w:cs="Arial"/>
              <w:sz w:val="22"/>
              <w:lang w:val="es-MX"/>
            </w:rPr>
            <w:fldChar w:fldCharType="end"/>
          </w:r>
        </w:sdtContent>
      </w:sdt>
      <w:r w:rsidR="00FB1CA7" w:rsidRPr="00C90142">
        <w:rPr>
          <w:rFonts w:ascii="Arial" w:hAnsi="Arial" w:cs="Arial"/>
          <w:sz w:val="22"/>
          <w:lang w:val="es-MX"/>
        </w:rPr>
        <w:t xml:space="preserve">, otras a Uranga sin aportar pruebas concretas  </w:t>
      </w:r>
      <w:sdt>
        <w:sdtPr>
          <w:rPr>
            <w:rFonts w:ascii="Arial" w:hAnsi="Arial" w:cs="Arial"/>
            <w:sz w:val="22"/>
            <w:lang w:val="es-MX"/>
          </w:rPr>
          <w:id w:val="-854104896"/>
          <w:citation/>
        </w:sdtPr>
        <w:sdtEndPr/>
        <w:sdtContent>
          <w:r w:rsidR="00FB1CA7" w:rsidRPr="00C90142">
            <w:rPr>
              <w:rFonts w:ascii="Arial" w:hAnsi="Arial" w:cs="Arial"/>
              <w:sz w:val="22"/>
              <w:lang w:val="es-MX"/>
            </w:rPr>
            <w:fldChar w:fldCharType="begin"/>
          </w:r>
          <w:r w:rsidR="00FB1CA7" w:rsidRPr="00C90142">
            <w:rPr>
              <w:rFonts w:ascii="Arial" w:hAnsi="Arial" w:cs="Arial"/>
              <w:sz w:val="22"/>
            </w:rPr>
            <w:instrText xml:space="preserve"> CITATION Mar98 \l 3082 </w:instrText>
          </w:r>
          <w:r w:rsidR="00FB1CA7" w:rsidRPr="00C90142">
            <w:rPr>
              <w:rFonts w:ascii="Arial" w:hAnsi="Arial" w:cs="Arial"/>
              <w:sz w:val="22"/>
              <w:lang w:val="es-MX"/>
            </w:rPr>
            <w:fldChar w:fldCharType="separate"/>
          </w:r>
          <w:r w:rsidR="00FB1CA7" w:rsidRPr="00C90142">
            <w:rPr>
              <w:rFonts w:ascii="Arial" w:hAnsi="Arial" w:cs="Arial"/>
              <w:noProof/>
              <w:sz w:val="22"/>
            </w:rPr>
            <w:t>(Martré, 1998)</w:t>
          </w:r>
          <w:r w:rsidR="00FB1CA7" w:rsidRPr="00C90142">
            <w:rPr>
              <w:rFonts w:ascii="Arial" w:hAnsi="Arial" w:cs="Arial"/>
              <w:sz w:val="22"/>
              <w:lang w:val="es-MX"/>
            </w:rPr>
            <w:fldChar w:fldCharType="end"/>
          </w:r>
        </w:sdtContent>
      </w:sdt>
      <w:sdt>
        <w:sdtPr>
          <w:rPr>
            <w:rFonts w:ascii="Arial" w:hAnsi="Arial" w:cs="Arial"/>
            <w:sz w:val="22"/>
            <w:lang w:val="es-MX"/>
          </w:rPr>
          <w:id w:val="738439810"/>
          <w:citation/>
        </w:sdtPr>
        <w:sdtEndPr/>
        <w:sdtContent>
          <w:r w:rsidR="00FB1CA7" w:rsidRPr="00C90142">
            <w:rPr>
              <w:rFonts w:ascii="Arial" w:hAnsi="Arial" w:cs="Arial"/>
              <w:sz w:val="22"/>
              <w:lang w:val="es-MX"/>
            </w:rPr>
            <w:fldChar w:fldCharType="begin"/>
          </w:r>
          <w:r w:rsidR="00FB1CA7" w:rsidRPr="00C90142">
            <w:rPr>
              <w:rFonts w:ascii="Arial" w:hAnsi="Arial" w:cs="Arial"/>
              <w:sz w:val="22"/>
            </w:rPr>
            <w:instrText xml:space="preserve"> CITATION Jac16 \l 3082 </w:instrText>
          </w:r>
          <w:r w:rsidR="00FB1CA7" w:rsidRPr="00C90142">
            <w:rPr>
              <w:rFonts w:ascii="Arial" w:hAnsi="Arial" w:cs="Arial"/>
              <w:sz w:val="22"/>
              <w:lang w:val="es-MX"/>
            </w:rPr>
            <w:fldChar w:fldCharType="separate"/>
          </w:r>
          <w:r w:rsidR="00FB1CA7" w:rsidRPr="00C90142">
            <w:rPr>
              <w:rFonts w:ascii="Arial" w:hAnsi="Arial" w:cs="Arial"/>
              <w:noProof/>
              <w:sz w:val="22"/>
            </w:rPr>
            <w:t xml:space="preserve"> (Munguía, 2016)</w:t>
          </w:r>
          <w:r w:rsidR="00FB1CA7" w:rsidRPr="00C90142">
            <w:rPr>
              <w:rFonts w:ascii="Arial" w:hAnsi="Arial" w:cs="Arial"/>
              <w:sz w:val="22"/>
              <w:lang w:val="es-MX"/>
            </w:rPr>
            <w:fldChar w:fldCharType="end"/>
          </w:r>
        </w:sdtContent>
      </w:sdt>
      <w:sdt>
        <w:sdtPr>
          <w:rPr>
            <w:rFonts w:ascii="Arial" w:hAnsi="Arial" w:cs="Arial"/>
            <w:sz w:val="22"/>
            <w:lang w:val="es-MX"/>
          </w:rPr>
          <w:id w:val="1771732988"/>
          <w:citation/>
        </w:sdtPr>
        <w:sdtEndPr/>
        <w:sdtContent>
          <w:r w:rsidR="00FB1CA7" w:rsidRPr="00C90142">
            <w:rPr>
              <w:rFonts w:ascii="Arial" w:hAnsi="Arial" w:cs="Arial"/>
              <w:sz w:val="22"/>
              <w:lang w:val="es-MX"/>
            </w:rPr>
            <w:fldChar w:fldCharType="begin"/>
          </w:r>
          <w:r w:rsidR="00FB1CA7" w:rsidRPr="00C90142">
            <w:rPr>
              <w:rFonts w:ascii="Arial" w:hAnsi="Arial" w:cs="Arial"/>
              <w:sz w:val="22"/>
            </w:rPr>
            <w:instrText xml:space="preserve"> CITATION Gui18 \l 3082 </w:instrText>
          </w:r>
          <w:r w:rsidR="00FB1CA7" w:rsidRPr="00C90142">
            <w:rPr>
              <w:rFonts w:ascii="Arial" w:hAnsi="Arial" w:cs="Arial"/>
              <w:sz w:val="22"/>
              <w:lang w:val="es-MX"/>
            </w:rPr>
            <w:fldChar w:fldCharType="separate"/>
          </w:r>
          <w:r w:rsidR="00FB1CA7" w:rsidRPr="00C90142">
            <w:rPr>
              <w:rFonts w:ascii="Arial" w:hAnsi="Arial" w:cs="Arial"/>
              <w:noProof/>
              <w:sz w:val="22"/>
            </w:rPr>
            <w:t xml:space="preserve"> (Sheridan, 2018)</w:t>
          </w:r>
          <w:r w:rsidR="00FB1CA7" w:rsidRPr="00C90142">
            <w:rPr>
              <w:rFonts w:ascii="Arial" w:hAnsi="Arial" w:cs="Arial"/>
              <w:sz w:val="22"/>
              <w:lang w:val="es-MX"/>
            </w:rPr>
            <w:fldChar w:fldCharType="end"/>
          </w:r>
        </w:sdtContent>
      </w:sdt>
      <w:r w:rsidR="00FB1CA7" w:rsidRPr="00C90142">
        <w:rPr>
          <w:rFonts w:ascii="Arial" w:hAnsi="Arial" w:cs="Arial"/>
          <w:sz w:val="22"/>
          <w:lang w:val="es-MX"/>
        </w:rPr>
        <w:t xml:space="preserve">, pero ninguna ofrece nuestro enfoque de escritura colaborativa entre ambos personajes con pruebas basadas en métodos computacionales y estadísticos. </w:t>
      </w:r>
    </w:p>
    <w:p w:rsidR="00EA1BA2" w:rsidRPr="0059134C" w:rsidRDefault="00EA1BA2" w:rsidP="000647D0">
      <w:pPr>
        <w:pStyle w:val="NormalWeb"/>
        <w:spacing w:line="360" w:lineRule="auto"/>
        <w:jc w:val="both"/>
        <w:rPr>
          <w:rFonts w:ascii="Arial" w:hAnsi="Arial" w:cs="Arial"/>
          <w:b/>
          <w:sz w:val="22"/>
          <w:lang w:val="es-MX"/>
        </w:rPr>
      </w:pPr>
      <w:r w:rsidRPr="0059134C">
        <w:rPr>
          <w:rFonts w:ascii="Arial" w:hAnsi="Arial" w:cs="Arial"/>
          <w:b/>
          <w:sz w:val="22"/>
          <w:lang w:val="es-MX"/>
        </w:rPr>
        <w:t xml:space="preserve">Atribución de autoría con </w:t>
      </w:r>
      <w:proofErr w:type="spellStart"/>
      <w:r w:rsidRPr="0059134C">
        <w:rPr>
          <w:rFonts w:ascii="Arial" w:hAnsi="Arial" w:cs="Arial"/>
          <w:b/>
          <w:sz w:val="22"/>
          <w:lang w:val="es-MX"/>
        </w:rPr>
        <w:t>Support</w:t>
      </w:r>
      <w:proofErr w:type="spellEnd"/>
      <w:r w:rsidRPr="0059134C">
        <w:rPr>
          <w:rFonts w:ascii="Arial" w:hAnsi="Arial" w:cs="Arial"/>
          <w:b/>
          <w:sz w:val="22"/>
          <w:lang w:val="es-MX"/>
        </w:rPr>
        <w:t xml:space="preserve"> Vector Machines mediante clasificación multiclase “</w:t>
      </w:r>
      <w:proofErr w:type="spellStart"/>
      <w:r w:rsidRPr="0059134C">
        <w:rPr>
          <w:rFonts w:ascii="Arial" w:hAnsi="Arial" w:cs="Arial"/>
          <w:b/>
          <w:sz w:val="22"/>
          <w:lang w:val="es-MX"/>
        </w:rPr>
        <w:t>one</w:t>
      </w:r>
      <w:proofErr w:type="spellEnd"/>
      <w:r w:rsidRPr="0059134C">
        <w:rPr>
          <w:rFonts w:ascii="Arial" w:hAnsi="Arial" w:cs="Arial"/>
          <w:b/>
          <w:sz w:val="22"/>
          <w:lang w:val="es-MX"/>
        </w:rPr>
        <w:t xml:space="preserve"> vs </w:t>
      </w:r>
      <w:proofErr w:type="spellStart"/>
      <w:r w:rsidRPr="0059134C">
        <w:rPr>
          <w:rFonts w:ascii="Arial" w:hAnsi="Arial" w:cs="Arial"/>
          <w:b/>
          <w:sz w:val="22"/>
          <w:lang w:val="es-MX"/>
        </w:rPr>
        <w:t>rest</w:t>
      </w:r>
      <w:proofErr w:type="spellEnd"/>
      <w:r w:rsidRPr="0059134C">
        <w:rPr>
          <w:rFonts w:ascii="Arial" w:hAnsi="Arial" w:cs="Arial"/>
          <w:b/>
          <w:sz w:val="22"/>
          <w:lang w:val="es-MX"/>
        </w:rPr>
        <w:t>” u</w:t>
      </w:r>
      <w:r w:rsidR="000647D0" w:rsidRPr="0059134C">
        <w:rPr>
          <w:rFonts w:ascii="Arial" w:hAnsi="Arial" w:cs="Arial"/>
          <w:b/>
          <w:sz w:val="22"/>
          <w:lang w:val="es-MX"/>
        </w:rPr>
        <w:t>tilizando</w:t>
      </w:r>
      <w:r w:rsidRPr="0059134C">
        <w:rPr>
          <w:rFonts w:ascii="Arial" w:hAnsi="Arial" w:cs="Arial"/>
          <w:b/>
          <w:sz w:val="22"/>
          <w:lang w:val="es-MX"/>
        </w:rPr>
        <w:t xml:space="preserve"> los vectores de características </w:t>
      </w:r>
      <w:r w:rsidR="000647D0" w:rsidRPr="0059134C">
        <w:rPr>
          <w:rFonts w:ascii="Arial" w:hAnsi="Arial" w:cs="Arial"/>
          <w:b/>
          <w:sz w:val="22"/>
          <w:lang w:val="es-MX"/>
        </w:rPr>
        <w:t xml:space="preserve">del Sistema Automático de Estudios </w:t>
      </w:r>
      <w:proofErr w:type="spellStart"/>
      <w:r w:rsidR="000647D0" w:rsidRPr="0059134C">
        <w:rPr>
          <w:rFonts w:ascii="Arial" w:hAnsi="Arial" w:cs="Arial"/>
          <w:b/>
          <w:sz w:val="22"/>
          <w:lang w:val="es-MX"/>
        </w:rPr>
        <w:t>Estilométricos</w:t>
      </w:r>
      <w:proofErr w:type="spellEnd"/>
      <w:r w:rsidR="000647D0" w:rsidRPr="0059134C">
        <w:rPr>
          <w:rFonts w:ascii="Arial" w:hAnsi="Arial" w:cs="Arial"/>
          <w:b/>
          <w:sz w:val="22"/>
          <w:lang w:val="es-MX"/>
        </w:rPr>
        <w:t xml:space="preserve"> (SAUTEE) con predicción para cada tipo de </w:t>
      </w:r>
      <w:proofErr w:type="spellStart"/>
      <w:r w:rsidR="000647D0" w:rsidRPr="0059134C">
        <w:rPr>
          <w:rFonts w:ascii="Arial" w:hAnsi="Arial" w:cs="Arial"/>
          <w:b/>
          <w:sz w:val="22"/>
          <w:lang w:val="es-MX"/>
        </w:rPr>
        <w:t>kernel</w:t>
      </w:r>
      <w:proofErr w:type="spellEnd"/>
      <w:r w:rsidR="000647D0" w:rsidRPr="0059134C">
        <w:rPr>
          <w:rFonts w:ascii="Arial" w:hAnsi="Arial" w:cs="Arial"/>
          <w:b/>
          <w:sz w:val="22"/>
          <w:lang w:val="es-MX"/>
        </w:rPr>
        <w:t xml:space="preserve">. </w:t>
      </w:r>
    </w:p>
    <w:p w:rsidR="000C58C0" w:rsidRDefault="000E445A" w:rsidP="0059134C">
      <w:pPr>
        <w:pStyle w:val="NormalWeb"/>
        <w:spacing w:line="360" w:lineRule="auto"/>
        <w:ind w:firstLine="708"/>
        <w:jc w:val="both"/>
        <w:rPr>
          <w:rFonts w:ascii="Arial" w:hAnsi="Arial" w:cs="Arial"/>
          <w:sz w:val="22"/>
          <w:lang w:val="es-MX"/>
        </w:rPr>
      </w:pPr>
      <w:r w:rsidRPr="00C90142">
        <w:rPr>
          <w:rFonts w:ascii="Arial" w:hAnsi="Arial" w:cs="Arial"/>
          <w:sz w:val="22"/>
          <w:lang w:val="es-MX"/>
        </w:rPr>
        <w:t>Se hizo una clasificación de los textos</w:t>
      </w:r>
      <w:r w:rsidR="009903A1" w:rsidRPr="00C90142">
        <w:rPr>
          <w:rFonts w:ascii="Arial" w:hAnsi="Arial" w:cs="Arial"/>
          <w:sz w:val="22"/>
          <w:lang w:val="es-MX"/>
        </w:rPr>
        <w:t xml:space="preserve"> de entrenamiento</w:t>
      </w:r>
      <w:r w:rsidRPr="00C90142">
        <w:rPr>
          <w:rFonts w:ascii="Arial" w:hAnsi="Arial" w:cs="Arial"/>
          <w:sz w:val="22"/>
          <w:lang w:val="es-MX"/>
        </w:rPr>
        <w:t xml:space="preserve"> </w:t>
      </w:r>
      <w:r w:rsidR="009903A1" w:rsidRPr="00C90142">
        <w:rPr>
          <w:rFonts w:ascii="Arial" w:hAnsi="Arial" w:cs="Arial"/>
          <w:sz w:val="22"/>
          <w:lang w:val="es-MX"/>
        </w:rPr>
        <w:t xml:space="preserve">mediante quince marcadores </w:t>
      </w:r>
      <w:proofErr w:type="spellStart"/>
      <w:r w:rsidR="009903A1" w:rsidRPr="00C90142">
        <w:rPr>
          <w:rFonts w:ascii="Arial" w:hAnsi="Arial" w:cs="Arial"/>
          <w:sz w:val="22"/>
          <w:lang w:val="es-MX"/>
        </w:rPr>
        <w:t>estilométricos</w:t>
      </w:r>
      <w:proofErr w:type="spellEnd"/>
      <w:r w:rsidR="009903A1" w:rsidRPr="00C90142">
        <w:rPr>
          <w:rFonts w:ascii="Arial" w:hAnsi="Arial" w:cs="Arial"/>
          <w:sz w:val="22"/>
          <w:lang w:val="es-MX"/>
        </w:rPr>
        <w:t xml:space="preserve"> que se convirtieron en vectores </w:t>
      </w:r>
      <w:sdt>
        <w:sdtPr>
          <w:rPr>
            <w:rFonts w:ascii="Arial" w:hAnsi="Arial" w:cs="Arial"/>
            <w:sz w:val="22"/>
            <w:lang w:val="es-MX"/>
          </w:rPr>
          <w:id w:val="-309483128"/>
          <w:citation/>
        </w:sdtPr>
        <w:sdtEndPr/>
        <w:sdtContent>
          <w:r w:rsidR="0048566E" w:rsidRPr="00C90142">
            <w:rPr>
              <w:rFonts w:ascii="Arial" w:hAnsi="Arial" w:cs="Arial"/>
              <w:sz w:val="22"/>
              <w:lang w:val="es-MX"/>
            </w:rPr>
            <w:fldChar w:fldCharType="begin"/>
          </w:r>
          <w:r w:rsidR="0048566E" w:rsidRPr="00C90142">
            <w:rPr>
              <w:rFonts w:ascii="Arial" w:hAnsi="Arial" w:cs="Arial"/>
              <w:sz w:val="22"/>
            </w:rPr>
            <w:instrText xml:space="preserve"> CITATION Paa03 \l 3082 </w:instrText>
          </w:r>
          <w:r w:rsidR="0048566E" w:rsidRPr="00C90142">
            <w:rPr>
              <w:rFonts w:ascii="Arial" w:hAnsi="Arial" w:cs="Arial"/>
              <w:sz w:val="22"/>
              <w:lang w:val="es-MX"/>
            </w:rPr>
            <w:fldChar w:fldCharType="separate"/>
          </w:r>
          <w:r w:rsidR="0048566E" w:rsidRPr="00C90142">
            <w:rPr>
              <w:rFonts w:ascii="Arial" w:hAnsi="Arial" w:cs="Arial"/>
              <w:noProof/>
              <w:sz w:val="22"/>
            </w:rPr>
            <w:t>(Paass, 2003)</w:t>
          </w:r>
          <w:r w:rsidR="0048566E" w:rsidRPr="00C90142">
            <w:rPr>
              <w:rFonts w:ascii="Arial" w:hAnsi="Arial" w:cs="Arial"/>
              <w:sz w:val="22"/>
              <w:lang w:val="es-MX"/>
            </w:rPr>
            <w:fldChar w:fldCharType="end"/>
          </w:r>
        </w:sdtContent>
      </w:sdt>
      <w:r w:rsidR="0048566E" w:rsidRPr="00C90142">
        <w:rPr>
          <w:rFonts w:ascii="Arial" w:hAnsi="Arial" w:cs="Arial"/>
          <w:sz w:val="22"/>
          <w:lang w:val="es-MX"/>
        </w:rPr>
        <w:t xml:space="preserve"> </w:t>
      </w:r>
      <w:r w:rsidR="009903A1" w:rsidRPr="00C90142">
        <w:rPr>
          <w:rFonts w:ascii="Arial" w:hAnsi="Arial" w:cs="Arial"/>
          <w:sz w:val="22"/>
          <w:lang w:val="es-MX"/>
        </w:rPr>
        <w:t xml:space="preserve">mediante LIBSVM, implementando el paradigma OVR. Se hicieron 100 iteraciones por </w:t>
      </w:r>
      <w:proofErr w:type="spellStart"/>
      <w:r w:rsidR="009903A1" w:rsidRPr="00C90142">
        <w:rPr>
          <w:rFonts w:ascii="Arial" w:hAnsi="Arial" w:cs="Arial"/>
          <w:sz w:val="22"/>
          <w:lang w:val="es-MX"/>
        </w:rPr>
        <w:t>kernel</w:t>
      </w:r>
      <w:proofErr w:type="spellEnd"/>
      <w:r w:rsidR="009903A1" w:rsidRPr="00C90142">
        <w:rPr>
          <w:rFonts w:ascii="Arial" w:hAnsi="Arial" w:cs="Arial"/>
          <w:sz w:val="22"/>
          <w:lang w:val="es-MX"/>
        </w:rPr>
        <w:t>, contemplando cuatro</w:t>
      </w:r>
      <w:r w:rsidR="000C58C0" w:rsidRPr="00C90142">
        <w:rPr>
          <w:rFonts w:ascii="Arial" w:hAnsi="Arial" w:cs="Arial"/>
          <w:sz w:val="22"/>
          <w:lang w:val="es-MX"/>
        </w:rPr>
        <w:t xml:space="preserve"> funciones: lineal, polinomial, </w:t>
      </w:r>
      <w:proofErr w:type="spellStart"/>
      <w:r w:rsidR="000C58C0" w:rsidRPr="00C90142">
        <w:rPr>
          <w:rFonts w:ascii="Arial" w:hAnsi="Arial" w:cs="Arial"/>
          <w:sz w:val="22"/>
          <w:lang w:val="es-MX"/>
        </w:rPr>
        <w:t>rbf</w:t>
      </w:r>
      <w:proofErr w:type="spellEnd"/>
      <w:r w:rsidR="000C58C0" w:rsidRPr="00C90142">
        <w:rPr>
          <w:rFonts w:ascii="Arial" w:hAnsi="Arial" w:cs="Arial"/>
          <w:sz w:val="22"/>
          <w:lang w:val="es-MX"/>
        </w:rPr>
        <w:t xml:space="preserve"> y sigmoidal. Se obtuvieron los mejores parámetros del clasificador, seleccionando las funciones y parámetros de </w:t>
      </w:r>
      <w:proofErr w:type="spellStart"/>
      <w:r w:rsidR="000C58C0" w:rsidRPr="00C90142">
        <w:rPr>
          <w:rFonts w:ascii="Arial" w:hAnsi="Arial" w:cs="Arial"/>
          <w:sz w:val="22"/>
          <w:lang w:val="es-MX"/>
        </w:rPr>
        <w:t>kernel</w:t>
      </w:r>
      <w:proofErr w:type="spellEnd"/>
      <w:r w:rsidR="000C58C0" w:rsidRPr="00C90142">
        <w:rPr>
          <w:rFonts w:ascii="Arial" w:hAnsi="Arial" w:cs="Arial"/>
          <w:sz w:val="22"/>
          <w:lang w:val="es-MX"/>
        </w:rPr>
        <w:t xml:space="preserve"> de mayor precisión. En caso de empate, se seleccionó aquella con función de penalización C, para dar mayor holgura al clasificador. Se hizo una tabla de predicción de autoría de los corpus de entrenamiento sobre el corpus de prueba: </w:t>
      </w:r>
    </w:p>
    <w:p w:rsidR="00C90142" w:rsidRPr="002077A5" w:rsidRDefault="00C90142" w:rsidP="000647D0">
      <w:pPr>
        <w:pStyle w:val="NormalWeb"/>
        <w:spacing w:line="360" w:lineRule="auto"/>
        <w:jc w:val="both"/>
        <w:rPr>
          <w:rFonts w:ascii="Arial" w:hAnsi="Arial" w:cs="Arial"/>
          <w:lang w:val="es-MX"/>
        </w:rPr>
      </w:pPr>
    </w:p>
    <w:tbl>
      <w:tblPr>
        <w:tblStyle w:val="Tablaconcuadrcula"/>
        <w:tblW w:w="0" w:type="auto"/>
        <w:tblLook w:val="04A0" w:firstRow="1" w:lastRow="0" w:firstColumn="1" w:lastColumn="0" w:noHBand="0" w:noVBand="1"/>
      </w:tblPr>
      <w:tblGrid>
        <w:gridCol w:w="3176"/>
        <w:gridCol w:w="679"/>
        <w:gridCol w:w="1118"/>
        <w:gridCol w:w="846"/>
        <w:gridCol w:w="985"/>
        <w:gridCol w:w="999"/>
        <w:gridCol w:w="1025"/>
      </w:tblGrid>
      <w:tr w:rsidR="002077A5" w:rsidTr="002077A5">
        <w:tc>
          <w:tcPr>
            <w:tcW w:w="3187" w:type="dxa"/>
          </w:tcPr>
          <w:p w:rsidR="000C58C0" w:rsidRPr="000C58C0" w:rsidRDefault="000C58C0" w:rsidP="000647D0">
            <w:pPr>
              <w:pStyle w:val="NormalWeb"/>
              <w:spacing w:line="360" w:lineRule="auto"/>
              <w:jc w:val="both"/>
              <w:rPr>
                <w:rFonts w:ascii="Arial" w:hAnsi="Arial" w:cs="Arial"/>
                <w:sz w:val="16"/>
                <w:lang w:val="es-MX"/>
              </w:rPr>
            </w:pPr>
            <w:r>
              <w:rPr>
                <w:rFonts w:ascii="Arial" w:hAnsi="Arial" w:cs="Arial"/>
                <w:sz w:val="16"/>
                <w:lang w:val="es-MX"/>
              </w:rPr>
              <w:lastRenderedPageBreak/>
              <w:t xml:space="preserve">Marcador </w:t>
            </w:r>
            <w:proofErr w:type="spellStart"/>
            <w:r>
              <w:rPr>
                <w:rFonts w:ascii="Arial" w:hAnsi="Arial" w:cs="Arial"/>
                <w:sz w:val="16"/>
                <w:lang w:val="es-MX"/>
              </w:rPr>
              <w:t>Estilométrico</w:t>
            </w:r>
            <w:proofErr w:type="spellEnd"/>
          </w:p>
        </w:tc>
        <w:tc>
          <w:tcPr>
            <w:tcW w:w="679" w:type="dxa"/>
          </w:tcPr>
          <w:p w:rsidR="000C58C0" w:rsidRPr="000C58C0" w:rsidRDefault="000C58C0" w:rsidP="000647D0">
            <w:pPr>
              <w:pStyle w:val="NormalWeb"/>
              <w:spacing w:line="360" w:lineRule="auto"/>
              <w:jc w:val="both"/>
              <w:rPr>
                <w:rFonts w:ascii="Arial" w:hAnsi="Arial" w:cs="Arial"/>
                <w:sz w:val="16"/>
                <w:lang w:val="es-MX"/>
              </w:rPr>
            </w:pPr>
            <w:proofErr w:type="spellStart"/>
            <w:r>
              <w:rPr>
                <w:rFonts w:ascii="Arial" w:hAnsi="Arial" w:cs="Arial"/>
                <w:sz w:val="16"/>
                <w:lang w:val="es-MX"/>
              </w:rPr>
              <w:t>Kernel</w:t>
            </w:r>
            <w:proofErr w:type="spellEnd"/>
          </w:p>
        </w:tc>
        <w:tc>
          <w:tcPr>
            <w:tcW w:w="1120" w:type="dxa"/>
          </w:tcPr>
          <w:p w:rsidR="000C58C0" w:rsidRPr="000C58C0" w:rsidRDefault="000C58C0" w:rsidP="000647D0">
            <w:pPr>
              <w:pStyle w:val="NormalWeb"/>
              <w:spacing w:line="360" w:lineRule="auto"/>
              <w:jc w:val="both"/>
              <w:rPr>
                <w:rFonts w:ascii="Arial" w:hAnsi="Arial" w:cs="Arial"/>
                <w:sz w:val="18"/>
                <w:szCs w:val="18"/>
                <w:lang w:val="es-MX"/>
              </w:rPr>
            </w:pPr>
            <w:r w:rsidRPr="000C58C0">
              <w:rPr>
                <w:rFonts w:ascii="Arial" w:hAnsi="Arial" w:cs="Arial"/>
                <w:sz w:val="16"/>
                <w:szCs w:val="18"/>
                <w:lang w:val="es-MX"/>
              </w:rPr>
              <w:t>Orteg</w:t>
            </w:r>
            <w:r>
              <w:rPr>
                <w:rFonts w:ascii="Arial" w:hAnsi="Arial" w:cs="Arial"/>
                <w:sz w:val="16"/>
                <w:szCs w:val="18"/>
                <w:lang w:val="es-MX"/>
              </w:rPr>
              <w:t>a Molina</w:t>
            </w:r>
          </w:p>
        </w:tc>
        <w:tc>
          <w:tcPr>
            <w:tcW w:w="846" w:type="dxa"/>
          </w:tcPr>
          <w:p w:rsidR="000C58C0" w:rsidRPr="000C58C0" w:rsidRDefault="000C58C0" w:rsidP="000647D0">
            <w:pPr>
              <w:pStyle w:val="NormalWeb"/>
              <w:spacing w:line="360" w:lineRule="auto"/>
              <w:jc w:val="both"/>
              <w:rPr>
                <w:rFonts w:ascii="Arial" w:hAnsi="Arial" w:cs="Arial"/>
                <w:sz w:val="16"/>
                <w:szCs w:val="16"/>
                <w:lang w:val="es-MX"/>
              </w:rPr>
            </w:pPr>
            <w:r>
              <w:rPr>
                <w:rFonts w:ascii="Arial" w:hAnsi="Arial" w:cs="Arial"/>
                <w:sz w:val="16"/>
                <w:szCs w:val="16"/>
                <w:lang w:val="es-MX"/>
              </w:rPr>
              <w:t>Emilio Uranga</w:t>
            </w:r>
          </w:p>
        </w:tc>
        <w:tc>
          <w:tcPr>
            <w:tcW w:w="986" w:type="dxa"/>
          </w:tcPr>
          <w:p w:rsidR="000C58C0" w:rsidRPr="000C58C0" w:rsidRDefault="000C58C0" w:rsidP="000647D0">
            <w:pPr>
              <w:pStyle w:val="NormalWeb"/>
              <w:spacing w:line="360" w:lineRule="auto"/>
              <w:jc w:val="both"/>
              <w:rPr>
                <w:rFonts w:ascii="Arial" w:hAnsi="Arial" w:cs="Arial"/>
                <w:sz w:val="16"/>
                <w:szCs w:val="16"/>
                <w:lang w:val="es-MX"/>
              </w:rPr>
            </w:pPr>
            <w:r>
              <w:rPr>
                <w:rFonts w:ascii="Arial" w:hAnsi="Arial" w:cs="Arial"/>
                <w:sz w:val="16"/>
                <w:szCs w:val="16"/>
                <w:lang w:val="es-MX"/>
              </w:rPr>
              <w:t>Blanco Moheno</w:t>
            </w:r>
          </w:p>
        </w:tc>
        <w:tc>
          <w:tcPr>
            <w:tcW w:w="984" w:type="dxa"/>
          </w:tcPr>
          <w:p w:rsidR="000C58C0" w:rsidRPr="000C58C0" w:rsidRDefault="000C58C0" w:rsidP="000647D0">
            <w:pPr>
              <w:pStyle w:val="NormalWeb"/>
              <w:spacing w:line="360" w:lineRule="auto"/>
              <w:jc w:val="both"/>
              <w:rPr>
                <w:rFonts w:ascii="Arial" w:hAnsi="Arial" w:cs="Arial"/>
                <w:sz w:val="16"/>
                <w:szCs w:val="16"/>
                <w:lang w:val="es-MX"/>
              </w:rPr>
            </w:pPr>
            <w:r>
              <w:rPr>
                <w:rFonts w:ascii="Arial" w:hAnsi="Arial" w:cs="Arial"/>
                <w:sz w:val="16"/>
                <w:szCs w:val="16"/>
                <w:lang w:val="es-MX"/>
              </w:rPr>
              <w:t xml:space="preserve">Ortega </w:t>
            </w:r>
            <w:r w:rsidR="0097288E">
              <w:rPr>
                <w:rFonts w:ascii="Arial" w:hAnsi="Arial" w:cs="Arial"/>
                <w:sz w:val="16"/>
                <w:szCs w:val="16"/>
                <w:lang w:val="es-MX"/>
              </w:rPr>
              <w:t>Hernández</w:t>
            </w:r>
          </w:p>
        </w:tc>
        <w:tc>
          <w:tcPr>
            <w:tcW w:w="1026" w:type="dxa"/>
          </w:tcPr>
          <w:p w:rsidR="000C58C0" w:rsidRPr="002077A5" w:rsidRDefault="002077A5" w:rsidP="000647D0">
            <w:pPr>
              <w:pStyle w:val="NormalWeb"/>
              <w:spacing w:line="360" w:lineRule="auto"/>
              <w:jc w:val="both"/>
              <w:rPr>
                <w:rFonts w:ascii="Arial" w:hAnsi="Arial" w:cs="Arial"/>
                <w:sz w:val="16"/>
                <w:szCs w:val="16"/>
                <w:lang w:val="es-MX"/>
              </w:rPr>
            </w:pPr>
            <w:r>
              <w:rPr>
                <w:rFonts w:ascii="Arial" w:hAnsi="Arial" w:cs="Arial"/>
                <w:sz w:val="16"/>
                <w:szCs w:val="16"/>
                <w:lang w:val="es-MX"/>
              </w:rPr>
              <w:t>Jorge Joseph</w:t>
            </w:r>
          </w:p>
        </w:tc>
      </w:tr>
      <w:tr w:rsidR="002077A5" w:rsidTr="002077A5">
        <w:tc>
          <w:tcPr>
            <w:tcW w:w="3187" w:type="dxa"/>
          </w:tcPr>
          <w:p w:rsidR="000C58C0" w:rsidRPr="002077A5" w:rsidRDefault="002077A5" w:rsidP="000647D0">
            <w:pPr>
              <w:pStyle w:val="NormalWeb"/>
              <w:spacing w:line="360" w:lineRule="auto"/>
              <w:jc w:val="both"/>
              <w:rPr>
                <w:rFonts w:ascii="Arial" w:hAnsi="Arial" w:cs="Arial"/>
                <w:sz w:val="16"/>
                <w:szCs w:val="16"/>
                <w:lang w:val="es-MX"/>
              </w:rPr>
            </w:pPr>
            <w:proofErr w:type="spellStart"/>
            <w:r>
              <w:rPr>
                <w:rFonts w:ascii="Arial" w:hAnsi="Arial" w:cs="Arial"/>
                <w:sz w:val="16"/>
                <w:szCs w:val="16"/>
                <w:lang w:val="es-MX"/>
              </w:rPr>
              <w:t>Bigramas</w:t>
            </w:r>
            <w:proofErr w:type="spellEnd"/>
            <w:r>
              <w:rPr>
                <w:rFonts w:ascii="Arial" w:hAnsi="Arial" w:cs="Arial"/>
                <w:sz w:val="16"/>
                <w:szCs w:val="16"/>
                <w:lang w:val="es-MX"/>
              </w:rPr>
              <w:t xml:space="preserve"> de caracteres </w:t>
            </w:r>
          </w:p>
        </w:tc>
        <w:tc>
          <w:tcPr>
            <w:tcW w:w="679" w:type="dxa"/>
          </w:tcPr>
          <w:p w:rsidR="000C58C0" w:rsidRPr="00FF3132" w:rsidRDefault="00FF3132" w:rsidP="000647D0">
            <w:pPr>
              <w:pStyle w:val="NormalWeb"/>
              <w:spacing w:line="360" w:lineRule="auto"/>
              <w:jc w:val="both"/>
              <w:rPr>
                <w:rFonts w:ascii="Arial" w:hAnsi="Arial" w:cs="Arial"/>
                <w:sz w:val="16"/>
                <w:lang w:val="es-MX"/>
              </w:rPr>
            </w:pPr>
            <w:r w:rsidRPr="00FF3132">
              <w:rPr>
                <w:rFonts w:ascii="Arial" w:hAnsi="Arial" w:cs="Arial"/>
                <w:sz w:val="16"/>
                <w:lang w:val="es-MX"/>
              </w:rPr>
              <w:t>LIN</w:t>
            </w:r>
          </w:p>
        </w:tc>
        <w:tc>
          <w:tcPr>
            <w:tcW w:w="1120" w:type="dxa"/>
          </w:tcPr>
          <w:p w:rsidR="000C58C0" w:rsidRPr="0097288E" w:rsidRDefault="00C46F2F" w:rsidP="000647D0">
            <w:pPr>
              <w:pStyle w:val="NormalWeb"/>
              <w:spacing w:line="360" w:lineRule="auto"/>
              <w:jc w:val="both"/>
              <w:rPr>
                <w:rFonts w:ascii="Arial" w:hAnsi="Arial" w:cs="Arial"/>
                <w:sz w:val="16"/>
                <w:lang w:val="es-MX"/>
              </w:rPr>
            </w:pPr>
            <w:r w:rsidRPr="0097288E">
              <w:rPr>
                <w:rFonts w:ascii="Arial" w:hAnsi="Arial" w:cs="Arial"/>
                <w:sz w:val="16"/>
                <w:lang w:val="es-MX"/>
              </w:rPr>
              <w:t>10.61%</w:t>
            </w:r>
          </w:p>
        </w:tc>
        <w:tc>
          <w:tcPr>
            <w:tcW w:w="84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3.94</w:t>
            </w:r>
            <w:r>
              <w:rPr>
                <w:rFonts w:ascii="Arial" w:hAnsi="Arial" w:cs="Arial"/>
                <w:sz w:val="16"/>
                <w:lang w:val="es-MX"/>
              </w:rPr>
              <w:t>%</w:t>
            </w:r>
          </w:p>
        </w:tc>
        <w:tc>
          <w:tcPr>
            <w:tcW w:w="98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1.82</w:t>
            </w:r>
            <w:r>
              <w:rPr>
                <w:rFonts w:ascii="Arial" w:hAnsi="Arial" w:cs="Arial"/>
                <w:sz w:val="16"/>
                <w:lang w:val="es-MX"/>
              </w:rPr>
              <w:t>%</w:t>
            </w:r>
          </w:p>
        </w:tc>
        <w:tc>
          <w:tcPr>
            <w:tcW w:w="984"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14.01</w:t>
            </w:r>
            <w:r>
              <w:rPr>
                <w:rFonts w:ascii="Arial" w:hAnsi="Arial" w:cs="Arial"/>
                <w:sz w:val="16"/>
                <w:lang w:val="es-MX"/>
              </w:rPr>
              <w:t>%</w:t>
            </w:r>
          </w:p>
        </w:tc>
        <w:tc>
          <w:tcPr>
            <w:tcW w:w="102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69.62</w:t>
            </w:r>
          </w:p>
        </w:tc>
      </w:tr>
      <w:tr w:rsidR="002077A5" w:rsidTr="002077A5">
        <w:tc>
          <w:tcPr>
            <w:tcW w:w="3187" w:type="dxa"/>
          </w:tcPr>
          <w:p w:rsidR="000C58C0" w:rsidRPr="002077A5" w:rsidRDefault="002077A5" w:rsidP="000647D0">
            <w:pPr>
              <w:pStyle w:val="NormalWeb"/>
              <w:spacing w:line="360" w:lineRule="auto"/>
              <w:jc w:val="both"/>
              <w:rPr>
                <w:rFonts w:ascii="Arial" w:hAnsi="Arial" w:cs="Arial"/>
                <w:sz w:val="16"/>
                <w:szCs w:val="16"/>
                <w:lang w:val="es-MX"/>
              </w:rPr>
            </w:pPr>
            <w:r w:rsidRPr="002077A5">
              <w:rPr>
                <w:rFonts w:ascii="Arial" w:hAnsi="Arial" w:cs="Arial"/>
                <w:sz w:val="16"/>
                <w:szCs w:val="16"/>
                <w:lang w:val="es-MX"/>
              </w:rPr>
              <w:t>Trigramas de carácter</w:t>
            </w:r>
          </w:p>
        </w:tc>
        <w:tc>
          <w:tcPr>
            <w:tcW w:w="679" w:type="dxa"/>
          </w:tcPr>
          <w:p w:rsidR="000C58C0" w:rsidRPr="00FF3132" w:rsidRDefault="00FF3132" w:rsidP="000647D0">
            <w:pPr>
              <w:pStyle w:val="NormalWeb"/>
              <w:spacing w:line="360" w:lineRule="auto"/>
              <w:jc w:val="both"/>
              <w:rPr>
                <w:rFonts w:ascii="Arial" w:hAnsi="Arial" w:cs="Arial"/>
                <w:sz w:val="16"/>
                <w:lang w:val="es-MX"/>
              </w:rPr>
            </w:pPr>
            <w:r w:rsidRPr="00FF3132">
              <w:rPr>
                <w:rFonts w:ascii="Arial" w:hAnsi="Arial" w:cs="Arial"/>
                <w:sz w:val="16"/>
                <w:lang w:val="es-MX"/>
              </w:rPr>
              <w:t>RBF</w:t>
            </w:r>
          </w:p>
        </w:tc>
        <w:tc>
          <w:tcPr>
            <w:tcW w:w="1120" w:type="dxa"/>
          </w:tcPr>
          <w:p w:rsidR="000C58C0" w:rsidRPr="0097288E" w:rsidRDefault="00C46F2F" w:rsidP="000647D0">
            <w:pPr>
              <w:pStyle w:val="NormalWeb"/>
              <w:spacing w:line="360" w:lineRule="auto"/>
              <w:jc w:val="both"/>
              <w:rPr>
                <w:rFonts w:ascii="Arial" w:hAnsi="Arial" w:cs="Arial"/>
                <w:sz w:val="16"/>
                <w:lang w:val="es-MX"/>
              </w:rPr>
            </w:pPr>
            <w:r w:rsidRPr="0097288E">
              <w:rPr>
                <w:rFonts w:ascii="Arial" w:hAnsi="Arial" w:cs="Arial"/>
                <w:sz w:val="16"/>
                <w:lang w:val="es-MX"/>
              </w:rPr>
              <w:t>8.28%</w:t>
            </w:r>
          </w:p>
        </w:tc>
        <w:tc>
          <w:tcPr>
            <w:tcW w:w="84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9.43</w:t>
            </w:r>
            <w:r>
              <w:rPr>
                <w:rFonts w:ascii="Arial" w:hAnsi="Arial" w:cs="Arial"/>
                <w:sz w:val="16"/>
                <w:lang w:val="es-MX"/>
              </w:rPr>
              <w:t>%</w:t>
            </w:r>
          </w:p>
        </w:tc>
        <w:tc>
          <w:tcPr>
            <w:tcW w:w="98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4.25</w:t>
            </w:r>
            <w:r>
              <w:rPr>
                <w:rFonts w:ascii="Arial" w:hAnsi="Arial" w:cs="Arial"/>
                <w:sz w:val="16"/>
                <w:lang w:val="es-MX"/>
              </w:rPr>
              <w:t>%</w:t>
            </w:r>
          </w:p>
        </w:tc>
        <w:tc>
          <w:tcPr>
            <w:tcW w:w="984"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11.72</w:t>
            </w:r>
            <w:r>
              <w:rPr>
                <w:rFonts w:ascii="Arial" w:hAnsi="Arial" w:cs="Arial"/>
                <w:sz w:val="16"/>
                <w:lang w:val="es-MX"/>
              </w:rPr>
              <w:t>%</w:t>
            </w:r>
          </w:p>
        </w:tc>
        <w:tc>
          <w:tcPr>
            <w:tcW w:w="102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66.31</w:t>
            </w:r>
          </w:p>
        </w:tc>
      </w:tr>
      <w:tr w:rsidR="002077A5" w:rsidTr="002077A5">
        <w:tc>
          <w:tcPr>
            <w:tcW w:w="3187" w:type="dxa"/>
          </w:tcPr>
          <w:p w:rsidR="000C58C0" w:rsidRDefault="002077A5" w:rsidP="000647D0">
            <w:pPr>
              <w:pStyle w:val="NormalWeb"/>
              <w:spacing w:line="360" w:lineRule="auto"/>
              <w:jc w:val="both"/>
              <w:rPr>
                <w:rFonts w:ascii="Arial" w:hAnsi="Arial" w:cs="Arial"/>
                <w:lang w:val="es-MX"/>
              </w:rPr>
            </w:pPr>
            <w:proofErr w:type="spellStart"/>
            <w:r w:rsidRPr="002077A5">
              <w:rPr>
                <w:rFonts w:ascii="Arial" w:hAnsi="Arial" w:cs="Arial"/>
                <w:sz w:val="16"/>
                <w:lang w:val="es-MX"/>
              </w:rPr>
              <w:t>Unigramas</w:t>
            </w:r>
            <w:proofErr w:type="spellEnd"/>
            <w:r w:rsidRPr="002077A5">
              <w:rPr>
                <w:rFonts w:ascii="Arial" w:hAnsi="Arial" w:cs="Arial"/>
                <w:sz w:val="16"/>
                <w:lang w:val="es-MX"/>
              </w:rPr>
              <w:t xml:space="preserve"> de palabras funcionales</w:t>
            </w:r>
          </w:p>
        </w:tc>
        <w:tc>
          <w:tcPr>
            <w:tcW w:w="679" w:type="dxa"/>
          </w:tcPr>
          <w:p w:rsidR="000C58C0" w:rsidRPr="00FF3132" w:rsidRDefault="00FF3132" w:rsidP="000647D0">
            <w:pPr>
              <w:pStyle w:val="NormalWeb"/>
              <w:spacing w:line="360" w:lineRule="auto"/>
              <w:jc w:val="both"/>
              <w:rPr>
                <w:rFonts w:ascii="Arial" w:hAnsi="Arial" w:cs="Arial"/>
                <w:sz w:val="16"/>
                <w:lang w:val="es-MX"/>
              </w:rPr>
            </w:pPr>
            <w:r w:rsidRPr="00FF3132">
              <w:rPr>
                <w:rFonts w:ascii="Arial" w:hAnsi="Arial" w:cs="Arial"/>
                <w:sz w:val="16"/>
                <w:lang w:val="es-MX"/>
              </w:rPr>
              <w:t>POLY</w:t>
            </w:r>
          </w:p>
        </w:tc>
        <w:tc>
          <w:tcPr>
            <w:tcW w:w="1120" w:type="dxa"/>
          </w:tcPr>
          <w:p w:rsidR="000C58C0" w:rsidRPr="0097288E" w:rsidRDefault="00C46F2F" w:rsidP="000647D0">
            <w:pPr>
              <w:pStyle w:val="NormalWeb"/>
              <w:spacing w:line="360" w:lineRule="auto"/>
              <w:jc w:val="both"/>
              <w:rPr>
                <w:rFonts w:ascii="Arial" w:hAnsi="Arial" w:cs="Arial"/>
                <w:sz w:val="16"/>
                <w:lang w:val="es-MX"/>
              </w:rPr>
            </w:pPr>
            <w:r w:rsidRPr="0097288E">
              <w:rPr>
                <w:rFonts w:ascii="Arial" w:hAnsi="Arial" w:cs="Arial"/>
                <w:sz w:val="16"/>
                <w:lang w:val="es-MX"/>
              </w:rPr>
              <w:t>10.05%</w:t>
            </w:r>
          </w:p>
        </w:tc>
        <w:tc>
          <w:tcPr>
            <w:tcW w:w="84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8.85</w:t>
            </w:r>
            <w:r>
              <w:rPr>
                <w:rFonts w:ascii="Arial" w:hAnsi="Arial" w:cs="Arial"/>
                <w:sz w:val="16"/>
                <w:lang w:val="es-MX"/>
              </w:rPr>
              <w:t>%</w:t>
            </w:r>
          </w:p>
        </w:tc>
        <w:tc>
          <w:tcPr>
            <w:tcW w:w="98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6.90</w:t>
            </w:r>
            <w:r>
              <w:rPr>
                <w:rFonts w:ascii="Arial" w:hAnsi="Arial" w:cs="Arial"/>
                <w:sz w:val="16"/>
                <w:lang w:val="es-MX"/>
              </w:rPr>
              <w:t>%</w:t>
            </w:r>
          </w:p>
        </w:tc>
        <w:tc>
          <w:tcPr>
            <w:tcW w:w="984"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13.30</w:t>
            </w:r>
            <w:r>
              <w:rPr>
                <w:rFonts w:ascii="Arial" w:hAnsi="Arial" w:cs="Arial"/>
                <w:sz w:val="16"/>
                <w:lang w:val="es-MX"/>
              </w:rPr>
              <w:t>%</w:t>
            </w:r>
          </w:p>
        </w:tc>
        <w:tc>
          <w:tcPr>
            <w:tcW w:w="102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60.91</w:t>
            </w:r>
          </w:p>
        </w:tc>
      </w:tr>
      <w:tr w:rsidR="00FF3132" w:rsidTr="002077A5">
        <w:tc>
          <w:tcPr>
            <w:tcW w:w="3187" w:type="dxa"/>
          </w:tcPr>
          <w:p w:rsidR="00FF3132" w:rsidRPr="002077A5" w:rsidRDefault="00FF3132" w:rsidP="000647D0">
            <w:pPr>
              <w:pStyle w:val="NormalWeb"/>
              <w:spacing w:line="360" w:lineRule="auto"/>
              <w:jc w:val="both"/>
              <w:rPr>
                <w:rFonts w:ascii="Arial" w:hAnsi="Arial" w:cs="Arial"/>
                <w:sz w:val="16"/>
                <w:lang w:val="es-MX"/>
              </w:rPr>
            </w:pPr>
            <w:proofErr w:type="spellStart"/>
            <w:r>
              <w:rPr>
                <w:rFonts w:ascii="Arial" w:hAnsi="Arial" w:cs="Arial"/>
                <w:sz w:val="16"/>
                <w:lang w:val="es-MX"/>
              </w:rPr>
              <w:t>Bigramas</w:t>
            </w:r>
            <w:proofErr w:type="spellEnd"/>
            <w:r>
              <w:rPr>
                <w:rFonts w:ascii="Arial" w:hAnsi="Arial" w:cs="Arial"/>
                <w:sz w:val="16"/>
                <w:lang w:val="es-MX"/>
              </w:rPr>
              <w:t xml:space="preserve"> de palabras funcionales</w:t>
            </w:r>
          </w:p>
        </w:tc>
        <w:tc>
          <w:tcPr>
            <w:tcW w:w="679" w:type="dxa"/>
          </w:tcPr>
          <w:p w:rsidR="00FF3132" w:rsidRPr="00FF3132" w:rsidRDefault="00FF3132" w:rsidP="000647D0">
            <w:pPr>
              <w:pStyle w:val="NormalWeb"/>
              <w:spacing w:line="360" w:lineRule="auto"/>
              <w:jc w:val="both"/>
              <w:rPr>
                <w:rFonts w:ascii="Arial" w:hAnsi="Arial" w:cs="Arial"/>
                <w:sz w:val="16"/>
                <w:lang w:val="es-MX"/>
              </w:rPr>
            </w:pPr>
            <w:r w:rsidRPr="00FF3132">
              <w:rPr>
                <w:rFonts w:ascii="Arial" w:hAnsi="Arial" w:cs="Arial"/>
                <w:sz w:val="16"/>
                <w:lang w:val="es-MX"/>
              </w:rPr>
              <w:t>SIG</w:t>
            </w:r>
          </w:p>
        </w:tc>
        <w:tc>
          <w:tcPr>
            <w:tcW w:w="1120" w:type="dxa"/>
          </w:tcPr>
          <w:p w:rsidR="00FF3132" w:rsidRPr="0097288E" w:rsidRDefault="00C46F2F" w:rsidP="000647D0">
            <w:pPr>
              <w:pStyle w:val="NormalWeb"/>
              <w:spacing w:line="360" w:lineRule="auto"/>
              <w:jc w:val="both"/>
              <w:rPr>
                <w:rFonts w:ascii="Arial" w:hAnsi="Arial" w:cs="Arial"/>
                <w:sz w:val="16"/>
                <w:lang w:val="es-MX"/>
              </w:rPr>
            </w:pPr>
            <w:r w:rsidRPr="0097288E">
              <w:rPr>
                <w:rFonts w:ascii="Arial" w:hAnsi="Arial" w:cs="Arial"/>
                <w:sz w:val="16"/>
                <w:lang w:val="es-MX"/>
              </w:rPr>
              <w:t>16.47%</w:t>
            </w:r>
          </w:p>
        </w:tc>
        <w:tc>
          <w:tcPr>
            <w:tcW w:w="846" w:type="dxa"/>
          </w:tcPr>
          <w:p w:rsidR="00FF3132"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17.45</w:t>
            </w:r>
            <w:r>
              <w:rPr>
                <w:rFonts w:ascii="Arial" w:hAnsi="Arial" w:cs="Arial"/>
                <w:sz w:val="16"/>
                <w:lang w:val="es-MX"/>
              </w:rPr>
              <w:t>%</w:t>
            </w:r>
          </w:p>
        </w:tc>
        <w:tc>
          <w:tcPr>
            <w:tcW w:w="986" w:type="dxa"/>
          </w:tcPr>
          <w:p w:rsidR="00FF3132"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12.10</w:t>
            </w:r>
            <w:r>
              <w:rPr>
                <w:rFonts w:ascii="Arial" w:hAnsi="Arial" w:cs="Arial"/>
                <w:sz w:val="16"/>
                <w:lang w:val="es-MX"/>
              </w:rPr>
              <w:t>%</w:t>
            </w:r>
          </w:p>
        </w:tc>
        <w:tc>
          <w:tcPr>
            <w:tcW w:w="984" w:type="dxa"/>
          </w:tcPr>
          <w:p w:rsidR="00FF3132"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14.24</w:t>
            </w:r>
            <w:r>
              <w:rPr>
                <w:rFonts w:ascii="Arial" w:hAnsi="Arial" w:cs="Arial"/>
                <w:sz w:val="16"/>
                <w:lang w:val="es-MX"/>
              </w:rPr>
              <w:t>%</w:t>
            </w:r>
          </w:p>
        </w:tc>
        <w:tc>
          <w:tcPr>
            <w:tcW w:w="1026" w:type="dxa"/>
          </w:tcPr>
          <w:p w:rsidR="00FF3132"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39.48</w:t>
            </w:r>
          </w:p>
        </w:tc>
      </w:tr>
      <w:tr w:rsidR="002077A5" w:rsidTr="002077A5">
        <w:tc>
          <w:tcPr>
            <w:tcW w:w="3187" w:type="dxa"/>
          </w:tcPr>
          <w:p w:rsidR="000C58C0" w:rsidRDefault="002077A5" w:rsidP="000647D0">
            <w:pPr>
              <w:pStyle w:val="NormalWeb"/>
              <w:spacing w:line="360" w:lineRule="auto"/>
              <w:jc w:val="both"/>
              <w:rPr>
                <w:rFonts w:ascii="Arial" w:hAnsi="Arial" w:cs="Arial"/>
                <w:lang w:val="es-MX"/>
              </w:rPr>
            </w:pPr>
            <w:proofErr w:type="spellStart"/>
            <w:r w:rsidRPr="002077A5">
              <w:rPr>
                <w:rFonts w:ascii="Arial" w:hAnsi="Arial" w:cs="Arial"/>
                <w:sz w:val="16"/>
                <w:lang w:val="es-MX"/>
              </w:rPr>
              <w:t>Bigramas</w:t>
            </w:r>
            <w:proofErr w:type="spellEnd"/>
            <w:r w:rsidRPr="002077A5">
              <w:rPr>
                <w:rFonts w:ascii="Arial" w:hAnsi="Arial" w:cs="Arial"/>
                <w:sz w:val="16"/>
                <w:lang w:val="es-MX"/>
              </w:rPr>
              <w:t xml:space="preserve"> de palabras funcionales con hasta 2 huecos</w:t>
            </w:r>
          </w:p>
        </w:tc>
        <w:tc>
          <w:tcPr>
            <w:tcW w:w="679" w:type="dxa"/>
          </w:tcPr>
          <w:p w:rsidR="000C58C0" w:rsidRPr="00FF3132" w:rsidRDefault="00FF3132" w:rsidP="000647D0">
            <w:pPr>
              <w:pStyle w:val="NormalWeb"/>
              <w:spacing w:line="360" w:lineRule="auto"/>
              <w:jc w:val="both"/>
              <w:rPr>
                <w:rFonts w:ascii="Arial" w:hAnsi="Arial" w:cs="Arial"/>
                <w:sz w:val="16"/>
                <w:lang w:val="es-MX"/>
              </w:rPr>
            </w:pPr>
            <w:r w:rsidRPr="00FF3132">
              <w:rPr>
                <w:rFonts w:ascii="Arial" w:hAnsi="Arial" w:cs="Arial"/>
                <w:sz w:val="16"/>
                <w:lang w:val="es-MX"/>
              </w:rPr>
              <w:t>SIG</w:t>
            </w:r>
          </w:p>
        </w:tc>
        <w:tc>
          <w:tcPr>
            <w:tcW w:w="1120" w:type="dxa"/>
          </w:tcPr>
          <w:p w:rsidR="000C58C0" w:rsidRPr="0097288E" w:rsidRDefault="00C46F2F" w:rsidP="000647D0">
            <w:pPr>
              <w:pStyle w:val="NormalWeb"/>
              <w:spacing w:line="360" w:lineRule="auto"/>
              <w:jc w:val="both"/>
              <w:rPr>
                <w:rFonts w:ascii="Arial" w:hAnsi="Arial" w:cs="Arial"/>
                <w:sz w:val="16"/>
                <w:lang w:val="es-MX"/>
              </w:rPr>
            </w:pPr>
            <w:r w:rsidRPr="0097288E">
              <w:rPr>
                <w:rFonts w:ascii="Arial" w:hAnsi="Arial" w:cs="Arial"/>
                <w:sz w:val="16"/>
                <w:lang w:val="es-MX"/>
              </w:rPr>
              <w:t>9.67%</w:t>
            </w:r>
          </w:p>
        </w:tc>
        <w:tc>
          <w:tcPr>
            <w:tcW w:w="84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24.94</w:t>
            </w:r>
            <w:r>
              <w:rPr>
                <w:rFonts w:ascii="Arial" w:hAnsi="Arial" w:cs="Arial"/>
                <w:sz w:val="16"/>
                <w:lang w:val="es-MX"/>
              </w:rPr>
              <w:t>%</w:t>
            </w:r>
          </w:p>
        </w:tc>
        <w:tc>
          <w:tcPr>
            <w:tcW w:w="98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14.59</w:t>
            </w:r>
            <w:r>
              <w:rPr>
                <w:rFonts w:ascii="Arial" w:hAnsi="Arial" w:cs="Arial"/>
                <w:sz w:val="16"/>
                <w:lang w:val="es-MX"/>
              </w:rPr>
              <w:t>%</w:t>
            </w:r>
          </w:p>
        </w:tc>
        <w:tc>
          <w:tcPr>
            <w:tcW w:w="984"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9.19</w:t>
            </w:r>
            <w:r>
              <w:rPr>
                <w:rFonts w:ascii="Arial" w:hAnsi="Arial" w:cs="Arial"/>
                <w:sz w:val="16"/>
                <w:lang w:val="es-MX"/>
              </w:rPr>
              <w:t>%</w:t>
            </w:r>
          </w:p>
        </w:tc>
        <w:tc>
          <w:tcPr>
            <w:tcW w:w="102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42.19</w:t>
            </w:r>
          </w:p>
        </w:tc>
      </w:tr>
      <w:tr w:rsidR="002077A5" w:rsidTr="002077A5">
        <w:tc>
          <w:tcPr>
            <w:tcW w:w="3187" w:type="dxa"/>
          </w:tcPr>
          <w:p w:rsidR="000C58C0" w:rsidRDefault="002077A5" w:rsidP="000647D0">
            <w:pPr>
              <w:pStyle w:val="NormalWeb"/>
              <w:spacing w:line="360" w:lineRule="auto"/>
              <w:jc w:val="both"/>
              <w:rPr>
                <w:rFonts w:ascii="Arial" w:hAnsi="Arial" w:cs="Arial"/>
                <w:lang w:val="es-MX"/>
              </w:rPr>
            </w:pPr>
            <w:r w:rsidRPr="002077A5">
              <w:rPr>
                <w:rFonts w:ascii="Arial" w:hAnsi="Arial" w:cs="Arial"/>
                <w:sz w:val="16"/>
                <w:lang w:val="es-MX"/>
              </w:rPr>
              <w:t>Trigramas de palabras funcionales</w:t>
            </w:r>
          </w:p>
        </w:tc>
        <w:tc>
          <w:tcPr>
            <w:tcW w:w="679" w:type="dxa"/>
          </w:tcPr>
          <w:p w:rsidR="000C58C0" w:rsidRPr="00FF3132" w:rsidRDefault="00FF3132" w:rsidP="000647D0">
            <w:pPr>
              <w:pStyle w:val="NormalWeb"/>
              <w:spacing w:line="360" w:lineRule="auto"/>
              <w:jc w:val="both"/>
              <w:rPr>
                <w:rFonts w:ascii="Arial" w:hAnsi="Arial" w:cs="Arial"/>
                <w:sz w:val="16"/>
                <w:lang w:val="es-MX"/>
              </w:rPr>
            </w:pPr>
            <w:r w:rsidRPr="00FF3132">
              <w:rPr>
                <w:rFonts w:ascii="Arial" w:hAnsi="Arial" w:cs="Arial"/>
                <w:sz w:val="16"/>
                <w:lang w:val="es-MX"/>
              </w:rPr>
              <w:t>LIN</w:t>
            </w:r>
          </w:p>
        </w:tc>
        <w:tc>
          <w:tcPr>
            <w:tcW w:w="1120" w:type="dxa"/>
          </w:tcPr>
          <w:p w:rsidR="000C58C0" w:rsidRPr="0097288E" w:rsidRDefault="00C46F2F" w:rsidP="000647D0">
            <w:pPr>
              <w:pStyle w:val="NormalWeb"/>
              <w:spacing w:line="360" w:lineRule="auto"/>
              <w:jc w:val="both"/>
              <w:rPr>
                <w:rFonts w:ascii="Arial" w:hAnsi="Arial" w:cs="Arial"/>
                <w:sz w:val="16"/>
                <w:lang w:val="es-MX"/>
              </w:rPr>
            </w:pPr>
            <w:r w:rsidRPr="0097288E">
              <w:rPr>
                <w:rFonts w:ascii="Arial" w:hAnsi="Arial" w:cs="Arial"/>
                <w:sz w:val="16"/>
                <w:lang w:val="es-MX"/>
              </w:rPr>
              <w:t>9.02%</w:t>
            </w:r>
          </w:p>
        </w:tc>
        <w:tc>
          <w:tcPr>
            <w:tcW w:w="84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29.94</w:t>
            </w:r>
            <w:r>
              <w:rPr>
                <w:rFonts w:ascii="Arial" w:hAnsi="Arial" w:cs="Arial"/>
                <w:sz w:val="16"/>
                <w:lang w:val="es-MX"/>
              </w:rPr>
              <w:t>%</w:t>
            </w:r>
          </w:p>
        </w:tc>
        <w:tc>
          <w:tcPr>
            <w:tcW w:w="98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11.41</w:t>
            </w:r>
            <w:r>
              <w:rPr>
                <w:rFonts w:ascii="Arial" w:hAnsi="Arial" w:cs="Arial"/>
                <w:sz w:val="16"/>
                <w:lang w:val="es-MX"/>
              </w:rPr>
              <w:t>%</w:t>
            </w:r>
          </w:p>
        </w:tc>
        <w:tc>
          <w:tcPr>
            <w:tcW w:w="984"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10.36</w:t>
            </w:r>
            <w:r>
              <w:rPr>
                <w:rFonts w:ascii="Arial" w:hAnsi="Arial" w:cs="Arial"/>
                <w:sz w:val="16"/>
                <w:lang w:val="es-MX"/>
              </w:rPr>
              <w:t>%</w:t>
            </w:r>
          </w:p>
        </w:tc>
        <w:tc>
          <w:tcPr>
            <w:tcW w:w="102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39.26</w:t>
            </w:r>
          </w:p>
        </w:tc>
      </w:tr>
      <w:tr w:rsidR="002077A5" w:rsidTr="002077A5">
        <w:tc>
          <w:tcPr>
            <w:tcW w:w="3187" w:type="dxa"/>
          </w:tcPr>
          <w:p w:rsidR="000C58C0" w:rsidRDefault="002077A5" w:rsidP="000647D0">
            <w:pPr>
              <w:pStyle w:val="NormalWeb"/>
              <w:spacing w:line="360" w:lineRule="auto"/>
              <w:jc w:val="both"/>
              <w:rPr>
                <w:rFonts w:ascii="Arial" w:hAnsi="Arial" w:cs="Arial"/>
                <w:lang w:val="es-MX"/>
              </w:rPr>
            </w:pPr>
            <w:r w:rsidRPr="002077A5">
              <w:rPr>
                <w:rFonts w:ascii="Arial" w:hAnsi="Arial" w:cs="Arial"/>
                <w:sz w:val="16"/>
                <w:lang w:val="es-MX"/>
              </w:rPr>
              <w:t>Trigramas de palabras funcionales con hasta 2 huecos</w:t>
            </w:r>
          </w:p>
        </w:tc>
        <w:tc>
          <w:tcPr>
            <w:tcW w:w="679" w:type="dxa"/>
          </w:tcPr>
          <w:p w:rsidR="000C58C0" w:rsidRPr="00FF3132" w:rsidRDefault="00FF3132" w:rsidP="000647D0">
            <w:pPr>
              <w:pStyle w:val="NormalWeb"/>
              <w:spacing w:line="360" w:lineRule="auto"/>
              <w:jc w:val="both"/>
              <w:rPr>
                <w:rFonts w:ascii="Arial" w:hAnsi="Arial" w:cs="Arial"/>
                <w:sz w:val="16"/>
                <w:lang w:val="es-MX"/>
              </w:rPr>
            </w:pPr>
            <w:r w:rsidRPr="00FF3132">
              <w:rPr>
                <w:rFonts w:ascii="Arial" w:hAnsi="Arial" w:cs="Arial"/>
                <w:sz w:val="16"/>
                <w:lang w:val="es-MX"/>
              </w:rPr>
              <w:t>RBF</w:t>
            </w:r>
          </w:p>
        </w:tc>
        <w:tc>
          <w:tcPr>
            <w:tcW w:w="1120" w:type="dxa"/>
          </w:tcPr>
          <w:p w:rsidR="000C58C0" w:rsidRPr="0097288E" w:rsidRDefault="00C46F2F" w:rsidP="000647D0">
            <w:pPr>
              <w:pStyle w:val="NormalWeb"/>
              <w:spacing w:line="360" w:lineRule="auto"/>
              <w:jc w:val="both"/>
              <w:rPr>
                <w:rFonts w:ascii="Arial" w:hAnsi="Arial" w:cs="Arial"/>
                <w:sz w:val="16"/>
                <w:lang w:val="es-MX"/>
              </w:rPr>
            </w:pPr>
            <w:r w:rsidRPr="0097288E">
              <w:rPr>
                <w:rFonts w:ascii="Arial" w:hAnsi="Arial" w:cs="Arial"/>
                <w:sz w:val="16"/>
                <w:lang w:val="es-MX"/>
              </w:rPr>
              <w:t>9.16%</w:t>
            </w:r>
          </w:p>
        </w:tc>
        <w:tc>
          <w:tcPr>
            <w:tcW w:w="84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35.30</w:t>
            </w:r>
            <w:r>
              <w:rPr>
                <w:rFonts w:ascii="Arial" w:hAnsi="Arial" w:cs="Arial"/>
                <w:sz w:val="16"/>
                <w:lang w:val="es-MX"/>
              </w:rPr>
              <w:t>%</w:t>
            </w:r>
          </w:p>
        </w:tc>
        <w:tc>
          <w:tcPr>
            <w:tcW w:w="98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15.41</w:t>
            </w:r>
            <w:r>
              <w:rPr>
                <w:rFonts w:ascii="Arial" w:hAnsi="Arial" w:cs="Arial"/>
                <w:sz w:val="16"/>
                <w:lang w:val="es-MX"/>
              </w:rPr>
              <w:t>%</w:t>
            </w:r>
          </w:p>
        </w:tc>
        <w:tc>
          <w:tcPr>
            <w:tcW w:w="984"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17.47</w:t>
            </w:r>
            <w:r>
              <w:rPr>
                <w:rFonts w:ascii="Arial" w:hAnsi="Arial" w:cs="Arial"/>
                <w:sz w:val="16"/>
                <w:lang w:val="es-MX"/>
              </w:rPr>
              <w:t>%</w:t>
            </w:r>
          </w:p>
        </w:tc>
        <w:tc>
          <w:tcPr>
            <w:tcW w:w="102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22.66</w:t>
            </w:r>
          </w:p>
        </w:tc>
      </w:tr>
      <w:tr w:rsidR="002077A5" w:rsidTr="002077A5">
        <w:tc>
          <w:tcPr>
            <w:tcW w:w="3187" w:type="dxa"/>
          </w:tcPr>
          <w:p w:rsidR="000C58C0" w:rsidRDefault="002077A5" w:rsidP="000647D0">
            <w:pPr>
              <w:pStyle w:val="NormalWeb"/>
              <w:spacing w:line="360" w:lineRule="auto"/>
              <w:jc w:val="both"/>
              <w:rPr>
                <w:rFonts w:ascii="Arial" w:hAnsi="Arial" w:cs="Arial"/>
                <w:lang w:val="es-MX"/>
              </w:rPr>
            </w:pPr>
            <w:r w:rsidRPr="002077A5">
              <w:rPr>
                <w:rFonts w:ascii="Arial" w:hAnsi="Arial" w:cs="Arial"/>
                <w:sz w:val="16"/>
                <w:lang w:val="es-MX"/>
              </w:rPr>
              <w:t>Longitud de oraciones</w:t>
            </w:r>
          </w:p>
        </w:tc>
        <w:tc>
          <w:tcPr>
            <w:tcW w:w="679" w:type="dxa"/>
          </w:tcPr>
          <w:p w:rsidR="000C58C0" w:rsidRPr="00FF3132" w:rsidRDefault="00FF3132" w:rsidP="000647D0">
            <w:pPr>
              <w:pStyle w:val="NormalWeb"/>
              <w:spacing w:line="360" w:lineRule="auto"/>
              <w:jc w:val="both"/>
              <w:rPr>
                <w:rFonts w:ascii="Arial" w:hAnsi="Arial" w:cs="Arial"/>
                <w:sz w:val="16"/>
                <w:lang w:val="es-MX"/>
              </w:rPr>
            </w:pPr>
            <w:r w:rsidRPr="00FF3132">
              <w:rPr>
                <w:rFonts w:ascii="Arial" w:hAnsi="Arial" w:cs="Arial"/>
                <w:sz w:val="16"/>
                <w:lang w:val="es-MX"/>
              </w:rPr>
              <w:t>SIG</w:t>
            </w:r>
          </w:p>
        </w:tc>
        <w:tc>
          <w:tcPr>
            <w:tcW w:w="1120" w:type="dxa"/>
          </w:tcPr>
          <w:p w:rsidR="000C58C0" w:rsidRPr="0097288E" w:rsidRDefault="00C46F2F" w:rsidP="000647D0">
            <w:pPr>
              <w:pStyle w:val="NormalWeb"/>
              <w:spacing w:line="360" w:lineRule="auto"/>
              <w:jc w:val="both"/>
              <w:rPr>
                <w:rFonts w:ascii="Arial" w:hAnsi="Arial" w:cs="Arial"/>
                <w:sz w:val="16"/>
                <w:lang w:val="es-MX"/>
              </w:rPr>
            </w:pPr>
            <w:r w:rsidRPr="0097288E">
              <w:rPr>
                <w:rFonts w:ascii="Arial" w:hAnsi="Arial" w:cs="Arial"/>
                <w:sz w:val="16"/>
                <w:lang w:val="es-MX"/>
              </w:rPr>
              <w:t>14.70</w:t>
            </w:r>
            <w:r w:rsidR="0097288E" w:rsidRPr="0097288E">
              <w:rPr>
                <w:rFonts w:ascii="Arial" w:hAnsi="Arial" w:cs="Arial"/>
                <w:sz w:val="16"/>
                <w:lang w:val="es-MX"/>
              </w:rPr>
              <w:t>%</w:t>
            </w:r>
          </w:p>
        </w:tc>
        <w:tc>
          <w:tcPr>
            <w:tcW w:w="84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42.58</w:t>
            </w:r>
            <w:r>
              <w:rPr>
                <w:rFonts w:ascii="Arial" w:hAnsi="Arial" w:cs="Arial"/>
                <w:sz w:val="16"/>
                <w:lang w:val="es-MX"/>
              </w:rPr>
              <w:t>%</w:t>
            </w:r>
          </w:p>
        </w:tc>
        <w:tc>
          <w:tcPr>
            <w:tcW w:w="98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8.80</w:t>
            </w:r>
            <w:r>
              <w:rPr>
                <w:rFonts w:ascii="Arial" w:hAnsi="Arial" w:cs="Arial"/>
                <w:sz w:val="16"/>
                <w:lang w:val="es-MX"/>
              </w:rPr>
              <w:t>%</w:t>
            </w:r>
          </w:p>
        </w:tc>
        <w:tc>
          <w:tcPr>
            <w:tcW w:w="984"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12.37</w:t>
            </w:r>
            <w:r>
              <w:rPr>
                <w:rFonts w:ascii="Arial" w:hAnsi="Arial" w:cs="Arial"/>
                <w:sz w:val="16"/>
                <w:lang w:val="es-MX"/>
              </w:rPr>
              <w:t>%</w:t>
            </w:r>
          </w:p>
        </w:tc>
        <w:tc>
          <w:tcPr>
            <w:tcW w:w="102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21.55</w:t>
            </w:r>
          </w:p>
        </w:tc>
      </w:tr>
      <w:tr w:rsidR="002077A5" w:rsidTr="002077A5">
        <w:tc>
          <w:tcPr>
            <w:tcW w:w="3187" w:type="dxa"/>
          </w:tcPr>
          <w:p w:rsidR="000C58C0" w:rsidRDefault="002077A5" w:rsidP="000647D0">
            <w:pPr>
              <w:pStyle w:val="NormalWeb"/>
              <w:spacing w:line="360" w:lineRule="auto"/>
              <w:jc w:val="both"/>
              <w:rPr>
                <w:rFonts w:ascii="Arial" w:hAnsi="Arial" w:cs="Arial"/>
                <w:lang w:val="es-MX"/>
              </w:rPr>
            </w:pPr>
            <w:r w:rsidRPr="002077A5">
              <w:rPr>
                <w:rFonts w:ascii="Arial" w:hAnsi="Arial" w:cs="Arial"/>
                <w:sz w:val="16"/>
                <w:lang w:val="es-MX"/>
              </w:rPr>
              <w:t>Longitud de palabras</w:t>
            </w:r>
          </w:p>
        </w:tc>
        <w:tc>
          <w:tcPr>
            <w:tcW w:w="679" w:type="dxa"/>
          </w:tcPr>
          <w:p w:rsidR="000C58C0" w:rsidRPr="00FF3132" w:rsidRDefault="00FF3132" w:rsidP="000647D0">
            <w:pPr>
              <w:pStyle w:val="NormalWeb"/>
              <w:spacing w:line="360" w:lineRule="auto"/>
              <w:jc w:val="both"/>
              <w:rPr>
                <w:rFonts w:ascii="Arial" w:hAnsi="Arial" w:cs="Arial"/>
                <w:sz w:val="16"/>
                <w:lang w:val="es-MX"/>
              </w:rPr>
            </w:pPr>
            <w:r w:rsidRPr="00FF3132">
              <w:rPr>
                <w:rFonts w:ascii="Arial" w:hAnsi="Arial" w:cs="Arial"/>
                <w:sz w:val="16"/>
                <w:lang w:val="es-MX"/>
              </w:rPr>
              <w:t>RBF</w:t>
            </w:r>
          </w:p>
        </w:tc>
        <w:tc>
          <w:tcPr>
            <w:tcW w:w="1120" w:type="dxa"/>
          </w:tcPr>
          <w:p w:rsidR="000C58C0" w:rsidRPr="0097288E" w:rsidRDefault="00C46F2F" w:rsidP="000647D0">
            <w:pPr>
              <w:pStyle w:val="NormalWeb"/>
              <w:spacing w:line="360" w:lineRule="auto"/>
              <w:jc w:val="both"/>
              <w:rPr>
                <w:rFonts w:ascii="Arial" w:hAnsi="Arial" w:cs="Arial"/>
                <w:sz w:val="16"/>
                <w:lang w:val="es-MX"/>
              </w:rPr>
            </w:pPr>
            <w:r w:rsidRPr="0097288E">
              <w:rPr>
                <w:rFonts w:ascii="Arial" w:hAnsi="Arial" w:cs="Arial"/>
                <w:sz w:val="16"/>
                <w:lang w:val="es-MX"/>
              </w:rPr>
              <w:t>9.40</w:t>
            </w:r>
            <w:r w:rsidR="0097288E" w:rsidRPr="0097288E">
              <w:rPr>
                <w:rFonts w:ascii="Arial" w:hAnsi="Arial" w:cs="Arial"/>
                <w:sz w:val="16"/>
                <w:lang w:val="es-MX"/>
              </w:rPr>
              <w:t>%</w:t>
            </w:r>
          </w:p>
        </w:tc>
        <w:tc>
          <w:tcPr>
            <w:tcW w:w="84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18.15</w:t>
            </w:r>
            <w:r>
              <w:rPr>
                <w:rFonts w:ascii="Arial" w:hAnsi="Arial" w:cs="Arial"/>
                <w:sz w:val="16"/>
                <w:lang w:val="es-MX"/>
              </w:rPr>
              <w:t>%</w:t>
            </w:r>
          </w:p>
        </w:tc>
        <w:tc>
          <w:tcPr>
            <w:tcW w:w="98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3.58</w:t>
            </w:r>
            <w:r>
              <w:rPr>
                <w:rFonts w:ascii="Arial" w:hAnsi="Arial" w:cs="Arial"/>
                <w:sz w:val="16"/>
                <w:lang w:val="es-MX"/>
              </w:rPr>
              <w:t>%</w:t>
            </w:r>
          </w:p>
        </w:tc>
        <w:tc>
          <w:tcPr>
            <w:tcW w:w="984"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14.15</w:t>
            </w:r>
            <w:r>
              <w:rPr>
                <w:rFonts w:ascii="Arial" w:hAnsi="Arial" w:cs="Arial"/>
                <w:sz w:val="16"/>
                <w:lang w:val="es-MX"/>
              </w:rPr>
              <w:t>%</w:t>
            </w:r>
          </w:p>
        </w:tc>
        <w:tc>
          <w:tcPr>
            <w:tcW w:w="102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54.72</w:t>
            </w:r>
          </w:p>
        </w:tc>
      </w:tr>
      <w:tr w:rsidR="002077A5" w:rsidTr="002077A5">
        <w:tc>
          <w:tcPr>
            <w:tcW w:w="3187" w:type="dxa"/>
          </w:tcPr>
          <w:p w:rsidR="000C58C0" w:rsidRDefault="002077A5" w:rsidP="000647D0">
            <w:pPr>
              <w:pStyle w:val="NormalWeb"/>
              <w:spacing w:line="360" w:lineRule="auto"/>
              <w:jc w:val="both"/>
              <w:rPr>
                <w:rFonts w:ascii="Arial" w:hAnsi="Arial" w:cs="Arial"/>
                <w:lang w:val="es-MX"/>
              </w:rPr>
            </w:pPr>
            <w:proofErr w:type="spellStart"/>
            <w:r w:rsidRPr="002077A5">
              <w:rPr>
                <w:rFonts w:ascii="Arial" w:hAnsi="Arial" w:cs="Arial"/>
                <w:sz w:val="16"/>
                <w:lang w:val="es-MX"/>
              </w:rPr>
              <w:t>Unigramas</w:t>
            </w:r>
            <w:proofErr w:type="spellEnd"/>
            <w:r w:rsidRPr="002077A5">
              <w:rPr>
                <w:rFonts w:ascii="Arial" w:hAnsi="Arial" w:cs="Arial"/>
                <w:sz w:val="16"/>
                <w:lang w:val="es-MX"/>
              </w:rPr>
              <w:t xml:space="preserve"> de etiquetas POS</w:t>
            </w:r>
          </w:p>
        </w:tc>
        <w:tc>
          <w:tcPr>
            <w:tcW w:w="679" w:type="dxa"/>
          </w:tcPr>
          <w:p w:rsidR="000C58C0" w:rsidRPr="00FF3132" w:rsidRDefault="00FF3132" w:rsidP="000647D0">
            <w:pPr>
              <w:pStyle w:val="NormalWeb"/>
              <w:spacing w:line="360" w:lineRule="auto"/>
              <w:jc w:val="both"/>
              <w:rPr>
                <w:rFonts w:ascii="Arial" w:hAnsi="Arial" w:cs="Arial"/>
                <w:sz w:val="16"/>
                <w:lang w:val="es-MX"/>
              </w:rPr>
            </w:pPr>
            <w:r w:rsidRPr="00FF3132">
              <w:rPr>
                <w:rFonts w:ascii="Arial" w:hAnsi="Arial" w:cs="Arial"/>
                <w:sz w:val="16"/>
                <w:lang w:val="es-MX"/>
              </w:rPr>
              <w:t>LIN</w:t>
            </w:r>
          </w:p>
        </w:tc>
        <w:tc>
          <w:tcPr>
            <w:tcW w:w="1120" w:type="dxa"/>
          </w:tcPr>
          <w:p w:rsidR="000C58C0" w:rsidRPr="0097288E" w:rsidRDefault="00C46F2F" w:rsidP="000647D0">
            <w:pPr>
              <w:pStyle w:val="NormalWeb"/>
              <w:spacing w:line="360" w:lineRule="auto"/>
              <w:jc w:val="both"/>
              <w:rPr>
                <w:rFonts w:ascii="Arial" w:hAnsi="Arial" w:cs="Arial"/>
                <w:sz w:val="16"/>
                <w:lang w:val="es-MX"/>
              </w:rPr>
            </w:pPr>
            <w:r w:rsidRPr="0097288E">
              <w:rPr>
                <w:rFonts w:ascii="Arial" w:hAnsi="Arial" w:cs="Arial"/>
                <w:sz w:val="16"/>
                <w:lang w:val="es-MX"/>
              </w:rPr>
              <w:t>15.36</w:t>
            </w:r>
            <w:r w:rsidR="0097288E" w:rsidRPr="0097288E">
              <w:rPr>
                <w:rFonts w:ascii="Arial" w:hAnsi="Arial" w:cs="Arial"/>
                <w:sz w:val="16"/>
                <w:lang w:val="es-MX"/>
              </w:rPr>
              <w:t>%</w:t>
            </w:r>
          </w:p>
        </w:tc>
        <w:tc>
          <w:tcPr>
            <w:tcW w:w="84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3.43</w:t>
            </w:r>
            <w:r>
              <w:rPr>
                <w:rFonts w:ascii="Arial" w:hAnsi="Arial" w:cs="Arial"/>
                <w:sz w:val="16"/>
                <w:lang w:val="es-MX"/>
              </w:rPr>
              <w:t>%</w:t>
            </w:r>
          </w:p>
        </w:tc>
        <w:tc>
          <w:tcPr>
            <w:tcW w:w="98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7.54</w:t>
            </w:r>
            <w:r>
              <w:rPr>
                <w:rFonts w:ascii="Arial" w:hAnsi="Arial" w:cs="Arial"/>
                <w:sz w:val="16"/>
                <w:lang w:val="es-MX"/>
              </w:rPr>
              <w:t>%</w:t>
            </w:r>
          </w:p>
        </w:tc>
        <w:tc>
          <w:tcPr>
            <w:tcW w:w="984"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14.02</w:t>
            </w:r>
            <w:r>
              <w:rPr>
                <w:rFonts w:ascii="Arial" w:hAnsi="Arial" w:cs="Arial"/>
                <w:sz w:val="16"/>
                <w:lang w:val="es-MX"/>
              </w:rPr>
              <w:t>%</w:t>
            </w:r>
          </w:p>
        </w:tc>
        <w:tc>
          <w:tcPr>
            <w:tcW w:w="102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59.65</w:t>
            </w:r>
          </w:p>
        </w:tc>
      </w:tr>
      <w:tr w:rsidR="002077A5" w:rsidTr="002077A5">
        <w:tc>
          <w:tcPr>
            <w:tcW w:w="3187" w:type="dxa"/>
          </w:tcPr>
          <w:p w:rsidR="000C58C0" w:rsidRDefault="002077A5" w:rsidP="000647D0">
            <w:pPr>
              <w:pStyle w:val="NormalWeb"/>
              <w:spacing w:line="360" w:lineRule="auto"/>
              <w:jc w:val="both"/>
              <w:rPr>
                <w:rFonts w:ascii="Arial" w:hAnsi="Arial" w:cs="Arial"/>
                <w:lang w:val="es-MX"/>
              </w:rPr>
            </w:pPr>
            <w:proofErr w:type="spellStart"/>
            <w:r w:rsidRPr="002077A5">
              <w:rPr>
                <w:rFonts w:ascii="Arial" w:hAnsi="Arial" w:cs="Arial"/>
                <w:sz w:val="16"/>
                <w:lang w:val="es-MX"/>
              </w:rPr>
              <w:t>Bigramas</w:t>
            </w:r>
            <w:proofErr w:type="spellEnd"/>
            <w:r w:rsidRPr="002077A5">
              <w:rPr>
                <w:rFonts w:ascii="Arial" w:hAnsi="Arial" w:cs="Arial"/>
                <w:sz w:val="16"/>
                <w:lang w:val="es-MX"/>
              </w:rPr>
              <w:t xml:space="preserve"> de etiquetas POS</w:t>
            </w:r>
          </w:p>
        </w:tc>
        <w:tc>
          <w:tcPr>
            <w:tcW w:w="679" w:type="dxa"/>
          </w:tcPr>
          <w:p w:rsidR="000C58C0" w:rsidRPr="00FF3132" w:rsidRDefault="00FF3132" w:rsidP="000647D0">
            <w:pPr>
              <w:pStyle w:val="NormalWeb"/>
              <w:spacing w:line="360" w:lineRule="auto"/>
              <w:jc w:val="both"/>
              <w:rPr>
                <w:rFonts w:ascii="Arial" w:hAnsi="Arial" w:cs="Arial"/>
                <w:sz w:val="16"/>
                <w:lang w:val="es-MX"/>
              </w:rPr>
            </w:pPr>
            <w:r w:rsidRPr="00FF3132">
              <w:rPr>
                <w:rFonts w:ascii="Arial" w:hAnsi="Arial" w:cs="Arial"/>
                <w:sz w:val="16"/>
                <w:lang w:val="es-MX"/>
              </w:rPr>
              <w:t>POLY</w:t>
            </w:r>
          </w:p>
        </w:tc>
        <w:tc>
          <w:tcPr>
            <w:tcW w:w="1120" w:type="dxa"/>
          </w:tcPr>
          <w:p w:rsidR="000C58C0" w:rsidRPr="0097288E" w:rsidRDefault="00C46F2F" w:rsidP="000647D0">
            <w:pPr>
              <w:pStyle w:val="NormalWeb"/>
              <w:spacing w:line="360" w:lineRule="auto"/>
              <w:jc w:val="both"/>
              <w:rPr>
                <w:rFonts w:ascii="Arial" w:hAnsi="Arial" w:cs="Arial"/>
                <w:sz w:val="16"/>
                <w:lang w:val="es-MX"/>
              </w:rPr>
            </w:pPr>
            <w:r w:rsidRPr="0097288E">
              <w:rPr>
                <w:rFonts w:ascii="Arial" w:hAnsi="Arial" w:cs="Arial"/>
                <w:sz w:val="16"/>
                <w:lang w:val="es-MX"/>
              </w:rPr>
              <w:t>19.59</w:t>
            </w:r>
            <w:r w:rsidR="0097288E" w:rsidRPr="0097288E">
              <w:rPr>
                <w:rFonts w:ascii="Arial" w:hAnsi="Arial" w:cs="Arial"/>
                <w:sz w:val="16"/>
                <w:lang w:val="es-MX"/>
              </w:rPr>
              <w:t>%</w:t>
            </w:r>
          </w:p>
        </w:tc>
        <w:tc>
          <w:tcPr>
            <w:tcW w:w="84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13.22</w:t>
            </w:r>
            <w:r>
              <w:rPr>
                <w:rFonts w:ascii="Arial" w:hAnsi="Arial" w:cs="Arial"/>
                <w:sz w:val="16"/>
                <w:lang w:val="es-MX"/>
              </w:rPr>
              <w:t>%</w:t>
            </w:r>
          </w:p>
        </w:tc>
        <w:tc>
          <w:tcPr>
            <w:tcW w:w="98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13.96</w:t>
            </w:r>
            <w:r>
              <w:rPr>
                <w:rFonts w:ascii="Arial" w:hAnsi="Arial" w:cs="Arial"/>
                <w:sz w:val="16"/>
                <w:lang w:val="es-MX"/>
              </w:rPr>
              <w:t>%</w:t>
            </w:r>
          </w:p>
        </w:tc>
        <w:tc>
          <w:tcPr>
            <w:tcW w:w="984"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16.44</w:t>
            </w:r>
            <w:r>
              <w:rPr>
                <w:rFonts w:ascii="Arial" w:hAnsi="Arial" w:cs="Arial"/>
                <w:sz w:val="16"/>
                <w:lang w:val="es-MX"/>
              </w:rPr>
              <w:t>%</w:t>
            </w:r>
          </w:p>
        </w:tc>
        <w:tc>
          <w:tcPr>
            <w:tcW w:w="102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36.79</w:t>
            </w:r>
          </w:p>
        </w:tc>
      </w:tr>
      <w:tr w:rsidR="002077A5" w:rsidTr="002077A5">
        <w:tc>
          <w:tcPr>
            <w:tcW w:w="3187" w:type="dxa"/>
          </w:tcPr>
          <w:p w:rsidR="000C58C0" w:rsidRDefault="002077A5" w:rsidP="000647D0">
            <w:pPr>
              <w:pStyle w:val="NormalWeb"/>
              <w:spacing w:line="360" w:lineRule="auto"/>
              <w:jc w:val="both"/>
              <w:rPr>
                <w:rFonts w:ascii="Arial" w:hAnsi="Arial" w:cs="Arial"/>
                <w:lang w:val="es-MX"/>
              </w:rPr>
            </w:pPr>
            <w:r w:rsidRPr="002077A5">
              <w:rPr>
                <w:rFonts w:ascii="Arial" w:hAnsi="Arial" w:cs="Arial"/>
                <w:sz w:val="16"/>
                <w:lang w:val="es-MX"/>
              </w:rPr>
              <w:t>Trigramas de etiquetas POS</w:t>
            </w:r>
          </w:p>
        </w:tc>
        <w:tc>
          <w:tcPr>
            <w:tcW w:w="679" w:type="dxa"/>
          </w:tcPr>
          <w:p w:rsidR="000C58C0" w:rsidRPr="00FF3132" w:rsidRDefault="00FF3132" w:rsidP="000647D0">
            <w:pPr>
              <w:pStyle w:val="NormalWeb"/>
              <w:spacing w:line="360" w:lineRule="auto"/>
              <w:jc w:val="both"/>
              <w:rPr>
                <w:rFonts w:ascii="Arial" w:hAnsi="Arial" w:cs="Arial"/>
                <w:sz w:val="16"/>
                <w:lang w:val="es-MX"/>
              </w:rPr>
            </w:pPr>
            <w:r w:rsidRPr="00FF3132">
              <w:rPr>
                <w:rFonts w:ascii="Arial" w:hAnsi="Arial" w:cs="Arial"/>
                <w:sz w:val="16"/>
                <w:lang w:val="es-MX"/>
              </w:rPr>
              <w:t>POLY</w:t>
            </w:r>
          </w:p>
        </w:tc>
        <w:tc>
          <w:tcPr>
            <w:tcW w:w="1120" w:type="dxa"/>
          </w:tcPr>
          <w:p w:rsidR="000C58C0" w:rsidRPr="0097288E" w:rsidRDefault="00C46F2F" w:rsidP="000647D0">
            <w:pPr>
              <w:pStyle w:val="NormalWeb"/>
              <w:spacing w:line="360" w:lineRule="auto"/>
              <w:jc w:val="both"/>
              <w:rPr>
                <w:rFonts w:ascii="Arial" w:hAnsi="Arial" w:cs="Arial"/>
                <w:sz w:val="16"/>
                <w:lang w:val="es-MX"/>
              </w:rPr>
            </w:pPr>
            <w:r w:rsidRPr="0097288E">
              <w:rPr>
                <w:rFonts w:ascii="Arial" w:hAnsi="Arial" w:cs="Arial"/>
                <w:sz w:val="16"/>
                <w:lang w:val="es-MX"/>
              </w:rPr>
              <w:t>32.08</w:t>
            </w:r>
            <w:r w:rsidR="0097288E" w:rsidRPr="0097288E">
              <w:rPr>
                <w:rFonts w:ascii="Arial" w:hAnsi="Arial" w:cs="Arial"/>
                <w:sz w:val="16"/>
                <w:lang w:val="es-MX"/>
              </w:rPr>
              <w:t>%</w:t>
            </w:r>
          </w:p>
        </w:tc>
        <w:tc>
          <w:tcPr>
            <w:tcW w:w="84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8.08</w:t>
            </w:r>
            <w:r>
              <w:rPr>
                <w:rFonts w:ascii="Arial" w:hAnsi="Arial" w:cs="Arial"/>
                <w:sz w:val="16"/>
                <w:lang w:val="es-MX"/>
              </w:rPr>
              <w:t>%</w:t>
            </w:r>
          </w:p>
        </w:tc>
        <w:tc>
          <w:tcPr>
            <w:tcW w:w="98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14.42</w:t>
            </w:r>
            <w:r>
              <w:rPr>
                <w:rFonts w:ascii="Arial" w:hAnsi="Arial" w:cs="Arial"/>
                <w:sz w:val="16"/>
                <w:lang w:val="es-MX"/>
              </w:rPr>
              <w:t>%</w:t>
            </w:r>
          </w:p>
        </w:tc>
        <w:tc>
          <w:tcPr>
            <w:tcW w:w="984"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29.59</w:t>
            </w:r>
            <w:r>
              <w:rPr>
                <w:rFonts w:ascii="Arial" w:hAnsi="Arial" w:cs="Arial"/>
                <w:sz w:val="16"/>
                <w:lang w:val="es-MX"/>
              </w:rPr>
              <w:t>%</w:t>
            </w:r>
          </w:p>
        </w:tc>
        <w:tc>
          <w:tcPr>
            <w:tcW w:w="102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15.83</w:t>
            </w:r>
          </w:p>
        </w:tc>
      </w:tr>
      <w:tr w:rsidR="002077A5" w:rsidTr="002077A5">
        <w:tc>
          <w:tcPr>
            <w:tcW w:w="3187" w:type="dxa"/>
          </w:tcPr>
          <w:p w:rsidR="000C58C0" w:rsidRPr="002077A5" w:rsidRDefault="002077A5" w:rsidP="000647D0">
            <w:pPr>
              <w:pStyle w:val="NormalWeb"/>
              <w:spacing w:line="360" w:lineRule="auto"/>
              <w:jc w:val="both"/>
              <w:rPr>
                <w:rFonts w:ascii="Arial" w:hAnsi="Arial" w:cs="Arial"/>
                <w:sz w:val="16"/>
                <w:lang w:val="es-MX"/>
              </w:rPr>
            </w:pPr>
            <w:r>
              <w:rPr>
                <w:rFonts w:ascii="Arial" w:hAnsi="Arial" w:cs="Arial"/>
                <w:sz w:val="16"/>
                <w:lang w:val="es-MX"/>
              </w:rPr>
              <w:t>Cat. Gram al inicio de la oración</w:t>
            </w:r>
          </w:p>
        </w:tc>
        <w:tc>
          <w:tcPr>
            <w:tcW w:w="679" w:type="dxa"/>
          </w:tcPr>
          <w:p w:rsidR="000C58C0" w:rsidRPr="00FF3132" w:rsidRDefault="00FF3132" w:rsidP="000647D0">
            <w:pPr>
              <w:pStyle w:val="NormalWeb"/>
              <w:spacing w:line="360" w:lineRule="auto"/>
              <w:jc w:val="both"/>
              <w:rPr>
                <w:rFonts w:ascii="Arial" w:hAnsi="Arial" w:cs="Arial"/>
                <w:sz w:val="16"/>
                <w:lang w:val="es-MX"/>
              </w:rPr>
            </w:pPr>
            <w:r w:rsidRPr="00FF3132">
              <w:rPr>
                <w:rFonts w:ascii="Arial" w:hAnsi="Arial" w:cs="Arial"/>
                <w:sz w:val="16"/>
                <w:lang w:val="es-MX"/>
              </w:rPr>
              <w:t>SIG</w:t>
            </w:r>
          </w:p>
        </w:tc>
        <w:tc>
          <w:tcPr>
            <w:tcW w:w="1120" w:type="dxa"/>
          </w:tcPr>
          <w:p w:rsidR="000C58C0" w:rsidRPr="0097288E" w:rsidRDefault="00C46F2F" w:rsidP="000647D0">
            <w:pPr>
              <w:pStyle w:val="NormalWeb"/>
              <w:spacing w:line="360" w:lineRule="auto"/>
              <w:jc w:val="both"/>
              <w:rPr>
                <w:rFonts w:ascii="Arial" w:hAnsi="Arial" w:cs="Arial"/>
                <w:sz w:val="16"/>
                <w:lang w:val="es-MX"/>
              </w:rPr>
            </w:pPr>
            <w:r w:rsidRPr="0097288E">
              <w:rPr>
                <w:rFonts w:ascii="Arial" w:hAnsi="Arial" w:cs="Arial"/>
                <w:sz w:val="16"/>
                <w:lang w:val="es-MX"/>
              </w:rPr>
              <w:t>6.73</w:t>
            </w:r>
            <w:r w:rsidR="0097288E" w:rsidRPr="0097288E">
              <w:rPr>
                <w:rFonts w:ascii="Arial" w:hAnsi="Arial" w:cs="Arial"/>
                <w:sz w:val="16"/>
                <w:lang w:val="es-MX"/>
              </w:rPr>
              <w:t>%</w:t>
            </w:r>
          </w:p>
        </w:tc>
        <w:tc>
          <w:tcPr>
            <w:tcW w:w="84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44.50</w:t>
            </w:r>
            <w:r>
              <w:rPr>
                <w:rFonts w:ascii="Arial" w:hAnsi="Arial" w:cs="Arial"/>
                <w:sz w:val="16"/>
                <w:lang w:val="es-MX"/>
              </w:rPr>
              <w:t>%</w:t>
            </w:r>
          </w:p>
        </w:tc>
        <w:tc>
          <w:tcPr>
            <w:tcW w:w="98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9.35</w:t>
            </w:r>
            <w:r>
              <w:rPr>
                <w:rFonts w:ascii="Arial" w:hAnsi="Arial" w:cs="Arial"/>
                <w:sz w:val="16"/>
                <w:lang w:val="es-MX"/>
              </w:rPr>
              <w:t>%</w:t>
            </w:r>
          </w:p>
        </w:tc>
        <w:tc>
          <w:tcPr>
            <w:tcW w:w="984"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19.41</w:t>
            </w:r>
            <w:r>
              <w:rPr>
                <w:rFonts w:ascii="Arial" w:hAnsi="Arial" w:cs="Arial"/>
                <w:sz w:val="16"/>
                <w:lang w:val="es-MX"/>
              </w:rPr>
              <w:t>%</w:t>
            </w:r>
          </w:p>
        </w:tc>
        <w:tc>
          <w:tcPr>
            <w:tcW w:w="102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20.01</w:t>
            </w:r>
          </w:p>
        </w:tc>
      </w:tr>
      <w:tr w:rsidR="002077A5" w:rsidTr="002077A5">
        <w:tc>
          <w:tcPr>
            <w:tcW w:w="3187" w:type="dxa"/>
          </w:tcPr>
          <w:p w:rsidR="000C58C0" w:rsidRDefault="002077A5" w:rsidP="005A1057">
            <w:pPr>
              <w:pStyle w:val="NormalWeb"/>
              <w:spacing w:line="360" w:lineRule="auto"/>
              <w:jc w:val="both"/>
              <w:rPr>
                <w:rFonts w:ascii="Arial" w:hAnsi="Arial" w:cs="Arial"/>
                <w:lang w:val="es-MX"/>
              </w:rPr>
            </w:pPr>
            <w:r>
              <w:rPr>
                <w:rFonts w:ascii="Arial" w:hAnsi="Arial" w:cs="Arial"/>
                <w:sz w:val="16"/>
                <w:lang w:val="es-MX"/>
              </w:rPr>
              <w:t>Cat. Gram al final de la oración</w:t>
            </w:r>
          </w:p>
        </w:tc>
        <w:tc>
          <w:tcPr>
            <w:tcW w:w="679" w:type="dxa"/>
          </w:tcPr>
          <w:p w:rsidR="000C58C0" w:rsidRPr="00FF3132" w:rsidRDefault="00FF3132" w:rsidP="000647D0">
            <w:pPr>
              <w:pStyle w:val="NormalWeb"/>
              <w:spacing w:line="360" w:lineRule="auto"/>
              <w:jc w:val="both"/>
              <w:rPr>
                <w:rFonts w:ascii="Arial" w:hAnsi="Arial" w:cs="Arial"/>
                <w:sz w:val="16"/>
                <w:lang w:val="es-MX"/>
              </w:rPr>
            </w:pPr>
            <w:r w:rsidRPr="00FF3132">
              <w:rPr>
                <w:rFonts w:ascii="Arial" w:hAnsi="Arial" w:cs="Arial"/>
                <w:sz w:val="16"/>
                <w:lang w:val="es-MX"/>
              </w:rPr>
              <w:t>LIN</w:t>
            </w:r>
          </w:p>
        </w:tc>
        <w:tc>
          <w:tcPr>
            <w:tcW w:w="1120" w:type="dxa"/>
          </w:tcPr>
          <w:p w:rsidR="000C58C0" w:rsidRPr="0097288E" w:rsidRDefault="00C46F2F" w:rsidP="000647D0">
            <w:pPr>
              <w:pStyle w:val="NormalWeb"/>
              <w:spacing w:line="360" w:lineRule="auto"/>
              <w:jc w:val="both"/>
              <w:rPr>
                <w:rFonts w:ascii="Arial" w:hAnsi="Arial" w:cs="Arial"/>
                <w:sz w:val="16"/>
                <w:lang w:val="es-MX"/>
              </w:rPr>
            </w:pPr>
            <w:r w:rsidRPr="0097288E">
              <w:rPr>
                <w:rFonts w:ascii="Arial" w:hAnsi="Arial" w:cs="Arial"/>
                <w:sz w:val="16"/>
                <w:lang w:val="es-MX"/>
              </w:rPr>
              <w:t>13.10</w:t>
            </w:r>
            <w:r w:rsidR="0097288E" w:rsidRPr="0097288E">
              <w:rPr>
                <w:rFonts w:ascii="Arial" w:hAnsi="Arial" w:cs="Arial"/>
                <w:sz w:val="16"/>
                <w:lang w:val="es-MX"/>
              </w:rPr>
              <w:t>%</w:t>
            </w:r>
          </w:p>
        </w:tc>
        <w:tc>
          <w:tcPr>
            <w:tcW w:w="84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36.80</w:t>
            </w:r>
            <w:r>
              <w:rPr>
                <w:rFonts w:ascii="Arial" w:hAnsi="Arial" w:cs="Arial"/>
                <w:sz w:val="16"/>
                <w:lang w:val="es-MX"/>
              </w:rPr>
              <w:t>%</w:t>
            </w:r>
          </w:p>
        </w:tc>
        <w:tc>
          <w:tcPr>
            <w:tcW w:w="98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5.99</w:t>
            </w:r>
            <w:r>
              <w:rPr>
                <w:rFonts w:ascii="Arial" w:hAnsi="Arial" w:cs="Arial"/>
                <w:sz w:val="16"/>
                <w:lang w:val="es-MX"/>
              </w:rPr>
              <w:t>%</w:t>
            </w:r>
          </w:p>
        </w:tc>
        <w:tc>
          <w:tcPr>
            <w:tcW w:w="984"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17.28</w:t>
            </w:r>
            <w:r>
              <w:rPr>
                <w:rFonts w:ascii="Arial" w:hAnsi="Arial" w:cs="Arial"/>
                <w:sz w:val="16"/>
                <w:lang w:val="es-MX"/>
              </w:rPr>
              <w:t>%</w:t>
            </w:r>
          </w:p>
        </w:tc>
        <w:tc>
          <w:tcPr>
            <w:tcW w:w="102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26.83</w:t>
            </w:r>
          </w:p>
        </w:tc>
      </w:tr>
      <w:tr w:rsidR="002077A5" w:rsidTr="002077A5">
        <w:tc>
          <w:tcPr>
            <w:tcW w:w="3187" w:type="dxa"/>
          </w:tcPr>
          <w:p w:rsidR="000C58C0" w:rsidRPr="002077A5" w:rsidRDefault="002077A5" w:rsidP="000647D0">
            <w:pPr>
              <w:pStyle w:val="NormalWeb"/>
              <w:spacing w:line="360" w:lineRule="auto"/>
              <w:jc w:val="both"/>
              <w:rPr>
                <w:rFonts w:ascii="Arial" w:hAnsi="Arial" w:cs="Arial"/>
                <w:sz w:val="16"/>
                <w:lang w:val="es-MX"/>
              </w:rPr>
            </w:pPr>
            <w:proofErr w:type="spellStart"/>
            <w:r>
              <w:rPr>
                <w:rFonts w:ascii="Arial" w:hAnsi="Arial" w:cs="Arial"/>
                <w:sz w:val="16"/>
                <w:lang w:val="es-MX"/>
              </w:rPr>
              <w:t>Unigramas</w:t>
            </w:r>
            <w:proofErr w:type="spellEnd"/>
            <w:r>
              <w:rPr>
                <w:rFonts w:ascii="Arial" w:hAnsi="Arial" w:cs="Arial"/>
                <w:sz w:val="16"/>
                <w:lang w:val="es-MX"/>
              </w:rPr>
              <w:t xml:space="preserve"> de et. POS no fino</w:t>
            </w:r>
          </w:p>
        </w:tc>
        <w:tc>
          <w:tcPr>
            <w:tcW w:w="679" w:type="dxa"/>
          </w:tcPr>
          <w:p w:rsidR="000C58C0" w:rsidRPr="00FF3132" w:rsidRDefault="00FF3132" w:rsidP="000647D0">
            <w:pPr>
              <w:pStyle w:val="NormalWeb"/>
              <w:spacing w:line="360" w:lineRule="auto"/>
              <w:jc w:val="both"/>
              <w:rPr>
                <w:rFonts w:ascii="Arial" w:hAnsi="Arial" w:cs="Arial"/>
                <w:sz w:val="16"/>
                <w:lang w:val="es-MX"/>
              </w:rPr>
            </w:pPr>
            <w:r w:rsidRPr="00FF3132">
              <w:rPr>
                <w:rFonts w:ascii="Arial" w:hAnsi="Arial" w:cs="Arial"/>
                <w:sz w:val="16"/>
                <w:lang w:val="es-MX"/>
              </w:rPr>
              <w:t>RBF</w:t>
            </w:r>
          </w:p>
        </w:tc>
        <w:tc>
          <w:tcPr>
            <w:tcW w:w="1120" w:type="dxa"/>
          </w:tcPr>
          <w:p w:rsidR="000C58C0" w:rsidRPr="0097288E" w:rsidRDefault="00C46F2F" w:rsidP="000647D0">
            <w:pPr>
              <w:pStyle w:val="NormalWeb"/>
              <w:spacing w:line="360" w:lineRule="auto"/>
              <w:jc w:val="both"/>
              <w:rPr>
                <w:rFonts w:ascii="Arial" w:hAnsi="Arial" w:cs="Arial"/>
                <w:sz w:val="16"/>
                <w:lang w:val="es-MX"/>
              </w:rPr>
            </w:pPr>
            <w:r w:rsidRPr="0097288E">
              <w:rPr>
                <w:rFonts w:ascii="Arial" w:hAnsi="Arial" w:cs="Arial"/>
                <w:sz w:val="16"/>
                <w:lang w:val="es-MX"/>
              </w:rPr>
              <w:t>13.04</w:t>
            </w:r>
            <w:r w:rsidR="0097288E" w:rsidRPr="0097288E">
              <w:rPr>
                <w:rFonts w:ascii="Arial" w:hAnsi="Arial" w:cs="Arial"/>
                <w:sz w:val="16"/>
                <w:lang w:val="es-MX"/>
              </w:rPr>
              <w:t>%</w:t>
            </w:r>
          </w:p>
        </w:tc>
        <w:tc>
          <w:tcPr>
            <w:tcW w:w="84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12.51</w:t>
            </w:r>
            <w:r>
              <w:rPr>
                <w:rFonts w:ascii="Arial" w:hAnsi="Arial" w:cs="Arial"/>
                <w:sz w:val="16"/>
                <w:lang w:val="es-MX"/>
              </w:rPr>
              <w:t>%</w:t>
            </w:r>
          </w:p>
        </w:tc>
        <w:tc>
          <w:tcPr>
            <w:tcW w:w="98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15.63</w:t>
            </w:r>
            <w:r>
              <w:rPr>
                <w:rFonts w:ascii="Arial" w:hAnsi="Arial" w:cs="Arial"/>
                <w:sz w:val="16"/>
                <w:lang w:val="es-MX"/>
              </w:rPr>
              <w:t>%</w:t>
            </w:r>
          </w:p>
        </w:tc>
        <w:tc>
          <w:tcPr>
            <w:tcW w:w="984"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12.12</w:t>
            </w:r>
            <w:r>
              <w:rPr>
                <w:rFonts w:ascii="Arial" w:hAnsi="Arial" w:cs="Arial"/>
                <w:sz w:val="16"/>
                <w:lang w:val="es-MX"/>
              </w:rPr>
              <w:t>%</w:t>
            </w:r>
          </w:p>
        </w:tc>
        <w:tc>
          <w:tcPr>
            <w:tcW w:w="1026" w:type="dxa"/>
          </w:tcPr>
          <w:p w:rsidR="000C58C0" w:rsidRPr="0097288E" w:rsidRDefault="0097288E" w:rsidP="000647D0">
            <w:pPr>
              <w:pStyle w:val="NormalWeb"/>
              <w:spacing w:line="360" w:lineRule="auto"/>
              <w:jc w:val="both"/>
              <w:rPr>
                <w:rFonts w:ascii="Arial" w:hAnsi="Arial" w:cs="Arial"/>
                <w:sz w:val="16"/>
                <w:lang w:val="es-MX"/>
              </w:rPr>
            </w:pPr>
            <w:r w:rsidRPr="0097288E">
              <w:rPr>
                <w:rFonts w:ascii="Arial" w:hAnsi="Arial" w:cs="Arial"/>
                <w:sz w:val="16"/>
                <w:lang w:val="es-MX"/>
              </w:rPr>
              <w:t>46.71</w:t>
            </w:r>
          </w:p>
        </w:tc>
      </w:tr>
    </w:tbl>
    <w:p w:rsidR="005A1057" w:rsidRPr="00C90142" w:rsidRDefault="005A1057" w:rsidP="00820D2A">
      <w:pPr>
        <w:pStyle w:val="NormalWeb"/>
        <w:spacing w:line="360" w:lineRule="auto"/>
        <w:jc w:val="both"/>
        <w:rPr>
          <w:rFonts w:ascii="Arial" w:hAnsi="Arial" w:cs="Arial"/>
          <w:sz w:val="22"/>
          <w:lang w:val="es-MX"/>
        </w:rPr>
      </w:pPr>
      <w:r w:rsidRPr="00C90142">
        <w:rPr>
          <w:rFonts w:ascii="Arial" w:hAnsi="Arial" w:cs="Arial"/>
          <w:sz w:val="22"/>
          <w:lang w:val="es-MX"/>
        </w:rPr>
        <w:t xml:space="preserve">Según la información de la tabla, es probable que ¡El </w:t>
      </w:r>
      <w:proofErr w:type="spellStart"/>
      <w:r w:rsidRPr="00C90142">
        <w:rPr>
          <w:rFonts w:ascii="Arial" w:hAnsi="Arial" w:cs="Arial"/>
          <w:sz w:val="22"/>
          <w:lang w:val="es-MX"/>
        </w:rPr>
        <w:t>Móndrigo</w:t>
      </w:r>
      <w:proofErr w:type="spellEnd"/>
      <w:r w:rsidRPr="00C90142">
        <w:rPr>
          <w:rFonts w:ascii="Arial" w:hAnsi="Arial" w:cs="Arial"/>
          <w:sz w:val="22"/>
          <w:lang w:val="es-MX"/>
        </w:rPr>
        <w:t xml:space="preserve">! haya sido escrito por Jorge Joseph con contribuciones de Emilio Uranga. </w:t>
      </w:r>
    </w:p>
    <w:p w:rsidR="0048566E" w:rsidRPr="0059134C" w:rsidRDefault="00211159" w:rsidP="00820D2A">
      <w:pPr>
        <w:pStyle w:val="NormalWeb"/>
        <w:spacing w:line="360" w:lineRule="auto"/>
        <w:jc w:val="both"/>
        <w:rPr>
          <w:rFonts w:ascii="Arial" w:hAnsi="Arial" w:cs="Arial"/>
          <w:b/>
          <w:sz w:val="22"/>
          <w:lang w:val="es-MX"/>
        </w:rPr>
      </w:pPr>
      <w:r w:rsidRPr="0059134C">
        <w:rPr>
          <w:rFonts w:ascii="Arial" w:hAnsi="Arial" w:cs="Arial"/>
          <w:b/>
          <w:sz w:val="22"/>
          <w:lang w:val="es-MX"/>
        </w:rPr>
        <w:t>M</w:t>
      </w:r>
      <w:r w:rsidR="0048566E" w:rsidRPr="0059134C">
        <w:rPr>
          <w:rFonts w:ascii="Arial" w:hAnsi="Arial" w:cs="Arial"/>
          <w:b/>
          <w:sz w:val="22"/>
          <w:lang w:val="es-MX"/>
        </w:rPr>
        <w:t>éto</w:t>
      </w:r>
      <w:r w:rsidRPr="0059134C">
        <w:rPr>
          <w:rFonts w:ascii="Arial" w:hAnsi="Arial" w:cs="Arial"/>
          <w:b/>
          <w:sz w:val="22"/>
          <w:lang w:val="es-MX"/>
        </w:rPr>
        <w:t xml:space="preserve">do </w:t>
      </w:r>
      <w:proofErr w:type="spellStart"/>
      <w:r w:rsidR="0048566E" w:rsidRPr="0059134C">
        <w:rPr>
          <w:rFonts w:ascii="Arial" w:hAnsi="Arial" w:cs="Arial"/>
          <w:b/>
          <w:sz w:val="22"/>
          <w:lang w:val="es-MX"/>
        </w:rPr>
        <w:t>Kilgarrif</w:t>
      </w:r>
      <w:proofErr w:type="spellEnd"/>
    </w:p>
    <w:p w:rsidR="00D27DA4" w:rsidRPr="00C90142" w:rsidRDefault="0048566E" w:rsidP="0059134C">
      <w:pPr>
        <w:pStyle w:val="NormalWeb"/>
        <w:spacing w:line="360" w:lineRule="auto"/>
        <w:ind w:firstLine="708"/>
        <w:jc w:val="both"/>
        <w:rPr>
          <w:rFonts w:ascii="Arial" w:hAnsi="Arial" w:cs="Arial"/>
          <w:sz w:val="22"/>
          <w:lang w:val="es-MX"/>
        </w:rPr>
      </w:pPr>
      <w:r w:rsidRPr="00C90142">
        <w:rPr>
          <w:rFonts w:ascii="Arial" w:hAnsi="Arial" w:cs="Arial"/>
          <w:sz w:val="22"/>
          <w:lang w:val="es-MX"/>
        </w:rPr>
        <w:t xml:space="preserve">Propuesto por Adam </w:t>
      </w:r>
      <w:proofErr w:type="spellStart"/>
      <w:r w:rsidRPr="00C90142">
        <w:rPr>
          <w:rFonts w:ascii="Arial" w:hAnsi="Arial" w:cs="Arial"/>
          <w:sz w:val="22"/>
          <w:lang w:val="es-MX"/>
        </w:rPr>
        <w:t>Kilgarriff</w:t>
      </w:r>
      <w:proofErr w:type="spellEnd"/>
      <w:r w:rsidRPr="00C90142">
        <w:rPr>
          <w:rFonts w:ascii="Arial" w:hAnsi="Arial" w:cs="Arial"/>
          <w:sz w:val="22"/>
          <w:lang w:val="es-MX"/>
        </w:rPr>
        <w:t xml:space="preserve"> en </w:t>
      </w:r>
      <w:sdt>
        <w:sdtPr>
          <w:rPr>
            <w:rFonts w:ascii="Arial" w:hAnsi="Arial" w:cs="Arial"/>
            <w:sz w:val="22"/>
            <w:lang w:val="es-MX"/>
          </w:rPr>
          <w:id w:val="1848521408"/>
          <w:citation/>
        </w:sdtPr>
        <w:sdtEndPr/>
        <w:sdtContent>
          <w:r w:rsidRPr="00C90142">
            <w:rPr>
              <w:rFonts w:ascii="Arial" w:hAnsi="Arial" w:cs="Arial"/>
              <w:sz w:val="22"/>
              <w:lang w:val="es-MX"/>
            </w:rPr>
            <w:fldChar w:fldCharType="begin"/>
          </w:r>
          <w:r w:rsidRPr="00C90142">
            <w:rPr>
              <w:rFonts w:ascii="Arial" w:hAnsi="Arial" w:cs="Arial"/>
              <w:sz w:val="22"/>
            </w:rPr>
            <w:instrText xml:space="preserve"> CITATION Ada01 \l 3082 </w:instrText>
          </w:r>
          <w:r w:rsidRPr="00C90142">
            <w:rPr>
              <w:rFonts w:ascii="Arial" w:hAnsi="Arial" w:cs="Arial"/>
              <w:sz w:val="22"/>
              <w:lang w:val="es-MX"/>
            </w:rPr>
            <w:fldChar w:fldCharType="separate"/>
          </w:r>
          <w:r w:rsidRPr="00C90142">
            <w:rPr>
              <w:rFonts w:ascii="Arial" w:hAnsi="Arial" w:cs="Arial"/>
              <w:noProof/>
              <w:sz w:val="22"/>
            </w:rPr>
            <w:t>(Kilgarriff, 2001)</w:t>
          </w:r>
          <w:r w:rsidRPr="00C90142">
            <w:rPr>
              <w:rFonts w:ascii="Arial" w:hAnsi="Arial" w:cs="Arial"/>
              <w:sz w:val="22"/>
              <w:lang w:val="es-MX"/>
            </w:rPr>
            <w:fldChar w:fldCharType="end"/>
          </w:r>
        </w:sdtContent>
      </w:sdt>
      <w:r w:rsidRPr="00C90142">
        <w:rPr>
          <w:rFonts w:ascii="Arial" w:hAnsi="Arial" w:cs="Arial"/>
          <w:sz w:val="22"/>
          <w:lang w:val="es-MX"/>
        </w:rPr>
        <w:t xml:space="preserve"> </w:t>
      </w:r>
      <w:proofErr w:type="spellStart"/>
      <w:r w:rsidRPr="00C90142">
        <w:rPr>
          <w:rFonts w:ascii="Arial" w:hAnsi="Arial" w:cs="Arial"/>
          <w:sz w:val="22"/>
          <w:lang w:val="es-MX"/>
        </w:rPr>
        <w:t>establece</w:t>
      </w:r>
      <w:proofErr w:type="spellEnd"/>
      <w:r w:rsidRPr="00C90142">
        <w:rPr>
          <w:rFonts w:ascii="Arial" w:hAnsi="Arial" w:cs="Arial"/>
          <w:sz w:val="22"/>
          <w:lang w:val="es-MX"/>
        </w:rPr>
        <w:t xml:space="preserve"> la medida de “distancia”: si un autor escribe dos textos y estos se comparan la distancia</w:t>
      </w:r>
      <m:oMath>
        <m:r>
          <w:rPr>
            <w:rFonts w:ascii="Cambria Math" w:hAnsi="Cambria Math" w:cs="Arial"/>
            <w:sz w:val="22"/>
            <w:lang w:val="es-MX"/>
          </w:rPr>
          <m:t xml:space="preserve">( </m:t>
        </m:r>
        <m:sSup>
          <m:sSupPr>
            <m:ctrlPr>
              <w:rPr>
                <w:rFonts w:ascii="Cambria Math" w:hAnsi="Cambria Math" w:cs="Arial"/>
                <w:i/>
                <w:sz w:val="22"/>
                <w:lang w:val="es-MX"/>
              </w:rPr>
            </m:ctrlPr>
          </m:sSupPr>
          <m:e>
            <m:r>
              <w:rPr>
                <w:rFonts w:ascii="Cambria Math" w:hAnsi="Cambria Math" w:cs="Arial"/>
                <w:sz w:val="22"/>
                <w:lang w:val="es-MX"/>
              </w:rPr>
              <m:t>X</m:t>
            </m:r>
          </m:e>
          <m:sup>
            <m:r>
              <w:rPr>
                <w:rFonts w:ascii="Cambria Math" w:hAnsi="Cambria Math" w:cs="Arial"/>
                <w:sz w:val="22"/>
                <w:lang w:val="es-MX"/>
              </w:rPr>
              <m:t>2</m:t>
            </m:r>
          </m:sup>
        </m:sSup>
        <m:r>
          <w:rPr>
            <w:rFonts w:ascii="Cambria Math" w:hAnsi="Cambria Math" w:cs="Arial"/>
            <w:sz w:val="22"/>
            <w:lang w:val="es-MX"/>
          </w:rPr>
          <m:t>)</m:t>
        </m:r>
      </m:oMath>
      <w:r w:rsidRPr="00C90142">
        <w:rPr>
          <w:rFonts w:ascii="Arial" w:hAnsi="Arial" w:cs="Arial"/>
          <w:sz w:val="22"/>
          <w:lang w:val="es-MX"/>
        </w:rPr>
        <w:t>debe ser muy pequeña, para concluir que se tratan del mismo autor. Se compararon las 500 palabras más comunes de</w:t>
      </w:r>
      <w:r w:rsidR="00D27DA4" w:rsidRPr="00C90142">
        <w:rPr>
          <w:rFonts w:ascii="Arial" w:hAnsi="Arial" w:cs="Arial"/>
          <w:sz w:val="22"/>
          <w:lang w:val="es-MX"/>
        </w:rPr>
        <w:t>l corpus de</w:t>
      </w:r>
      <w:r w:rsidRPr="00C90142">
        <w:rPr>
          <w:rFonts w:ascii="Arial" w:hAnsi="Arial" w:cs="Arial"/>
          <w:sz w:val="22"/>
          <w:lang w:val="es-MX"/>
        </w:rPr>
        <w:t xml:space="preserve"> cada autor con ¡El </w:t>
      </w:r>
      <w:proofErr w:type="spellStart"/>
      <w:r w:rsidRPr="00C90142">
        <w:rPr>
          <w:rFonts w:ascii="Arial" w:hAnsi="Arial" w:cs="Arial"/>
          <w:sz w:val="22"/>
          <w:lang w:val="es-MX"/>
        </w:rPr>
        <w:t>Móndrigo</w:t>
      </w:r>
      <w:proofErr w:type="spellEnd"/>
      <w:r w:rsidRPr="00C90142">
        <w:rPr>
          <w:rFonts w:ascii="Arial" w:hAnsi="Arial" w:cs="Arial"/>
          <w:sz w:val="22"/>
          <w:lang w:val="es-MX"/>
        </w:rPr>
        <w:t xml:space="preserve">! </w:t>
      </w:r>
      <w:r w:rsidR="00D27DA4" w:rsidRPr="00C90142">
        <w:rPr>
          <w:rFonts w:ascii="Arial" w:hAnsi="Arial" w:cs="Arial"/>
          <w:sz w:val="22"/>
          <w:lang w:val="es-MX"/>
        </w:rPr>
        <w:t xml:space="preserve">siguiendo la siguiente ecuación: </w:t>
      </w:r>
      <m:oMath>
        <m:sSup>
          <m:sSupPr>
            <m:ctrlPr>
              <w:rPr>
                <w:rFonts w:ascii="Cambria Math" w:hAnsi="Cambria Math" w:cs="Arial"/>
                <w:i/>
                <w:sz w:val="22"/>
                <w:lang w:val="es-MX"/>
              </w:rPr>
            </m:ctrlPr>
          </m:sSupPr>
          <m:e>
            <m:r>
              <w:rPr>
                <w:rFonts w:ascii="Cambria Math" w:hAnsi="Cambria Math" w:cs="Arial"/>
                <w:sz w:val="22"/>
                <w:lang w:val="es-MX"/>
              </w:rPr>
              <m:t>x</m:t>
            </m:r>
          </m:e>
          <m:sup>
            <m:r>
              <w:rPr>
                <w:rFonts w:ascii="Cambria Math" w:hAnsi="Cambria Math" w:cs="Arial"/>
                <w:sz w:val="22"/>
                <w:lang w:val="es-MX"/>
              </w:rPr>
              <m:t>2</m:t>
            </m:r>
          </m:sup>
        </m:sSup>
      </m:oMath>
      <w:r w:rsidR="00D27DA4" w:rsidRPr="00C90142">
        <w:rPr>
          <w:rFonts w:ascii="Arial" w:hAnsi="Arial" w:cs="Arial"/>
          <w:sz w:val="22"/>
          <w:lang w:val="es-MX"/>
        </w:rPr>
        <w:t>=</w:t>
      </w:r>
      <m:oMath>
        <m:nary>
          <m:naryPr>
            <m:chr m:val="∑"/>
            <m:limLoc m:val="undOvr"/>
            <m:supHide m:val="1"/>
            <m:ctrlPr>
              <w:rPr>
                <w:rFonts w:ascii="Cambria Math" w:hAnsi="Cambria Math" w:cs="Arial"/>
                <w:i/>
                <w:sz w:val="22"/>
                <w:lang w:val="es-MX"/>
              </w:rPr>
            </m:ctrlPr>
          </m:naryPr>
          <m:sub>
            <m:r>
              <w:rPr>
                <w:rFonts w:ascii="Cambria Math" w:hAnsi="Cambria Math" w:cs="Arial"/>
                <w:sz w:val="22"/>
                <w:lang w:val="es-MX"/>
              </w:rPr>
              <m:t>i</m:t>
            </m:r>
          </m:sub>
          <m:sup/>
          <m:e>
            <m:f>
              <m:fPr>
                <m:ctrlPr>
                  <w:rPr>
                    <w:rFonts w:ascii="Cambria Math" w:hAnsi="Cambria Math" w:cs="Arial"/>
                    <w:i/>
                    <w:sz w:val="22"/>
                    <w:lang w:val="es-MX"/>
                  </w:rPr>
                </m:ctrlPr>
              </m:fPr>
              <m:num>
                <m:r>
                  <w:rPr>
                    <w:rFonts w:ascii="Cambria Math" w:hAnsi="Cambria Math" w:cs="Arial"/>
                    <w:sz w:val="22"/>
                    <w:lang w:val="es-MX"/>
                  </w:rPr>
                  <m:t>(Ci-Ei</m:t>
                </m:r>
                <m:sSup>
                  <m:sSupPr>
                    <m:ctrlPr>
                      <w:rPr>
                        <w:rFonts w:ascii="Cambria Math" w:hAnsi="Cambria Math" w:cs="Arial"/>
                        <w:i/>
                        <w:sz w:val="22"/>
                        <w:lang w:val="es-MX"/>
                      </w:rPr>
                    </m:ctrlPr>
                  </m:sSupPr>
                  <m:e>
                    <m:r>
                      <w:rPr>
                        <w:rFonts w:ascii="Cambria Math" w:hAnsi="Cambria Math" w:cs="Arial"/>
                        <w:sz w:val="22"/>
                        <w:lang w:val="es-MX"/>
                      </w:rPr>
                      <m:t>)</m:t>
                    </m:r>
                  </m:e>
                  <m:sup>
                    <m:r>
                      <w:rPr>
                        <w:rFonts w:ascii="Cambria Math" w:hAnsi="Cambria Math" w:cs="Arial"/>
                        <w:sz w:val="22"/>
                        <w:lang w:val="es-MX"/>
                      </w:rPr>
                      <m:t>2</m:t>
                    </m:r>
                  </m:sup>
                </m:sSup>
              </m:num>
              <m:den>
                <m:r>
                  <w:rPr>
                    <w:rFonts w:ascii="Cambria Math" w:hAnsi="Cambria Math" w:cs="Arial"/>
                    <w:sz w:val="22"/>
                    <w:lang w:val="es-MX"/>
                  </w:rPr>
                  <m:t>Ei</m:t>
                </m:r>
              </m:den>
            </m:f>
          </m:e>
        </m:nary>
      </m:oMath>
      <w:r w:rsidR="00D27DA4" w:rsidRPr="00C90142">
        <w:rPr>
          <w:rFonts w:ascii="Arial" w:hAnsi="Arial" w:cs="Arial"/>
          <w:sz w:val="22"/>
          <w:lang w:val="es-MX"/>
        </w:rPr>
        <w:t xml:space="preserve">  </w:t>
      </w:r>
    </w:p>
    <w:p w:rsidR="00D27DA4" w:rsidRPr="00C90142" w:rsidRDefault="00D27DA4" w:rsidP="00820D2A">
      <w:pPr>
        <w:pStyle w:val="NormalWeb"/>
        <w:spacing w:line="360" w:lineRule="auto"/>
        <w:jc w:val="both"/>
        <w:rPr>
          <w:rFonts w:ascii="Arial" w:hAnsi="Arial" w:cs="Arial"/>
          <w:sz w:val="22"/>
          <w:lang w:val="es-MX"/>
        </w:rPr>
      </w:pPr>
      <w:r w:rsidRPr="0059134C">
        <w:rPr>
          <w:rFonts w:ascii="Arial" w:hAnsi="Arial" w:cs="Arial"/>
          <w:b/>
          <w:sz w:val="22"/>
          <w:lang w:val="es-MX"/>
        </w:rPr>
        <w:t xml:space="preserve">Método Delta de John </w:t>
      </w:r>
      <w:proofErr w:type="spellStart"/>
      <w:r w:rsidRPr="0059134C">
        <w:rPr>
          <w:rFonts w:ascii="Arial" w:hAnsi="Arial" w:cs="Arial"/>
          <w:b/>
          <w:sz w:val="22"/>
          <w:lang w:val="es-MX"/>
        </w:rPr>
        <w:t>Burrows</w:t>
      </w:r>
      <w:proofErr w:type="spellEnd"/>
      <w:r w:rsidRPr="00C90142">
        <w:rPr>
          <w:rFonts w:ascii="Arial" w:hAnsi="Arial" w:cs="Arial"/>
          <w:sz w:val="22"/>
          <w:lang w:val="es-MX"/>
        </w:rPr>
        <w:t xml:space="preserve">: </w:t>
      </w:r>
    </w:p>
    <w:p w:rsidR="00D27DA4" w:rsidRDefault="00D27DA4" w:rsidP="0059134C">
      <w:pPr>
        <w:pStyle w:val="NormalWeb"/>
        <w:spacing w:line="360" w:lineRule="auto"/>
        <w:ind w:firstLine="708"/>
        <w:jc w:val="both"/>
        <w:rPr>
          <w:rFonts w:ascii="Arial" w:hAnsi="Arial" w:cs="Arial"/>
          <w:sz w:val="22"/>
          <w:lang w:val="es-MX"/>
        </w:rPr>
      </w:pPr>
      <w:r w:rsidRPr="00C90142">
        <w:rPr>
          <w:rFonts w:ascii="Arial" w:hAnsi="Arial" w:cs="Arial"/>
          <w:sz w:val="22"/>
          <w:lang w:val="es-MX"/>
        </w:rPr>
        <w:t xml:space="preserve">John </w:t>
      </w:r>
      <w:proofErr w:type="spellStart"/>
      <w:r w:rsidRPr="00C90142">
        <w:rPr>
          <w:rFonts w:ascii="Arial" w:hAnsi="Arial" w:cs="Arial"/>
          <w:sz w:val="22"/>
          <w:lang w:val="es-MX"/>
        </w:rPr>
        <w:t>Burrows</w:t>
      </w:r>
      <w:proofErr w:type="spellEnd"/>
      <w:r w:rsidRPr="00C90142">
        <w:rPr>
          <w:rFonts w:ascii="Arial" w:hAnsi="Arial" w:cs="Arial"/>
          <w:sz w:val="22"/>
          <w:lang w:val="es-MX"/>
        </w:rPr>
        <w:t xml:space="preserve"> propone en </w:t>
      </w:r>
      <w:sdt>
        <w:sdtPr>
          <w:rPr>
            <w:rFonts w:ascii="Arial" w:hAnsi="Arial" w:cs="Arial"/>
            <w:sz w:val="22"/>
            <w:lang w:val="es-MX"/>
          </w:rPr>
          <w:id w:val="-1483073958"/>
          <w:citation/>
        </w:sdtPr>
        <w:sdtEndPr/>
        <w:sdtContent>
          <w:r w:rsidRPr="00C90142">
            <w:rPr>
              <w:rFonts w:ascii="Arial" w:hAnsi="Arial" w:cs="Arial"/>
              <w:sz w:val="22"/>
              <w:lang w:val="es-MX"/>
            </w:rPr>
            <w:fldChar w:fldCharType="begin"/>
          </w:r>
          <w:r w:rsidRPr="00C90142">
            <w:rPr>
              <w:rFonts w:ascii="Arial" w:hAnsi="Arial" w:cs="Arial"/>
              <w:sz w:val="22"/>
            </w:rPr>
            <w:instrText xml:space="preserve"> CITATION Joh02 \l 3082 </w:instrText>
          </w:r>
          <w:r w:rsidRPr="00C90142">
            <w:rPr>
              <w:rFonts w:ascii="Arial" w:hAnsi="Arial" w:cs="Arial"/>
              <w:sz w:val="22"/>
              <w:lang w:val="es-MX"/>
            </w:rPr>
            <w:fldChar w:fldCharType="separate"/>
          </w:r>
          <w:r w:rsidRPr="00C90142">
            <w:rPr>
              <w:rFonts w:ascii="Arial" w:hAnsi="Arial" w:cs="Arial"/>
              <w:noProof/>
              <w:sz w:val="22"/>
            </w:rPr>
            <w:t>(Burrows, 2002)</w:t>
          </w:r>
          <w:r w:rsidRPr="00C90142">
            <w:rPr>
              <w:rFonts w:ascii="Arial" w:hAnsi="Arial" w:cs="Arial"/>
              <w:sz w:val="22"/>
              <w:lang w:val="es-MX"/>
            </w:rPr>
            <w:fldChar w:fldCharType="end"/>
          </w:r>
        </w:sdtContent>
      </w:sdt>
      <w:r w:rsidRPr="00C90142">
        <w:rPr>
          <w:rFonts w:ascii="Arial" w:hAnsi="Arial" w:cs="Arial"/>
          <w:sz w:val="22"/>
          <w:lang w:val="es-MX"/>
        </w:rPr>
        <w:t xml:space="preserve"> un método que, dado un documento de prueba y una serie de documentos cuya autoría está plenamente definida, arroja una medida de distancia con todos los autores, identificando un estilo particular de cada autor y midiendo la distancia entre ese estilo y el texto en disputa, el de prueba. Esta medida se llama Δ y entre más pequeña más certeza habrá del origen de ese texto.</w:t>
      </w:r>
    </w:p>
    <w:p w:rsidR="00C90142" w:rsidRPr="00C90142" w:rsidRDefault="00C90142" w:rsidP="00820D2A">
      <w:pPr>
        <w:pStyle w:val="NormalWeb"/>
        <w:spacing w:line="360" w:lineRule="auto"/>
        <w:jc w:val="both"/>
        <w:rPr>
          <w:rFonts w:ascii="Arial" w:hAnsi="Arial" w:cs="Arial"/>
          <w:sz w:val="22"/>
          <w:lang w:val="es-MX"/>
        </w:rPr>
      </w:pPr>
    </w:p>
    <w:tbl>
      <w:tblPr>
        <w:tblStyle w:val="Tablaconcuadrcula"/>
        <w:tblW w:w="0" w:type="auto"/>
        <w:tblLook w:val="04A0" w:firstRow="1" w:lastRow="0" w:firstColumn="1" w:lastColumn="0" w:noHBand="0" w:noVBand="1"/>
      </w:tblPr>
      <w:tblGrid>
        <w:gridCol w:w="2942"/>
        <w:gridCol w:w="2943"/>
        <w:gridCol w:w="2943"/>
      </w:tblGrid>
      <w:tr w:rsidR="00562C40" w:rsidTr="00562C40">
        <w:tc>
          <w:tcPr>
            <w:tcW w:w="2942" w:type="dxa"/>
          </w:tcPr>
          <w:p w:rsidR="00562C40" w:rsidRPr="007A1172" w:rsidRDefault="00562C40" w:rsidP="00562C40">
            <w:pPr>
              <w:pStyle w:val="NormalWeb"/>
              <w:spacing w:after="0"/>
              <w:jc w:val="both"/>
              <w:rPr>
                <w:rFonts w:ascii="Arial" w:hAnsi="Arial" w:cs="Arial"/>
                <w:b/>
                <w:sz w:val="20"/>
                <w:szCs w:val="16"/>
              </w:rPr>
            </w:pPr>
            <w:r w:rsidRPr="007A1172">
              <w:rPr>
                <w:rFonts w:ascii="Arial" w:hAnsi="Arial" w:cs="Arial"/>
                <w:b/>
                <w:sz w:val="20"/>
                <w:szCs w:val="16"/>
              </w:rPr>
              <w:lastRenderedPageBreak/>
              <w:t>Autor</w:t>
            </w:r>
          </w:p>
        </w:tc>
        <w:tc>
          <w:tcPr>
            <w:tcW w:w="2943" w:type="dxa"/>
          </w:tcPr>
          <w:p w:rsidR="00562C40" w:rsidRPr="007A1172" w:rsidRDefault="00562C40" w:rsidP="00562C40">
            <w:pPr>
              <w:pStyle w:val="NormalWeb"/>
              <w:spacing w:after="0"/>
              <w:jc w:val="both"/>
              <w:rPr>
                <w:rFonts w:ascii="Arial" w:hAnsi="Arial" w:cs="Arial"/>
                <w:b/>
                <w:sz w:val="20"/>
                <w:szCs w:val="16"/>
              </w:rPr>
            </w:pPr>
            <w:r w:rsidRPr="007A1172">
              <w:rPr>
                <w:rFonts w:ascii="Arial" w:hAnsi="Arial" w:cs="Arial"/>
                <w:b/>
                <w:sz w:val="20"/>
                <w:szCs w:val="16"/>
              </w:rPr>
              <w:t xml:space="preserve">Distancia </w:t>
            </w:r>
            <m:oMath>
              <m:sSup>
                <m:sSupPr>
                  <m:ctrlPr>
                    <w:rPr>
                      <w:rFonts w:ascii="Cambria Math" w:hAnsi="Cambria Math" w:cs="Arial"/>
                      <w:b/>
                      <w:i/>
                      <w:sz w:val="20"/>
                      <w:szCs w:val="16"/>
                    </w:rPr>
                  </m:ctrlPr>
                </m:sSupPr>
                <m:e>
                  <m:r>
                    <m:rPr>
                      <m:sty m:val="bi"/>
                    </m:rPr>
                    <w:rPr>
                      <w:rFonts w:ascii="Cambria Math" w:hAnsi="Cambria Math" w:cs="Arial"/>
                      <w:sz w:val="20"/>
                      <w:szCs w:val="16"/>
                    </w:rPr>
                    <m:t>x</m:t>
                  </m:r>
                </m:e>
                <m:sup>
                  <m:r>
                    <m:rPr>
                      <m:sty m:val="bi"/>
                    </m:rPr>
                    <w:rPr>
                      <w:rFonts w:ascii="Cambria Math" w:hAnsi="Cambria Math" w:cs="Arial"/>
                      <w:sz w:val="20"/>
                      <w:szCs w:val="16"/>
                    </w:rPr>
                    <m:t>2</m:t>
                  </m:r>
                </m:sup>
              </m:sSup>
            </m:oMath>
          </w:p>
        </w:tc>
        <w:tc>
          <w:tcPr>
            <w:tcW w:w="2943" w:type="dxa"/>
          </w:tcPr>
          <w:p w:rsidR="00562C40" w:rsidRPr="007A1172" w:rsidRDefault="00562C40" w:rsidP="00562C40">
            <w:pPr>
              <w:pStyle w:val="NormalWeb"/>
              <w:spacing w:after="0"/>
              <w:jc w:val="both"/>
              <w:rPr>
                <w:rFonts w:ascii="Arial" w:hAnsi="Arial" w:cs="Arial"/>
                <w:b/>
                <w:sz w:val="20"/>
                <w:szCs w:val="16"/>
              </w:rPr>
            </w:pPr>
            <w:r w:rsidRPr="007A1172">
              <w:rPr>
                <w:rFonts w:ascii="Arial" w:hAnsi="Arial" w:cs="Arial"/>
                <w:b/>
                <w:sz w:val="20"/>
                <w:szCs w:val="16"/>
                <w:lang w:val="es-MX"/>
              </w:rPr>
              <w:t>Delta Δ</w:t>
            </w:r>
          </w:p>
        </w:tc>
      </w:tr>
      <w:tr w:rsidR="00562C40" w:rsidTr="00562C40">
        <w:tc>
          <w:tcPr>
            <w:tcW w:w="2942" w:type="dxa"/>
          </w:tcPr>
          <w:p w:rsidR="00562C40" w:rsidRPr="00562C40" w:rsidRDefault="00562C40" w:rsidP="00562C40">
            <w:pPr>
              <w:pStyle w:val="NormalWeb"/>
              <w:spacing w:after="0"/>
              <w:jc w:val="both"/>
              <w:rPr>
                <w:rFonts w:ascii="Arial" w:hAnsi="Arial" w:cs="Arial"/>
                <w:sz w:val="18"/>
              </w:rPr>
            </w:pPr>
            <w:r w:rsidRPr="00562C40">
              <w:rPr>
                <w:rFonts w:ascii="Arial" w:hAnsi="Arial" w:cs="Arial"/>
                <w:sz w:val="18"/>
              </w:rPr>
              <w:t>Emilio Uranga</w:t>
            </w:r>
          </w:p>
        </w:tc>
        <w:tc>
          <w:tcPr>
            <w:tcW w:w="2943" w:type="dxa"/>
          </w:tcPr>
          <w:p w:rsidR="00562C40" w:rsidRPr="00562C40" w:rsidRDefault="00562C40" w:rsidP="00562C40">
            <w:pPr>
              <w:pStyle w:val="NormalWeb"/>
              <w:spacing w:after="0"/>
              <w:jc w:val="both"/>
              <w:rPr>
                <w:rFonts w:ascii="Arial" w:hAnsi="Arial" w:cs="Arial"/>
                <w:sz w:val="18"/>
              </w:rPr>
            </w:pPr>
            <w:r w:rsidRPr="00562C40">
              <w:rPr>
                <w:rFonts w:ascii="Arial" w:hAnsi="Arial" w:cs="Arial"/>
                <w:sz w:val="18"/>
              </w:rPr>
              <w:t>1771.0364889378193</w:t>
            </w:r>
          </w:p>
        </w:tc>
        <w:tc>
          <w:tcPr>
            <w:tcW w:w="2943" w:type="dxa"/>
          </w:tcPr>
          <w:p w:rsidR="00562C40" w:rsidRPr="00562C40" w:rsidRDefault="00562C40" w:rsidP="00562C40">
            <w:pPr>
              <w:pStyle w:val="NormalWeb"/>
              <w:spacing w:after="0"/>
              <w:jc w:val="both"/>
              <w:rPr>
                <w:rFonts w:ascii="Arial" w:hAnsi="Arial" w:cs="Arial"/>
                <w:sz w:val="18"/>
              </w:rPr>
            </w:pPr>
            <w:r w:rsidRPr="00562C40">
              <w:rPr>
                <w:rFonts w:ascii="Arial" w:hAnsi="Arial" w:cs="Arial"/>
                <w:sz w:val="18"/>
              </w:rPr>
              <w:t>1.5134148360747048</w:t>
            </w:r>
          </w:p>
        </w:tc>
      </w:tr>
      <w:tr w:rsidR="00562C40" w:rsidTr="00562C40">
        <w:tc>
          <w:tcPr>
            <w:tcW w:w="2942" w:type="dxa"/>
          </w:tcPr>
          <w:p w:rsidR="00562C40" w:rsidRPr="00562C40" w:rsidRDefault="00562C40" w:rsidP="00562C40">
            <w:pPr>
              <w:pStyle w:val="NormalWeb"/>
              <w:spacing w:after="0"/>
              <w:jc w:val="both"/>
              <w:rPr>
                <w:rFonts w:ascii="Arial" w:hAnsi="Arial" w:cs="Arial"/>
                <w:sz w:val="18"/>
              </w:rPr>
            </w:pPr>
            <w:r w:rsidRPr="00562C40">
              <w:rPr>
                <w:rFonts w:ascii="Arial" w:hAnsi="Arial" w:cs="Arial"/>
                <w:sz w:val="18"/>
              </w:rPr>
              <w:t>Gregorio Ortega Molina</w:t>
            </w:r>
          </w:p>
        </w:tc>
        <w:tc>
          <w:tcPr>
            <w:tcW w:w="2943" w:type="dxa"/>
          </w:tcPr>
          <w:p w:rsidR="00562C40" w:rsidRPr="00562C40" w:rsidRDefault="00562C40" w:rsidP="00562C40">
            <w:pPr>
              <w:pStyle w:val="NormalWeb"/>
              <w:spacing w:after="0"/>
              <w:jc w:val="both"/>
              <w:rPr>
                <w:rFonts w:ascii="Arial" w:hAnsi="Arial" w:cs="Arial"/>
                <w:sz w:val="18"/>
              </w:rPr>
            </w:pPr>
            <w:r w:rsidRPr="00562C40">
              <w:rPr>
                <w:rFonts w:ascii="Arial" w:hAnsi="Arial" w:cs="Arial"/>
                <w:sz w:val="18"/>
              </w:rPr>
              <w:t>2002.4749684727008</w:t>
            </w:r>
          </w:p>
        </w:tc>
        <w:tc>
          <w:tcPr>
            <w:tcW w:w="2943" w:type="dxa"/>
          </w:tcPr>
          <w:p w:rsidR="00562C40" w:rsidRPr="00562C40" w:rsidRDefault="00562C40" w:rsidP="00562C40">
            <w:pPr>
              <w:pStyle w:val="NormalWeb"/>
              <w:spacing w:after="0"/>
              <w:jc w:val="both"/>
              <w:rPr>
                <w:rFonts w:ascii="Arial" w:hAnsi="Arial" w:cs="Arial"/>
                <w:sz w:val="18"/>
              </w:rPr>
            </w:pPr>
            <w:r w:rsidRPr="00562C40">
              <w:rPr>
                <w:rFonts w:ascii="Arial" w:hAnsi="Arial" w:cs="Arial"/>
                <w:sz w:val="18"/>
              </w:rPr>
              <w:t>1.0422030585665234</w:t>
            </w:r>
          </w:p>
        </w:tc>
      </w:tr>
      <w:tr w:rsidR="00562C40" w:rsidTr="00562C40">
        <w:tc>
          <w:tcPr>
            <w:tcW w:w="2942" w:type="dxa"/>
          </w:tcPr>
          <w:p w:rsidR="00562C40" w:rsidRPr="00562C40" w:rsidRDefault="00562C40" w:rsidP="00562C40">
            <w:pPr>
              <w:pStyle w:val="NormalWeb"/>
              <w:spacing w:after="0"/>
              <w:jc w:val="both"/>
              <w:rPr>
                <w:rFonts w:ascii="Arial" w:hAnsi="Arial" w:cs="Arial"/>
                <w:sz w:val="18"/>
              </w:rPr>
            </w:pPr>
            <w:r w:rsidRPr="00562C40">
              <w:rPr>
                <w:rFonts w:ascii="Arial" w:hAnsi="Arial" w:cs="Arial"/>
                <w:sz w:val="18"/>
              </w:rPr>
              <w:t xml:space="preserve">Jorge Joseph </w:t>
            </w:r>
          </w:p>
        </w:tc>
        <w:tc>
          <w:tcPr>
            <w:tcW w:w="2943" w:type="dxa"/>
          </w:tcPr>
          <w:p w:rsidR="00562C40" w:rsidRPr="00562C40" w:rsidRDefault="00562C40" w:rsidP="00562C40">
            <w:pPr>
              <w:pStyle w:val="NormalWeb"/>
              <w:spacing w:after="0"/>
              <w:jc w:val="both"/>
              <w:rPr>
                <w:rFonts w:ascii="Arial" w:hAnsi="Arial" w:cs="Arial"/>
                <w:sz w:val="18"/>
              </w:rPr>
            </w:pPr>
            <w:r w:rsidRPr="00562C40">
              <w:rPr>
                <w:rFonts w:ascii="Arial" w:hAnsi="Arial" w:cs="Arial"/>
                <w:sz w:val="18"/>
              </w:rPr>
              <w:t>1643.598487830984</w:t>
            </w:r>
          </w:p>
        </w:tc>
        <w:tc>
          <w:tcPr>
            <w:tcW w:w="2943" w:type="dxa"/>
          </w:tcPr>
          <w:p w:rsidR="00562C40" w:rsidRPr="00562C40" w:rsidRDefault="00562C40" w:rsidP="00562C40">
            <w:pPr>
              <w:pStyle w:val="NormalWeb"/>
              <w:spacing w:after="0"/>
              <w:jc w:val="both"/>
              <w:rPr>
                <w:rFonts w:ascii="Arial" w:hAnsi="Arial" w:cs="Arial"/>
                <w:sz w:val="18"/>
              </w:rPr>
            </w:pPr>
            <w:r w:rsidRPr="00562C40">
              <w:rPr>
                <w:rFonts w:ascii="Arial" w:hAnsi="Arial" w:cs="Arial"/>
                <w:sz w:val="18"/>
              </w:rPr>
              <w:t>0.5190645312503361</w:t>
            </w:r>
          </w:p>
        </w:tc>
      </w:tr>
      <w:tr w:rsidR="00562C40" w:rsidTr="00562C40">
        <w:tc>
          <w:tcPr>
            <w:tcW w:w="2942" w:type="dxa"/>
          </w:tcPr>
          <w:p w:rsidR="00562C40" w:rsidRPr="00562C40" w:rsidRDefault="00562C40" w:rsidP="00562C40">
            <w:pPr>
              <w:pStyle w:val="NormalWeb"/>
              <w:spacing w:after="0"/>
              <w:jc w:val="both"/>
              <w:rPr>
                <w:rFonts w:ascii="Arial" w:hAnsi="Arial" w:cs="Arial"/>
                <w:sz w:val="18"/>
              </w:rPr>
            </w:pPr>
            <w:r w:rsidRPr="00562C40">
              <w:rPr>
                <w:rFonts w:ascii="Arial" w:hAnsi="Arial" w:cs="Arial"/>
                <w:sz w:val="18"/>
              </w:rPr>
              <w:t>Gregorio Ortega Hernández</w:t>
            </w:r>
          </w:p>
        </w:tc>
        <w:tc>
          <w:tcPr>
            <w:tcW w:w="2943" w:type="dxa"/>
          </w:tcPr>
          <w:p w:rsidR="00562C40" w:rsidRPr="00562C40" w:rsidRDefault="00562C40" w:rsidP="00562C40">
            <w:pPr>
              <w:pStyle w:val="NormalWeb"/>
              <w:spacing w:after="0"/>
              <w:jc w:val="both"/>
              <w:rPr>
                <w:rFonts w:ascii="Arial" w:hAnsi="Arial" w:cs="Arial"/>
                <w:sz w:val="18"/>
              </w:rPr>
            </w:pPr>
            <w:r w:rsidRPr="00562C40">
              <w:rPr>
                <w:rFonts w:ascii="Arial" w:hAnsi="Arial" w:cs="Arial"/>
                <w:sz w:val="18"/>
              </w:rPr>
              <w:t>1986.895626691162</w:t>
            </w:r>
          </w:p>
        </w:tc>
        <w:tc>
          <w:tcPr>
            <w:tcW w:w="2943" w:type="dxa"/>
          </w:tcPr>
          <w:p w:rsidR="00562C40" w:rsidRPr="00562C40" w:rsidRDefault="00562C40" w:rsidP="00562C40">
            <w:pPr>
              <w:pStyle w:val="NormalWeb"/>
              <w:spacing w:after="0"/>
              <w:jc w:val="both"/>
              <w:rPr>
                <w:rFonts w:ascii="Arial" w:hAnsi="Arial" w:cs="Arial"/>
                <w:sz w:val="18"/>
              </w:rPr>
            </w:pPr>
            <w:r w:rsidRPr="00562C40">
              <w:rPr>
                <w:rFonts w:ascii="Arial" w:hAnsi="Arial" w:cs="Arial"/>
                <w:sz w:val="18"/>
              </w:rPr>
              <w:t>1.2069074912312774</w:t>
            </w:r>
          </w:p>
        </w:tc>
      </w:tr>
      <w:tr w:rsidR="00562C40" w:rsidTr="00562C40">
        <w:tc>
          <w:tcPr>
            <w:tcW w:w="2942" w:type="dxa"/>
          </w:tcPr>
          <w:p w:rsidR="00562C40" w:rsidRPr="00562C40" w:rsidRDefault="00562C40" w:rsidP="00562C40">
            <w:pPr>
              <w:pStyle w:val="NormalWeb"/>
              <w:spacing w:after="0"/>
              <w:jc w:val="both"/>
              <w:rPr>
                <w:rFonts w:ascii="Arial" w:hAnsi="Arial" w:cs="Arial"/>
                <w:sz w:val="18"/>
              </w:rPr>
            </w:pPr>
            <w:r w:rsidRPr="00562C40">
              <w:rPr>
                <w:rFonts w:ascii="Arial" w:hAnsi="Arial" w:cs="Arial"/>
                <w:sz w:val="18"/>
              </w:rPr>
              <w:t>Roberto Blanco Moheno</w:t>
            </w:r>
          </w:p>
        </w:tc>
        <w:tc>
          <w:tcPr>
            <w:tcW w:w="2943" w:type="dxa"/>
          </w:tcPr>
          <w:p w:rsidR="00562C40" w:rsidRPr="00562C40" w:rsidRDefault="00562C40" w:rsidP="00562C40">
            <w:pPr>
              <w:pStyle w:val="NormalWeb"/>
              <w:spacing w:after="0"/>
              <w:jc w:val="both"/>
              <w:rPr>
                <w:rFonts w:ascii="Arial" w:hAnsi="Arial" w:cs="Arial"/>
                <w:sz w:val="18"/>
              </w:rPr>
            </w:pPr>
            <w:r w:rsidRPr="00562C40">
              <w:rPr>
                <w:rFonts w:ascii="Arial" w:hAnsi="Arial" w:cs="Arial"/>
                <w:sz w:val="18"/>
              </w:rPr>
              <w:t>3221.980751878392</w:t>
            </w:r>
          </w:p>
        </w:tc>
        <w:tc>
          <w:tcPr>
            <w:tcW w:w="2943" w:type="dxa"/>
          </w:tcPr>
          <w:p w:rsidR="00562C40" w:rsidRPr="008F30F5" w:rsidRDefault="008F30F5" w:rsidP="00562C40">
            <w:pPr>
              <w:pStyle w:val="NormalWeb"/>
              <w:spacing w:after="0"/>
              <w:jc w:val="both"/>
              <w:rPr>
                <w:rFonts w:ascii="Arial" w:hAnsi="Arial" w:cs="Arial"/>
                <w:sz w:val="18"/>
              </w:rPr>
            </w:pPr>
            <w:r w:rsidRPr="008F30F5">
              <w:rPr>
                <w:rFonts w:ascii="Arial" w:hAnsi="Arial" w:cs="Arial"/>
                <w:sz w:val="18"/>
              </w:rPr>
              <w:t>1.2278603090115858</w:t>
            </w:r>
          </w:p>
        </w:tc>
      </w:tr>
    </w:tbl>
    <w:p w:rsidR="009435C0" w:rsidRDefault="009435C0" w:rsidP="0059134C">
      <w:pPr>
        <w:pStyle w:val="NormalWeb"/>
        <w:spacing w:after="0"/>
        <w:ind w:firstLine="708"/>
        <w:jc w:val="both"/>
        <w:rPr>
          <w:rFonts w:ascii="Arial" w:hAnsi="Arial" w:cs="Arial"/>
          <w:sz w:val="22"/>
        </w:rPr>
      </w:pPr>
      <w:r>
        <w:rPr>
          <w:rFonts w:ascii="Arial" w:hAnsi="Arial" w:cs="Arial"/>
          <w:sz w:val="22"/>
        </w:rPr>
        <w:t xml:space="preserve">Jorge </w:t>
      </w:r>
      <w:proofErr w:type="spellStart"/>
      <w:r>
        <w:rPr>
          <w:rFonts w:ascii="Arial" w:hAnsi="Arial" w:cs="Arial"/>
          <w:sz w:val="22"/>
        </w:rPr>
        <w:t>Josehp</w:t>
      </w:r>
      <w:proofErr w:type="spellEnd"/>
      <w:r>
        <w:rPr>
          <w:rFonts w:ascii="Arial" w:hAnsi="Arial" w:cs="Arial"/>
          <w:sz w:val="22"/>
        </w:rPr>
        <w:t xml:space="preserve"> y Emilio Uranga son los más cercanos al </w:t>
      </w:r>
      <w:proofErr w:type="spellStart"/>
      <w:r>
        <w:rPr>
          <w:rFonts w:ascii="Arial" w:hAnsi="Arial" w:cs="Arial"/>
          <w:sz w:val="22"/>
        </w:rPr>
        <w:t>Móndrigo</w:t>
      </w:r>
      <w:proofErr w:type="spellEnd"/>
      <w:r>
        <w:rPr>
          <w:rFonts w:ascii="Arial" w:hAnsi="Arial" w:cs="Arial"/>
          <w:sz w:val="22"/>
        </w:rPr>
        <w:t xml:space="preserve"> de acuerdo a la distancia </w:t>
      </w:r>
      <m:oMath>
        <m:sSup>
          <m:sSupPr>
            <m:ctrlPr>
              <w:rPr>
                <w:rFonts w:ascii="Cambria Math" w:hAnsi="Cambria Math" w:cs="Arial"/>
                <w:i/>
                <w:sz w:val="22"/>
              </w:rPr>
            </m:ctrlPr>
          </m:sSupPr>
          <m:e>
            <m:r>
              <w:rPr>
                <w:rFonts w:ascii="Cambria Math" w:hAnsi="Cambria Math" w:cs="Arial"/>
                <w:sz w:val="22"/>
              </w:rPr>
              <m:t>x</m:t>
            </m:r>
          </m:e>
          <m:sup>
            <m:r>
              <w:rPr>
                <w:rFonts w:ascii="Cambria Math" w:hAnsi="Cambria Math" w:cs="Arial"/>
                <w:sz w:val="22"/>
              </w:rPr>
              <m:t>2</m:t>
            </m:r>
          </m:sup>
        </m:sSup>
      </m:oMath>
      <w:r>
        <w:rPr>
          <w:rFonts w:ascii="Arial" w:hAnsi="Arial" w:cs="Arial"/>
          <w:sz w:val="22"/>
        </w:rPr>
        <w:t xml:space="preserve">. La medida DELTA señala a Jorge Joseph como el autor más probable, pero descarta segundas opciones. </w:t>
      </w:r>
    </w:p>
    <w:p w:rsidR="009435C0" w:rsidRPr="0059134C" w:rsidRDefault="009435C0" w:rsidP="008F30F5">
      <w:pPr>
        <w:pStyle w:val="NormalWeb"/>
        <w:spacing w:after="0"/>
        <w:jc w:val="both"/>
        <w:rPr>
          <w:rFonts w:ascii="Arial" w:hAnsi="Arial" w:cs="Arial"/>
          <w:b/>
          <w:sz w:val="22"/>
        </w:rPr>
      </w:pPr>
      <w:proofErr w:type="spellStart"/>
      <w:r w:rsidRPr="0059134C">
        <w:rPr>
          <w:rFonts w:ascii="Arial" w:hAnsi="Arial" w:cs="Arial"/>
          <w:b/>
          <w:sz w:val="22"/>
        </w:rPr>
        <w:t>Estilometría</w:t>
      </w:r>
      <w:proofErr w:type="spellEnd"/>
      <w:r w:rsidRPr="0059134C">
        <w:rPr>
          <w:rFonts w:ascii="Arial" w:hAnsi="Arial" w:cs="Arial"/>
          <w:b/>
          <w:sz w:val="22"/>
        </w:rPr>
        <w:t xml:space="preserve"> </w:t>
      </w:r>
      <w:r w:rsidR="001A124A" w:rsidRPr="0059134C">
        <w:rPr>
          <w:rFonts w:ascii="Arial" w:hAnsi="Arial" w:cs="Arial"/>
          <w:b/>
          <w:sz w:val="22"/>
        </w:rPr>
        <w:t xml:space="preserve">híbrida </w:t>
      </w:r>
    </w:p>
    <w:p w:rsidR="001A124A" w:rsidRDefault="001A124A" w:rsidP="0059134C">
      <w:pPr>
        <w:pStyle w:val="NormalWeb"/>
        <w:spacing w:after="0"/>
        <w:ind w:firstLine="708"/>
        <w:jc w:val="both"/>
        <w:rPr>
          <w:rFonts w:ascii="Arial" w:hAnsi="Arial" w:cs="Arial"/>
          <w:sz w:val="22"/>
        </w:rPr>
      </w:pPr>
      <w:r>
        <w:rPr>
          <w:rFonts w:ascii="Arial" w:hAnsi="Arial" w:cs="Arial"/>
          <w:sz w:val="22"/>
        </w:rPr>
        <w:t xml:space="preserve">Se diseñó una aproximación híbrida basada en signos de puntuación por párrafo (punto, coma, punto y coma, dos puntos), longitud de párrafo y número de palabras por párrafo. Este tipo de aproximación difiere de las medidas </w:t>
      </w:r>
      <w:proofErr w:type="spellStart"/>
      <w:r>
        <w:rPr>
          <w:rFonts w:ascii="Arial" w:hAnsi="Arial" w:cs="Arial"/>
          <w:sz w:val="22"/>
        </w:rPr>
        <w:t>estilométricas</w:t>
      </w:r>
      <w:proofErr w:type="spellEnd"/>
      <w:r>
        <w:rPr>
          <w:rFonts w:ascii="Arial" w:hAnsi="Arial" w:cs="Arial"/>
          <w:sz w:val="22"/>
        </w:rPr>
        <w:t xml:space="preserve"> típicas. </w:t>
      </w:r>
    </w:p>
    <w:p w:rsidR="001A124A" w:rsidRDefault="001A124A" w:rsidP="0059134C">
      <w:pPr>
        <w:pStyle w:val="NormalWeb"/>
        <w:spacing w:after="0"/>
        <w:ind w:firstLine="708"/>
        <w:jc w:val="both"/>
        <w:rPr>
          <w:rFonts w:ascii="Arial" w:hAnsi="Arial" w:cs="Arial"/>
          <w:sz w:val="22"/>
        </w:rPr>
      </w:pPr>
      <w:bookmarkStart w:id="1" w:name="_Hlk2120468"/>
      <w:r>
        <w:rPr>
          <w:rFonts w:ascii="Arial" w:hAnsi="Arial" w:cs="Arial"/>
          <w:sz w:val="22"/>
        </w:rPr>
        <w:t xml:space="preserve">Se extrajeron los conteos de cada característica de los corpus de entrenamiento y del texto anónimo. Debido a la disparidad de tamaño de los corpus, se compararon las características y no la frecuencia de estas. </w:t>
      </w:r>
    </w:p>
    <w:p w:rsidR="001A124A" w:rsidRDefault="001A124A" w:rsidP="0059134C">
      <w:pPr>
        <w:pStyle w:val="NormalWeb"/>
        <w:spacing w:after="0"/>
        <w:ind w:firstLine="708"/>
        <w:jc w:val="both"/>
        <w:rPr>
          <w:rFonts w:ascii="Arial" w:hAnsi="Arial" w:cs="Arial"/>
          <w:sz w:val="22"/>
        </w:rPr>
      </w:pPr>
      <w:r>
        <w:rPr>
          <w:rFonts w:ascii="Arial" w:hAnsi="Arial" w:cs="Arial"/>
          <w:sz w:val="22"/>
        </w:rPr>
        <w:t xml:space="preserve">Se compararon las características de los corpus de autoría probada con ¡El </w:t>
      </w:r>
      <w:proofErr w:type="spellStart"/>
      <w:r>
        <w:rPr>
          <w:rFonts w:ascii="Arial" w:hAnsi="Arial" w:cs="Arial"/>
          <w:sz w:val="22"/>
        </w:rPr>
        <w:t>Móndrigo</w:t>
      </w:r>
      <w:proofErr w:type="spellEnd"/>
      <w:r>
        <w:rPr>
          <w:rFonts w:ascii="Arial" w:hAnsi="Arial" w:cs="Arial"/>
          <w:sz w:val="22"/>
        </w:rPr>
        <w:t xml:space="preserve">! para ver el grado de similitud: </w:t>
      </w:r>
      <w:bookmarkEnd w:id="1"/>
    </w:p>
    <w:tbl>
      <w:tblPr>
        <w:tblStyle w:val="Tablaconcuadrcula"/>
        <w:tblW w:w="0" w:type="auto"/>
        <w:tblLook w:val="04A0" w:firstRow="1" w:lastRow="0" w:firstColumn="1" w:lastColumn="0" w:noHBand="0" w:noVBand="1"/>
      </w:tblPr>
      <w:tblGrid>
        <w:gridCol w:w="1555"/>
        <w:gridCol w:w="967"/>
        <w:gridCol w:w="1261"/>
        <w:gridCol w:w="1261"/>
        <w:gridCol w:w="1261"/>
        <w:gridCol w:w="1261"/>
        <w:gridCol w:w="1262"/>
      </w:tblGrid>
      <w:tr w:rsidR="001A124A" w:rsidRPr="00A65447" w:rsidTr="00A65447">
        <w:tc>
          <w:tcPr>
            <w:tcW w:w="1555" w:type="dxa"/>
          </w:tcPr>
          <w:p w:rsidR="001A124A" w:rsidRPr="00A65447" w:rsidRDefault="00A65447" w:rsidP="008F30F5">
            <w:pPr>
              <w:pStyle w:val="NormalWeb"/>
              <w:spacing w:after="0"/>
              <w:jc w:val="both"/>
              <w:rPr>
                <w:rFonts w:ascii="Arial" w:hAnsi="Arial" w:cs="Arial"/>
                <w:sz w:val="18"/>
                <w:szCs w:val="18"/>
              </w:rPr>
            </w:pPr>
            <w:bookmarkStart w:id="2" w:name="_Hlk2120578"/>
            <w:bookmarkStart w:id="3" w:name="_Hlk2120613"/>
            <w:r w:rsidRPr="00A65447">
              <w:rPr>
                <w:rFonts w:ascii="Arial" w:hAnsi="Arial" w:cs="Arial"/>
                <w:sz w:val="18"/>
                <w:szCs w:val="18"/>
              </w:rPr>
              <w:t>Autor</w:t>
            </w:r>
          </w:p>
        </w:tc>
        <w:tc>
          <w:tcPr>
            <w:tcW w:w="967"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Long de párrafo</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Palabras por párrafo</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Puntos por párrafo</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Comas por párrafo</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Punto y coma x P</w:t>
            </w:r>
          </w:p>
        </w:tc>
        <w:tc>
          <w:tcPr>
            <w:tcW w:w="1262"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Dos puntos x P</w:t>
            </w:r>
          </w:p>
        </w:tc>
      </w:tr>
      <w:tr w:rsidR="001A124A" w:rsidRPr="00A65447" w:rsidTr="00A65447">
        <w:tc>
          <w:tcPr>
            <w:tcW w:w="1555"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Jorge Joseph</w:t>
            </w:r>
          </w:p>
        </w:tc>
        <w:tc>
          <w:tcPr>
            <w:tcW w:w="967"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78.57</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70.54</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72.72</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68.42</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55.55</w:t>
            </w:r>
          </w:p>
        </w:tc>
        <w:tc>
          <w:tcPr>
            <w:tcW w:w="1262"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50.00</w:t>
            </w:r>
          </w:p>
        </w:tc>
      </w:tr>
      <w:tr w:rsidR="001A124A" w:rsidRPr="00A65447" w:rsidTr="00A65447">
        <w:tc>
          <w:tcPr>
            <w:tcW w:w="1555"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Emilio Uranga</w:t>
            </w:r>
          </w:p>
        </w:tc>
        <w:tc>
          <w:tcPr>
            <w:tcW w:w="967"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71.42</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51.16</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72.72</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68.42</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44.44</w:t>
            </w:r>
          </w:p>
        </w:tc>
        <w:tc>
          <w:tcPr>
            <w:tcW w:w="1262"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75.00</w:t>
            </w:r>
          </w:p>
        </w:tc>
      </w:tr>
      <w:tr w:rsidR="001A124A" w:rsidRPr="00A65447" w:rsidTr="00A65447">
        <w:tc>
          <w:tcPr>
            <w:tcW w:w="1555"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Blanco Moheno</w:t>
            </w:r>
          </w:p>
        </w:tc>
        <w:tc>
          <w:tcPr>
            <w:tcW w:w="967"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42.85</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50.38</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36.36</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26.31</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33.33</w:t>
            </w:r>
          </w:p>
        </w:tc>
        <w:tc>
          <w:tcPr>
            <w:tcW w:w="1262"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75.00</w:t>
            </w:r>
          </w:p>
        </w:tc>
      </w:tr>
      <w:tr w:rsidR="001A124A" w:rsidRPr="00A65447" w:rsidTr="00A65447">
        <w:tc>
          <w:tcPr>
            <w:tcW w:w="1555"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Gregorio Ortega</w:t>
            </w:r>
          </w:p>
        </w:tc>
        <w:tc>
          <w:tcPr>
            <w:tcW w:w="967"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78.57</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35.65</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81.81</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68.42</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55.55</w:t>
            </w:r>
          </w:p>
        </w:tc>
        <w:tc>
          <w:tcPr>
            <w:tcW w:w="1262"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50.00</w:t>
            </w:r>
          </w:p>
        </w:tc>
      </w:tr>
      <w:tr w:rsidR="001A124A" w:rsidRPr="00A65447" w:rsidTr="00A65447">
        <w:tc>
          <w:tcPr>
            <w:tcW w:w="1555"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Ortega Molina</w:t>
            </w:r>
          </w:p>
        </w:tc>
        <w:tc>
          <w:tcPr>
            <w:tcW w:w="967"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78.57</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47.28</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63.63</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47.36</w:t>
            </w:r>
          </w:p>
        </w:tc>
        <w:tc>
          <w:tcPr>
            <w:tcW w:w="1261"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33.33</w:t>
            </w:r>
          </w:p>
        </w:tc>
        <w:tc>
          <w:tcPr>
            <w:tcW w:w="1262" w:type="dxa"/>
          </w:tcPr>
          <w:p w:rsidR="001A124A" w:rsidRPr="00A65447" w:rsidRDefault="00A65447" w:rsidP="008F30F5">
            <w:pPr>
              <w:pStyle w:val="NormalWeb"/>
              <w:spacing w:after="0"/>
              <w:jc w:val="both"/>
              <w:rPr>
                <w:rFonts w:ascii="Arial" w:hAnsi="Arial" w:cs="Arial"/>
                <w:sz w:val="18"/>
                <w:szCs w:val="18"/>
              </w:rPr>
            </w:pPr>
            <w:r w:rsidRPr="00A65447">
              <w:rPr>
                <w:rFonts w:ascii="Arial" w:hAnsi="Arial" w:cs="Arial"/>
                <w:sz w:val="18"/>
                <w:szCs w:val="18"/>
              </w:rPr>
              <w:t>25.00</w:t>
            </w:r>
          </w:p>
        </w:tc>
      </w:tr>
    </w:tbl>
    <w:bookmarkEnd w:id="3"/>
    <w:p w:rsidR="00A65447" w:rsidRPr="00A65447" w:rsidRDefault="00A65447" w:rsidP="0059134C">
      <w:pPr>
        <w:pStyle w:val="NormalWeb"/>
        <w:spacing w:after="0" w:line="360" w:lineRule="auto"/>
        <w:ind w:firstLine="708"/>
        <w:jc w:val="both"/>
        <w:rPr>
          <w:rFonts w:ascii="Arial" w:hAnsi="Arial" w:cs="Arial"/>
          <w:sz w:val="22"/>
          <w:szCs w:val="18"/>
        </w:rPr>
      </w:pPr>
      <w:r w:rsidRPr="00A65447">
        <w:rPr>
          <w:rFonts w:ascii="Arial" w:hAnsi="Arial" w:cs="Arial"/>
          <w:sz w:val="22"/>
          <w:szCs w:val="18"/>
        </w:rPr>
        <w:t xml:space="preserve">Se señalan en cada columna los dos resultados más altos del análisis. Entre más se acerque el porcentaje al 100% mayor es la similitud. Jorge Joseph es quién más similitud tiene con ¡El </w:t>
      </w:r>
      <w:proofErr w:type="spellStart"/>
      <w:r w:rsidRPr="00A65447">
        <w:rPr>
          <w:rFonts w:ascii="Arial" w:hAnsi="Arial" w:cs="Arial"/>
          <w:sz w:val="22"/>
          <w:szCs w:val="18"/>
        </w:rPr>
        <w:t>Móndrigo</w:t>
      </w:r>
      <w:proofErr w:type="spellEnd"/>
      <w:r w:rsidRPr="00A65447">
        <w:rPr>
          <w:rFonts w:ascii="Arial" w:hAnsi="Arial" w:cs="Arial"/>
          <w:sz w:val="22"/>
          <w:szCs w:val="18"/>
        </w:rPr>
        <w:t xml:space="preserve">!; su similitud es alta en 5 de seis características </w:t>
      </w:r>
      <w:proofErr w:type="spellStart"/>
      <w:r w:rsidRPr="00A65447">
        <w:rPr>
          <w:rFonts w:ascii="Arial" w:hAnsi="Arial" w:cs="Arial"/>
          <w:sz w:val="22"/>
          <w:szCs w:val="18"/>
        </w:rPr>
        <w:t>estilométricas</w:t>
      </w:r>
      <w:proofErr w:type="spellEnd"/>
      <w:r w:rsidRPr="00A65447">
        <w:rPr>
          <w:rFonts w:ascii="Arial" w:hAnsi="Arial" w:cs="Arial"/>
          <w:sz w:val="22"/>
          <w:szCs w:val="18"/>
        </w:rPr>
        <w:t>.</w:t>
      </w:r>
    </w:p>
    <w:p w:rsidR="00A65447" w:rsidRPr="00A65447" w:rsidRDefault="00A65447" w:rsidP="0059134C">
      <w:pPr>
        <w:pStyle w:val="NormalWeb"/>
        <w:spacing w:after="0" w:line="360" w:lineRule="auto"/>
        <w:ind w:firstLine="708"/>
        <w:jc w:val="both"/>
        <w:rPr>
          <w:rFonts w:ascii="Arial" w:hAnsi="Arial" w:cs="Arial"/>
          <w:sz w:val="22"/>
          <w:szCs w:val="18"/>
        </w:rPr>
      </w:pPr>
      <w:r w:rsidRPr="00A65447">
        <w:rPr>
          <w:rFonts w:ascii="Arial" w:hAnsi="Arial" w:cs="Arial"/>
          <w:sz w:val="22"/>
          <w:szCs w:val="18"/>
        </w:rPr>
        <w:t xml:space="preserve">Gregorio Ortega tiene 4 de 6 coincidencias, al igual que Emilio Uranga. Gregorio Ortega tiene mejores porcentajes de ajuste, pero en la categoría Palabras por párrafo tiene el porcentaje más bajo de todos los autores. </w:t>
      </w:r>
    </w:p>
    <w:p w:rsidR="00A65447" w:rsidRPr="00A65447" w:rsidRDefault="00A65447" w:rsidP="0059134C">
      <w:pPr>
        <w:pStyle w:val="NormalWeb"/>
        <w:spacing w:after="0" w:line="360" w:lineRule="auto"/>
        <w:ind w:firstLine="708"/>
        <w:jc w:val="both"/>
        <w:rPr>
          <w:rFonts w:ascii="Arial" w:hAnsi="Arial" w:cs="Arial"/>
          <w:sz w:val="22"/>
          <w:szCs w:val="18"/>
        </w:rPr>
      </w:pPr>
      <w:r w:rsidRPr="00A65447">
        <w:rPr>
          <w:rFonts w:ascii="Arial" w:hAnsi="Arial" w:cs="Arial"/>
          <w:sz w:val="22"/>
          <w:szCs w:val="18"/>
        </w:rPr>
        <w:t xml:space="preserve">Esto es importante, pues si sus párrafos contienen menos palabras que ¡El </w:t>
      </w:r>
      <w:proofErr w:type="spellStart"/>
      <w:r w:rsidRPr="00A65447">
        <w:rPr>
          <w:rFonts w:ascii="Arial" w:hAnsi="Arial" w:cs="Arial"/>
          <w:sz w:val="22"/>
          <w:szCs w:val="18"/>
        </w:rPr>
        <w:t>Móndrigo</w:t>
      </w:r>
      <w:proofErr w:type="spellEnd"/>
      <w:r w:rsidRPr="00A65447">
        <w:rPr>
          <w:rFonts w:ascii="Arial" w:hAnsi="Arial" w:cs="Arial"/>
          <w:sz w:val="22"/>
          <w:szCs w:val="18"/>
        </w:rPr>
        <w:t xml:space="preserve">! quiere decir que su estilo de escritura (párrafos cortos) es un 65% más corta que la de quién escribió el diario. Por otra parte, su similitud con respecto al uso de puntos por párrafo es la más alta de todos los autores, lo cual quiere decir que Gregorio Ortega usa párrafos más cortos, con una cantidad de puntos muy alta. Esto discrepa </w:t>
      </w:r>
      <w:proofErr w:type="gramStart"/>
      <w:r w:rsidRPr="00A65447">
        <w:rPr>
          <w:rFonts w:ascii="Arial" w:hAnsi="Arial" w:cs="Arial"/>
          <w:sz w:val="22"/>
          <w:szCs w:val="18"/>
        </w:rPr>
        <w:t>con</w:t>
      </w:r>
      <w:proofErr w:type="gramEnd"/>
      <w:r w:rsidRPr="00A65447">
        <w:rPr>
          <w:rFonts w:ascii="Arial" w:hAnsi="Arial" w:cs="Arial"/>
          <w:sz w:val="22"/>
          <w:szCs w:val="18"/>
        </w:rPr>
        <w:t xml:space="preserve"> el estilo de escritura de quién escribió el </w:t>
      </w:r>
      <w:proofErr w:type="spellStart"/>
      <w:r w:rsidRPr="00A65447">
        <w:rPr>
          <w:rFonts w:ascii="Arial" w:hAnsi="Arial" w:cs="Arial"/>
          <w:sz w:val="22"/>
          <w:szCs w:val="18"/>
        </w:rPr>
        <w:t>Móndrigo</w:t>
      </w:r>
      <w:proofErr w:type="spellEnd"/>
      <w:r w:rsidRPr="00A65447">
        <w:rPr>
          <w:rFonts w:ascii="Arial" w:hAnsi="Arial" w:cs="Arial"/>
          <w:sz w:val="22"/>
          <w:szCs w:val="18"/>
        </w:rPr>
        <w:t xml:space="preserve">. </w:t>
      </w:r>
    </w:p>
    <w:p w:rsidR="007A1172" w:rsidRDefault="00A65447" w:rsidP="007A1172">
      <w:pPr>
        <w:pStyle w:val="NormalWeb"/>
        <w:spacing w:after="0" w:line="360" w:lineRule="auto"/>
        <w:ind w:firstLine="708"/>
        <w:jc w:val="both"/>
        <w:rPr>
          <w:rFonts w:ascii="Arial" w:hAnsi="Arial" w:cs="Arial"/>
          <w:sz w:val="22"/>
          <w:szCs w:val="18"/>
        </w:rPr>
      </w:pPr>
      <w:r w:rsidRPr="00A65447">
        <w:rPr>
          <w:rFonts w:ascii="Arial" w:hAnsi="Arial" w:cs="Arial"/>
          <w:sz w:val="22"/>
          <w:szCs w:val="18"/>
        </w:rPr>
        <w:lastRenderedPageBreak/>
        <w:t xml:space="preserve">Emilio Uranga tiene porcentajes de similitud ligeramente más bajos (este desbalance es causado por el elevado uso de puntos de Ortega), pero son equilibrados (no hay desviaciones absolutas, como el descenso abrupto a 36% de Ortega en párrafos por palabra) en incluso supera a Ortega en dos puntos por párrafo. Desde mi punto de vista lingüístico Emilio Uranga ocuparía el segundo lugar de similitud y Gregorio Ortega el tercero. </w:t>
      </w:r>
    </w:p>
    <w:p w:rsidR="00A65447" w:rsidRPr="00A65447" w:rsidRDefault="007A1172" w:rsidP="007A1172">
      <w:pPr>
        <w:pStyle w:val="NormalWeb"/>
        <w:spacing w:after="0" w:line="360" w:lineRule="auto"/>
        <w:ind w:firstLine="708"/>
        <w:jc w:val="both"/>
        <w:rPr>
          <w:rFonts w:ascii="Arial" w:hAnsi="Arial" w:cs="Arial"/>
          <w:sz w:val="22"/>
          <w:szCs w:val="18"/>
        </w:rPr>
      </w:pPr>
      <w:r>
        <w:rPr>
          <w:rFonts w:ascii="Arial" w:hAnsi="Arial" w:cs="Arial"/>
          <w:sz w:val="22"/>
          <w:szCs w:val="18"/>
        </w:rPr>
        <w:t>D</w:t>
      </w:r>
      <w:bookmarkStart w:id="4" w:name="_GoBack"/>
      <w:bookmarkEnd w:id="4"/>
      <w:r w:rsidR="00A65447" w:rsidRPr="00A65447">
        <w:rPr>
          <w:rFonts w:ascii="Arial" w:hAnsi="Arial" w:cs="Arial"/>
          <w:sz w:val="22"/>
          <w:szCs w:val="18"/>
        </w:rPr>
        <w:t xml:space="preserve">adas las discrepancias entre ¡El </w:t>
      </w:r>
      <w:proofErr w:type="spellStart"/>
      <w:r w:rsidR="00A65447" w:rsidRPr="00A65447">
        <w:rPr>
          <w:rFonts w:ascii="Arial" w:hAnsi="Arial" w:cs="Arial"/>
          <w:sz w:val="22"/>
          <w:szCs w:val="18"/>
        </w:rPr>
        <w:t>Móndrigo</w:t>
      </w:r>
      <w:proofErr w:type="spellEnd"/>
      <w:r w:rsidR="00A65447" w:rsidRPr="00A65447">
        <w:rPr>
          <w:rFonts w:ascii="Arial" w:hAnsi="Arial" w:cs="Arial"/>
          <w:sz w:val="22"/>
          <w:szCs w:val="18"/>
        </w:rPr>
        <w:t xml:space="preserve">! y el corpus de Gregorio Ortega, descartaría una relación. </w:t>
      </w:r>
    </w:p>
    <w:p w:rsidR="001A124A" w:rsidRDefault="00A65447" w:rsidP="0059134C">
      <w:pPr>
        <w:pStyle w:val="NormalWeb"/>
        <w:spacing w:after="0" w:line="360" w:lineRule="auto"/>
        <w:ind w:firstLine="708"/>
        <w:jc w:val="both"/>
        <w:rPr>
          <w:rFonts w:ascii="Arial" w:hAnsi="Arial" w:cs="Arial"/>
          <w:sz w:val="22"/>
          <w:szCs w:val="18"/>
        </w:rPr>
      </w:pPr>
      <w:r w:rsidRPr="00A65447">
        <w:rPr>
          <w:rFonts w:ascii="Arial" w:hAnsi="Arial" w:cs="Arial"/>
          <w:sz w:val="22"/>
          <w:szCs w:val="18"/>
        </w:rPr>
        <w:t xml:space="preserve">¡El </w:t>
      </w:r>
      <w:proofErr w:type="spellStart"/>
      <w:r w:rsidRPr="00A65447">
        <w:rPr>
          <w:rFonts w:ascii="Arial" w:hAnsi="Arial" w:cs="Arial"/>
          <w:sz w:val="22"/>
          <w:szCs w:val="18"/>
        </w:rPr>
        <w:t>Móndrigo</w:t>
      </w:r>
      <w:proofErr w:type="spellEnd"/>
      <w:r w:rsidRPr="00A65447">
        <w:rPr>
          <w:rFonts w:ascii="Arial" w:hAnsi="Arial" w:cs="Arial"/>
          <w:sz w:val="22"/>
          <w:szCs w:val="18"/>
        </w:rPr>
        <w:t>! fue escrito por Jorge Joseph Piedra y es plausible suponer que Emilio Uranga agregó algunos fragmentos y por ello su estilo se encuentra presente en el texto, aunque en menor medida que Jorge Joseph y por ello sus porcentajes de similitud obtenidos son bajos, pero consistentes.</w:t>
      </w:r>
    </w:p>
    <w:bookmarkEnd w:id="2"/>
    <w:p w:rsidR="0090152C" w:rsidRPr="0059134C" w:rsidRDefault="0090152C" w:rsidP="00A65447">
      <w:pPr>
        <w:pStyle w:val="NormalWeb"/>
        <w:spacing w:after="0" w:line="360" w:lineRule="auto"/>
        <w:jc w:val="both"/>
        <w:rPr>
          <w:rFonts w:ascii="Arial" w:hAnsi="Arial" w:cs="Arial"/>
          <w:b/>
          <w:sz w:val="22"/>
          <w:szCs w:val="18"/>
        </w:rPr>
      </w:pPr>
      <w:r w:rsidRPr="0059134C">
        <w:rPr>
          <w:rFonts w:ascii="Arial" w:hAnsi="Arial" w:cs="Arial"/>
          <w:b/>
          <w:sz w:val="22"/>
          <w:szCs w:val="18"/>
        </w:rPr>
        <w:t>Conclusiones:</w:t>
      </w:r>
    </w:p>
    <w:p w:rsidR="0090152C" w:rsidRPr="0090152C" w:rsidRDefault="0090152C" w:rsidP="0059134C">
      <w:pPr>
        <w:pStyle w:val="NormalWeb"/>
        <w:spacing w:after="0" w:line="360" w:lineRule="auto"/>
        <w:ind w:firstLine="708"/>
        <w:jc w:val="both"/>
        <w:rPr>
          <w:rFonts w:ascii="Arial" w:hAnsi="Arial" w:cs="Arial"/>
          <w:sz w:val="22"/>
          <w:szCs w:val="18"/>
        </w:rPr>
      </w:pPr>
      <w:r w:rsidRPr="0090152C">
        <w:rPr>
          <w:rFonts w:ascii="Arial" w:hAnsi="Arial" w:cs="Arial"/>
          <w:sz w:val="22"/>
          <w:szCs w:val="18"/>
        </w:rPr>
        <w:t xml:space="preserve">El análisis con máquinas de soporte vectorial indica que Jorge Joseph Piedra es quién tiene más coincidencias con ¡El </w:t>
      </w:r>
      <w:proofErr w:type="spellStart"/>
      <w:r w:rsidRPr="0090152C">
        <w:rPr>
          <w:rFonts w:ascii="Arial" w:hAnsi="Arial" w:cs="Arial"/>
          <w:sz w:val="22"/>
          <w:szCs w:val="18"/>
        </w:rPr>
        <w:t>Móndrigo</w:t>
      </w:r>
      <w:proofErr w:type="spellEnd"/>
      <w:r w:rsidRPr="0090152C">
        <w:rPr>
          <w:rFonts w:ascii="Arial" w:hAnsi="Arial" w:cs="Arial"/>
          <w:sz w:val="22"/>
          <w:szCs w:val="18"/>
        </w:rPr>
        <w:t xml:space="preserve">! seguido de Emilio Uranga y con una similitud muy baja para Gregorio Ortega. </w:t>
      </w:r>
    </w:p>
    <w:p w:rsidR="0090152C" w:rsidRDefault="0090152C" w:rsidP="0090152C">
      <w:pPr>
        <w:pStyle w:val="NormalWeb"/>
        <w:spacing w:after="0" w:line="360" w:lineRule="auto"/>
        <w:ind w:firstLine="708"/>
        <w:jc w:val="both"/>
        <w:rPr>
          <w:rFonts w:ascii="Arial" w:hAnsi="Arial" w:cs="Arial"/>
          <w:sz w:val="22"/>
          <w:szCs w:val="18"/>
        </w:rPr>
      </w:pPr>
      <w:r w:rsidRPr="0090152C">
        <w:rPr>
          <w:rFonts w:ascii="Arial" w:hAnsi="Arial" w:cs="Arial"/>
          <w:sz w:val="22"/>
          <w:szCs w:val="18"/>
        </w:rPr>
        <w:t xml:space="preserve">El análisis con el método de </w:t>
      </w:r>
      <w:proofErr w:type="spellStart"/>
      <w:r w:rsidRPr="0090152C">
        <w:rPr>
          <w:rFonts w:ascii="Arial" w:hAnsi="Arial" w:cs="Arial"/>
          <w:sz w:val="22"/>
          <w:szCs w:val="18"/>
        </w:rPr>
        <w:t>Kilgarriff</w:t>
      </w:r>
      <w:proofErr w:type="spellEnd"/>
      <w:r w:rsidRPr="0090152C">
        <w:rPr>
          <w:rFonts w:ascii="Arial" w:hAnsi="Arial" w:cs="Arial"/>
          <w:sz w:val="22"/>
          <w:szCs w:val="18"/>
        </w:rPr>
        <w:t xml:space="preserve"> señala a Jorge </w:t>
      </w:r>
      <w:proofErr w:type="gramStart"/>
      <w:r w:rsidRPr="0090152C">
        <w:rPr>
          <w:rFonts w:ascii="Arial" w:hAnsi="Arial" w:cs="Arial"/>
          <w:sz w:val="22"/>
          <w:szCs w:val="18"/>
        </w:rPr>
        <w:t>Joseph  y</w:t>
      </w:r>
      <w:proofErr w:type="gramEnd"/>
      <w:r w:rsidRPr="0090152C">
        <w:rPr>
          <w:rFonts w:ascii="Arial" w:hAnsi="Arial" w:cs="Arial"/>
          <w:sz w:val="22"/>
          <w:szCs w:val="18"/>
        </w:rPr>
        <w:t xml:space="preserve"> a Emilio Uranga como los autores más probables de ¡El </w:t>
      </w:r>
      <w:proofErr w:type="spellStart"/>
      <w:r w:rsidRPr="0090152C">
        <w:rPr>
          <w:rFonts w:ascii="Arial" w:hAnsi="Arial" w:cs="Arial"/>
          <w:sz w:val="22"/>
          <w:szCs w:val="18"/>
        </w:rPr>
        <w:t>Móndrigo</w:t>
      </w:r>
      <w:proofErr w:type="spellEnd"/>
      <w:r w:rsidRPr="0090152C">
        <w:rPr>
          <w:rFonts w:ascii="Arial" w:hAnsi="Arial" w:cs="Arial"/>
          <w:sz w:val="22"/>
          <w:szCs w:val="18"/>
        </w:rPr>
        <w:t>!</w:t>
      </w:r>
      <w:r>
        <w:rPr>
          <w:rFonts w:ascii="Arial" w:hAnsi="Arial" w:cs="Arial"/>
          <w:sz w:val="22"/>
          <w:szCs w:val="18"/>
        </w:rPr>
        <w:t xml:space="preserve"> </w:t>
      </w:r>
    </w:p>
    <w:p w:rsidR="0090152C" w:rsidRPr="0090152C" w:rsidRDefault="0090152C" w:rsidP="0090152C">
      <w:pPr>
        <w:pStyle w:val="NormalWeb"/>
        <w:spacing w:after="0" w:line="360" w:lineRule="auto"/>
        <w:ind w:firstLine="708"/>
        <w:jc w:val="both"/>
        <w:rPr>
          <w:rFonts w:ascii="Arial" w:hAnsi="Arial" w:cs="Arial"/>
          <w:sz w:val="22"/>
          <w:szCs w:val="18"/>
        </w:rPr>
      </w:pPr>
      <w:r w:rsidRPr="0090152C">
        <w:rPr>
          <w:rFonts w:ascii="Arial" w:hAnsi="Arial" w:cs="Arial"/>
          <w:sz w:val="22"/>
          <w:szCs w:val="18"/>
        </w:rPr>
        <w:t xml:space="preserve">El método DELTA de </w:t>
      </w:r>
      <w:proofErr w:type="spellStart"/>
      <w:r w:rsidRPr="0090152C">
        <w:rPr>
          <w:rFonts w:ascii="Arial" w:hAnsi="Arial" w:cs="Arial"/>
          <w:sz w:val="22"/>
          <w:szCs w:val="18"/>
        </w:rPr>
        <w:t>Burrows</w:t>
      </w:r>
      <w:proofErr w:type="spellEnd"/>
      <w:r w:rsidRPr="0090152C">
        <w:rPr>
          <w:rFonts w:ascii="Arial" w:hAnsi="Arial" w:cs="Arial"/>
          <w:sz w:val="22"/>
          <w:szCs w:val="18"/>
        </w:rPr>
        <w:t xml:space="preserve"> indicó que Jorge Joseph es el autor más probable, seguido de Ortega Molina. Este método señala a Emilio Uranga como el menos probable. Este método, al basarse en léxico es sensible a la temática de los textos.</w:t>
      </w:r>
    </w:p>
    <w:p w:rsidR="0090152C" w:rsidRPr="0090152C" w:rsidRDefault="0090152C" w:rsidP="0090152C">
      <w:pPr>
        <w:pStyle w:val="NormalWeb"/>
        <w:spacing w:after="0" w:line="360" w:lineRule="auto"/>
        <w:ind w:firstLine="708"/>
        <w:jc w:val="both"/>
        <w:rPr>
          <w:rFonts w:ascii="Arial" w:hAnsi="Arial" w:cs="Arial"/>
          <w:sz w:val="22"/>
          <w:szCs w:val="18"/>
        </w:rPr>
      </w:pPr>
      <w:r w:rsidRPr="0090152C">
        <w:rPr>
          <w:rFonts w:ascii="Arial" w:hAnsi="Arial" w:cs="Arial"/>
          <w:sz w:val="22"/>
          <w:szCs w:val="18"/>
        </w:rPr>
        <w:t xml:space="preserve">El análisis </w:t>
      </w:r>
      <w:proofErr w:type="spellStart"/>
      <w:r w:rsidRPr="0090152C">
        <w:rPr>
          <w:rFonts w:ascii="Arial" w:hAnsi="Arial" w:cs="Arial"/>
          <w:sz w:val="22"/>
          <w:szCs w:val="18"/>
        </w:rPr>
        <w:t>estilométrico</w:t>
      </w:r>
      <w:proofErr w:type="spellEnd"/>
      <w:r w:rsidRPr="0090152C">
        <w:rPr>
          <w:rFonts w:ascii="Arial" w:hAnsi="Arial" w:cs="Arial"/>
          <w:sz w:val="22"/>
          <w:szCs w:val="18"/>
        </w:rPr>
        <w:t xml:space="preserve"> </w:t>
      </w:r>
      <w:r>
        <w:rPr>
          <w:rFonts w:ascii="Arial" w:hAnsi="Arial" w:cs="Arial"/>
          <w:sz w:val="22"/>
          <w:szCs w:val="18"/>
        </w:rPr>
        <w:t>hibrido</w:t>
      </w:r>
      <w:r w:rsidRPr="0090152C">
        <w:rPr>
          <w:rFonts w:ascii="Arial" w:hAnsi="Arial" w:cs="Arial"/>
          <w:sz w:val="22"/>
          <w:szCs w:val="18"/>
        </w:rPr>
        <w:t xml:space="preserve"> señaló a Jorge Joseph como principal escritor de ¡El </w:t>
      </w:r>
      <w:proofErr w:type="spellStart"/>
      <w:r w:rsidRPr="0090152C">
        <w:rPr>
          <w:rFonts w:ascii="Arial" w:hAnsi="Arial" w:cs="Arial"/>
          <w:sz w:val="22"/>
          <w:szCs w:val="18"/>
        </w:rPr>
        <w:t>Móndrigo</w:t>
      </w:r>
      <w:proofErr w:type="spellEnd"/>
      <w:r w:rsidRPr="0090152C">
        <w:rPr>
          <w:rFonts w:ascii="Arial" w:hAnsi="Arial" w:cs="Arial"/>
          <w:sz w:val="22"/>
          <w:szCs w:val="18"/>
        </w:rPr>
        <w:t xml:space="preserve">!, seguido de Emilio Uranga y con algunas coincidencias de G. Ortega. </w:t>
      </w:r>
    </w:p>
    <w:p w:rsidR="0090152C" w:rsidRDefault="0090152C" w:rsidP="0090152C">
      <w:pPr>
        <w:pStyle w:val="NormalWeb"/>
        <w:spacing w:after="0" w:line="360" w:lineRule="auto"/>
        <w:ind w:firstLine="708"/>
        <w:jc w:val="both"/>
        <w:rPr>
          <w:rFonts w:ascii="Arial" w:hAnsi="Arial" w:cs="Arial"/>
          <w:sz w:val="22"/>
          <w:szCs w:val="18"/>
        </w:rPr>
      </w:pPr>
      <w:r w:rsidRPr="0090152C">
        <w:rPr>
          <w:rFonts w:ascii="Arial" w:hAnsi="Arial" w:cs="Arial"/>
          <w:sz w:val="22"/>
          <w:szCs w:val="18"/>
        </w:rPr>
        <w:t xml:space="preserve">En conclusión, podemos afirmar que los resultados son consistentes: todos señalan a Jorge Joseph como el principal escritor de ¡El </w:t>
      </w:r>
      <w:proofErr w:type="spellStart"/>
      <w:r w:rsidRPr="0090152C">
        <w:rPr>
          <w:rFonts w:ascii="Arial" w:hAnsi="Arial" w:cs="Arial"/>
          <w:sz w:val="22"/>
          <w:szCs w:val="18"/>
        </w:rPr>
        <w:t>Móndrigo</w:t>
      </w:r>
      <w:proofErr w:type="spellEnd"/>
      <w:r w:rsidRPr="0090152C">
        <w:rPr>
          <w:rFonts w:ascii="Arial" w:hAnsi="Arial" w:cs="Arial"/>
          <w:sz w:val="22"/>
          <w:szCs w:val="18"/>
        </w:rPr>
        <w:t xml:space="preserve">! con rastros del estilo de Emilio Uranga. </w:t>
      </w:r>
    </w:p>
    <w:p w:rsidR="0090152C" w:rsidRDefault="0090152C" w:rsidP="0090152C">
      <w:pPr>
        <w:pStyle w:val="NormalWeb"/>
        <w:spacing w:after="0" w:line="360" w:lineRule="auto"/>
        <w:ind w:firstLine="708"/>
        <w:jc w:val="both"/>
        <w:rPr>
          <w:rFonts w:ascii="Arial" w:hAnsi="Arial" w:cs="Arial"/>
          <w:sz w:val="22"/>
          <w:szCs w:val="18"/>
        </w:rPr>
      </w:pPr>
    </w:p>
    <w:sdt>
      <w:sdtPr>
        <w:rPr>
          <w:rFonts w:asciiTheme="minorHAnsi" w:eastAsiaTheme="minorHAnsi" w:hAnsiTheme="minorHAnsi" w:cstheme="minorBidi"/>
          <w:color w:val="auto"/>
          <w:sz w:val="22"/>
          <w:szCs w:val="22"/>
          <w:lang w:eastAsia="en-US"/>
        </w:rPr>
        <w:id w:val="-739628860"/>
        <w:docPartObj>
          <w:docPartGallery w:val="Bibliographies"/>
          <w:docPartUnique/>
        </w:docPartObj>
      </w:sdtPr>
      <w:sdtEndPr/>
      <w:sdtContent>
        <w:p w:rsidR="0090152C" w:rsidRDefault="0090152C">
          <w:pPr>
            <w:pStyle w:val="Ttulo1"/>
          </w:pPr>
          <w:r>
            <w:t>Referencias</w:t>
          </w:r>
        </w:p>
        <w:sdt>
          <w:sdtPr>
            <w:id w:val="-573587230"/>
            <w:bibliography/>
          </w:sdtPr>
          <w:sdtEndPr/>
          <w:sdtContent>
            <w:p w:rsidR="0090152C" w:rsidRDefault="0090152C" w:rsidP="0090152C">
              <w:pPr>
                <w:pStyle w:val="Bibliografa"/>
                <w:ind w:left="720" w:hanging="720"/>
                <w:rPr>
                  <w:noProof/>
                  <w:sz w:val="24"/>
                  <w:szCs w:val="24"/>
                </w:rPr>
              </w:pPr>
              <w:r>
                <w:fldChar w:fldCharType="begin"/>
              </w:r>
              <w:r>
                <w:instrText>BIBLIOGRAPHY</w:instrText>
              </w:r>
              <w:r>
                <w:fldChar w:fldCharType="separate"/>
              </w:r>
              <w:r>
                <w:rPr>
                  <w:noProof/>
                </w:rPr>
                <w:t xml:space="preserve">Burrows, J. (2002). ‘Delta’: a Measure of Stylistic Difference and a Guide to Likely Authorship. </w:t>
              </w:r>
              <w:r>
                <w:rPr>
                  <w:i/>
                  <w:iCs/>
                  <w:noProof/>
                </w:rPr>
                <w:t>Literary and Linguistic Computing</w:t>
              </w:r>
              <w:r>
                <w:rPr>
                  <w:noProof/>
                </w:rPr>
                <w:t>, 267-287.</w:t>
              </w:r>
            </w:p>
            <w:p w:rsidR="0090152C" w:rsidRDefault="0090152C" w:rsidP="0090152C">
              <w:pPr>
                <w:pStyle w:val="Bibliografa"/>
                <w:ind w:left="720" w:hanging="720"/>
                <w:rPr>
                  <w:noProof/>
                </w:rPr>
              </w:pPr>
              <w:r>
                <w:rPr>
                  <w:noProof/>
                </w:rPr>
                <w:t xml:space="preserve">González, A. R. (2011). </w:t>
              </w:r>
              <w:r>
                <w:rPr>
                  <w:i/>
                  <w:iCs/>
                  <w:noProof/>
                </w:rPr>
                <w:t>Análisis estilométrico para la detección de plagio.</w:t>
              </w:r>
              <w:r>
                <w:rPr>
                  <w:noProof/>
                </w:rPr>
                <w:t xml:space="preserve"> Ciudad de México: UNAM.</w:t>
              </w:r>
            </w:p>
            <w:p w:rsidR="0090152C" w:rsidRDefault="0090152C" w:rsidP="0090152C">
              <w:pPr>
                <w:pStyle w:val="Bibliografa"/>
                <w:ind w:left="720" w:hanging="720"/>
                <w:rPr>
                  <w:noProof/>
                </w:rPr>
              </w:pPr>
              <w:r>
                <w:rPr>
                  <w:noProof/>
                </w:rPr>
                <w:t xml:space="preserve">Kilgarriff, A. (2001). Comparing Corpora. </w:t>
              </w:r>
              <w:r>
                <w:rPr>
                  <w:i/>
                  <w:iCs/>
                  <w:noProof/>
                </w:rPr>
                <w:t>International Journal of Corpus Linguistics</w:t>
              </w:r>
              <w:r>
                <w:rPr>
                  <w:noProof/>
                </w:rPr>
                <w:t>, 97-133.</w:t>
              </w:r>
            </w:p>
            <w:p w:rsidR="0090152C" w:rsidRDefault="0090152C" w:rsidP="0090152C">
              <w:pPr>
                <w:pStyle w:val="Bibliografa"/>
                <w:ind w:left="720" w:hanging="720"/>
                <w:rPr>
                  <w:noProof/>
                </w:rPr>
              </w:pPr>
              <w:r>
                <w:rPr>
                  <w:noProof/>
                </w:rPr>
                <w:t xml:space="preserve">Martré, G. (1998). </w:t>
              </w:r>
              <w:r>
                <w:rPr>
                  <w:i/>
                  <w:iCs/>
                  <w:noProof/>
                </w:rPr>
                <w:t>El movimiento popular estudiantil de 1968 en la novela mexicana.</w:t>
              </w:r>
              <w:r>
                <w:rPr>
                  <w:noProof/>
                </w:rPr>
                <w:t xml:space="preserve"> México: UNAM.</w:t>
              </w:r>
            </w:p>
            <w:p w:rsidR="0090152C" w:rsidRDefault="0090152C" w:rsidP="0090152C">
              <w:pPr>
                <w:pStyle w:val="Bibliografa"/>
                <w:ind w:left="720" w:hanging="720"/>
                <w:rPr>
                  <w:noProof/>
                </w:rPr>
              </w:pPr>
              <w:r>
                <w:rPr>
                  <w:noProof/>
                </w:rPr>
                <w:t xml:space="preserve">Monsiváis, C. (8 de 12 de 2018). </w:t>
              </w:r>
              <w:r>
                <w:rPr>
                  <w:i/>
                  <w:iCs/>
                  <w:noProof/>
                </w:rPr>
                <w:t>De libelos y libros</w:t>
              </w:r>
              <w:r>
                <w:rPr>
                  <w:noProof/>
                </w:rPr>
                <w:t>. Obtenido de https://www.proceso.com.mx: https://www.proceso.com.mx/137972/de-libelos-y-libros</w:t>
              </w:r>
            </w:p>
            <w:p w:rsidR="0090152C" w:rsidRDefault="0090152C" w:rsidP="0090152C">
              <w:pPr>
                <w:pStyle w:val="Bibliografa"/>
                <w:ind w:left="720" w:hanging="720"/>
                <w:rPr>
                  <w:noProof/>
                </w:rPr>
              </w:pPr>
              <w:r>
                <w:rPr>
                  <w:noProof/>
                </w:rPr>
                <w:t xml:space="preserve">Munguía, J. R. (2016). </w:t>
              </w:r>
              <w:r>
                <w:rPr>
                  <w:i/>
                  <w:iCs/>
                  <w:noProof/>
                </w:rPr>
                <w:t>La otra guerra secreta: los archivos prohibidos de la prensa y el poder.</w:t>
              </w:r>
              <w:r>
                <w:rPr>
                  <w:noProof/>
                </w:rPr>
                <w:t xml:space="preserve"> México : Random House.</w:t>
              </w:r>
            </w:p>
            <w:p w:rsidR="0090152C" w:rsidRDefault="0090152C" w:rsidP="0090152C">
              <w:pPr>
                <w:pStyle w:val="Bibliografa"/>
                <w:ind w:left="720" w:hanging="720"/>
                <w:rPr>
                  <w:noProof/>
                </w:rPr>
              </w:pPr>
              <w:r>
                <w:rPr>
                  <w:noProof/>
                </w:rPr>
                <w:t xml:space="preserve">Paass, J. D. (2003). Authorship Attribution with Support Vector Machines. </w:t>
              </w:r>
              <w:r>
                <w:rPr>
                  <w:i/>
                  <w:iCs/>
                  <w:noProof/>
                </w:rPr>
                <w:t>Applied Intelligence</w:t>
              </w:r>
              <w:r>
                <w:rPr>
                  <w:noProof/>
                </w:rPr>
                <w:t>, 109-123.</w:t>
              </w:r>
            </w:p>
            <w:p w:rsidR="0090152C" w:rsidRDefault="0090152C" w:rsidP="0090152C">
              <w:pPr>
                <w:pStyle w:val="Bibliografa"/>
                <w:ind w:left="720" w:hanging="720"/>
                <w:rPr>
                  <w:noProof/>
                </w:rPr>
              </w:pPr>
              <w:r>
                <w:rPr>
                  <w:noProof/>
                </w:rPr>
                <w:t xml:space="preserve">Redacción. (5 de octubre de 2003). </w:t>
              </w:r>
              <w:r>
                <w:rPr>
                  <w:i/>
                  <w:iCs/>
                  <w:noProof/>
                </w:rPr>
                <w:t>Las confesiones de El Fish</w:t>
              </w:r>
              <w:r>
                <w:rPr>
                  <w:noProof/>
                </w:rPr>
                <w:t>. Obtenido de https://www.proceso.com.mx: https://www.proceso.com.mx/190338/las-confesiones-de-el-fish</w:t>
              </w:r>
            </w:p>
            <w:p w:rsidR="0090152C" w:rsidRDefault="0090152C" w:rsidP="0090152C">
              <w:pPr>
                <w:pStyle w:val="Bibliografa"/>
                <w:ind w:left="720" w:hanging="720"/>
                <w:rPr>
                  <w:noProof/>
                </w:rPr>
              </w:pPr>
              <w:r>
                <w:rPr>
                  <w:noProof/>
                </w:rPr>
                <w:t xml:space="preserve">Sheridan, G. (04 de 12 de 2018). </w:t>
              </w:r>
              <w:r>
                <w:rPr>
                  <w:i/>
                  <w:iCs/>
                  <w:noProof/>
                </w:rPr>
                <w:t xml:space="preserve">Letras Libres </w:t>
              </w:r>
              <w:r>
                <w:rPr>
                  <w:noProof/>
                </w:rPr>
                <w:t>. Obtenido de Paz y Fuentes: cartas tlatelolcas (“el sector intelectual”): https://www.letraslibres.com/mexico/literatura/paz-y-fuentes-cartas-tlatelolcas-el-sector-intelectual</w:t>
              </w:r>
            </w:p>
            <w:p w:rsidR="0090152C" w:rsidRDefault="0090152C" w:rsidP="0090152C">
              <w:pPr>
                <w:pStyle w:val="Bibliografa"/>
                <w:ind w:left="720" w:hanging="720"/>
                <w:rPr>
                  <w:noProof/>
                </w:rPr>
              </w:pPr>
              <w:r>
                <w:rPr>
                  <w:noProof/>
                </w:rPr>
                <w:t xml:space="preserve">Stamatatos, E. (14 de 1 de 2019). </w:t>
              </w:r>
              <w:r>
                <w:rPr>
                  <w:i/>
                  <w:iCs/>
                  <w:noProof/>
                </w:rPr>
                <w:t>A Survey of Modern Authorship Attribution Methods.</w:t>
              </w:r>
              <w:r>
                <w:rPr>
                  <w:noProof/>
                </w:rPr>
                <w:t xml:space="preserve"> Obtenido de citeseerx.ist.psu.edu: http://citeseerx.ist.psu.edu/viewdoc/download?doi=10.1.1.440.1634&amp;rep=rep1&amp;type=pdf</w:t>
              </w:r>
            </w:p>
            <w:p w:rsidR="0090152C" w:rsidRDefault="0090152C" w:rsidP="0090152C">
              <w:pPr>
                <w:pStyle w:val="Bibliografa"/>
                <w:ind w:left="720" w:hanging="720"/>
                <w:rPr>
                  <w:noProof/>
                </w:rPr>
              </w:pPr>
              <w:r>
                <w:rPr>
                  <w:noProof/>
                </w:rPr>
                <w:t xml:space="preserve">Tasso, P. (04 de 21 de 2018). </w:t>
              </w:r>
              <w:r>
                <w:rPr>
                  <w:i/>
                  <w:iCs/>
                  <w:noProof/>
                </w:rPr>
                <w:t>La isla sin Este</w:t>
              </w:r>
              <w:r>
                <w:rPr>
                  <w:noProof/>
                </w:rPr>
                <w:t>. Obtenido de El mondrigo, la novela de estado : http://laislasineste-analisis.blogspot.com/2007/11/el-mndrigo-la-novela-de-estado.html</w:t>
              </w:r>
            </w:p>
            <w:p w:rsidR="0090152C" w:rsidRDefault="0090152C" w:rsidP="0090152C">
              <w:r>
                <w:rPr>
                  <w:b/>
                  <w:bCs/>
                </w:rPr>
                <w:fldChar w:fldCharType="end"/>
              </w:r>
            </w:p>
          </w:sdtContent>
        </w:sdt>
      </w:sdtContent>
    </w:sdt>
    <w:p w:rsidR="0090152C" w:rsidRPr="00A65447" w:rsidRDefault="0090152C" w:rsidP="0090152C">
      <w:pPr>
        <w:pStyle w:val="NormalWeb"/>
        <w:spacing w:after="0" w:line="360" w:lineRule="auto"/>
        <w:ind w:firstLine="708"/>
        <w:jc w:val="both"/>
        <w:rPr>
          <w:rFonts w:ascii="Arial" w:hAnsi="Arial" w:cs="Arial"/>
          <w:sz w:val="22"/>
          <w:szCs w:val="18"/>
        </w:rPr>
      </w:pPr>
    </w:p>
    <w:sectPr w:rsidR="0090152C" w:rsidRPr="00A65447">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2EA" w:rsidRDefault="006542EA" w:rsidP="00FB1CA7">
      <w:pPr>
        <w:spacing w:after="0" w:line="240" w:lineRule="auto"/>
      </w:pPr>
      <w:r>
        <w:separator/>
      </w:r>
    </w:p>
  </w:endnote>
  <w:endnote w:type="continuationSeparator" w:id="0">
    <w:p w:rsidR="006542EA" w:rsidRDefault="006542EA" w:rsidP="00FB1C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2EA" w:rsidRDefault="006542EA" w:rsidP="00FB1CA7">
      <w:pPr>
        <w:spacing w:after="0" w:line="240" w:lineRule="auto"/>
      </w:pPr>
      <w:r>
        <w:separator/>
      </w:r>
    </w:p>
  </w:footnote>
  <w:footnote w:type="continuationSeparator" w:id="0">
    <w:p w:rsidR="006542EA" w:rsidRDefault="006542EA" w:rsidP="00FB1C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7DA4" w:rsidRDefault="00D27DA4" w:rsidP="00FB1CA7">
    <w:pPr>
      <w:pStyle w:val="Encabezado"/>
      <w:jc w:val="right"/>
    </w:pPr>
    <w:r>
      <w:t>Grupo de Ingeniería Lingüística</w:t>
    </w:r>
  </w:p>
  <w:p w:rsidR="00D27DA4" w:rsidRDefault="00D27DA4" w:rsidP="00FB1CA7">
    <w:pPr>
      <w:pStyle w:val="Encabezado"/>
      <w:jc w:val="right"/>
    </w:pPr>
    <w:r>
      <w:t>Instituto de Ingeniería, UNAM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19B"/>
    <w:rsid w:val="0006119B"/>
    <w:rsid w:val="000647D0"/>
    <w:rsid w:val="000C58C0"/>
    <w:rsid w:val="000E445A"/>
    <w:rsid w:val="001236A9"/>
    <w:rsid w:val="001822E0"/>
    <w:rsid w:val="001A124A"/>
    <w:rsid w:val="002077A5"/>
    <w:rsid w:val="00211159"/>
    <w:rsid w:val="002223B3"/>
    <w:rsid w:val="00393FF2"/>
    <w:rsid w:val="0048566E"/>
    <w:rsid w:val="0049417F"/>
    <w:rsid w:val="00501B92"/>
    <w:rsid w:val="00562C40"/>
    <w:rsid w:val="0059134C"/>
    <w:rsid w:val="005A1057"/>
    <w:rsid w:val="006542EA"/>
    <w:rsid w:val="00711755"/>
    <w:rsid w:val="00795E07"/>
    <w:rsid w:val="007A1172"/>
    <w:rsid w:val="007A1948"/>
    <w:rsid w:val="00820D2A"/>
    <w:rsid w:val="008426C0"/>
    <w:rsid w:val="008F30F5"/>
    <w:rsid w:val="0090152C"/>
    <w:rsid w:val="00902334"/>
    <w:rsid w:val="009435C0"/>
    <w:rsid w:val="0097288E"/>
    <w:rsid w:val="009903A1"/>
    <w:rsid w:val="009C7390"/>
    <w:rsid w:val="00A11521"/>
    <w:rsid w:val="00A45BE4"/>
    <w:rsid w:val="00A54F5E"/>
    <w:rsid w:val="00A65447"/>
    <w:rsid w:val="00A7783F"/>
    <w:rsid w:val="00AF4E5E"/>
    <w:rsid w:val="00C46F2F"/>
    <w:rsid w:val="00C519A3"/>
    <w:rsid w:val="00C90142"/>
    <w:rsid w:val="00D27DA4"/>
    <w:rsid w:val="00DA37C8"/>
    <w:rsid w:val="00E113C3"/>
    <w:rsid w:val="00E91748"/>
    <w:rsid w:val="00EA1BA2"/>
    <w:rsid w:val="00F22E5D"/>
    <w:rsid w:val="00F62584"/>
    <w:rsid w:val="00F9092D"/>
    <w:rsid w:val="00FB1CA7"/>
    <w:rsid w:val="00FF31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C1D2"/>
  <w15:chartTrackingRefBased/>
  <w15:docId w15:val="{BE716F87-27B5-4DD6-A522-356E19C83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90152C"/>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06119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FB1CA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B1CA7"/>
  </w:style>
  <w:style w:type="paragraph" w:styleId="Piedepgina">
    <w:name w:val="footer"/>
    <w:basedOn w:val="Normal"/>
    <w:link w:val="PiedepginaCar"/>
    <w:uiPriority w:val="99"/>
    <w:unhideWhenUsed/>
    <w:rsid w:val="00FB1CA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B1CA7"/>
  </w:style>
  <w:style w:type="table" w:styleId="Tablaconcuadrcula">
    <w:name w:val="Table Grid"/>
    <w:basedOn w:val="Tablanormal"/>
    <w:uiPriority w:val="39"/>
    <w:rsid w:val="000C58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48566E"/>
    <w:rPr>
      <w:color w:val="808080"/>
    </w:rPr>
  </w:style>
  <w:style w:type="character" w:customStyle="1" w:styleId="Ttulo1Car">
    <w:name w:val="Título 1 Car"/>
    <w:basedOn w:val="Fuentedeprrafopredeter"/>
    <w:link w:val="Ttulo1"/>
    <w:uiPriority w:val="9"/>
    <w:rsid w:val="0090152C"/>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901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8390">
      <w:bodyDiv w:val="1"/>
      <w:marLeft w:val="0"/>
      <w:marRight w:val="0"/>
      <w:marTop w:val="0"/>
      <w:marBottom w:val="0"/>
      <w:divBdr>
        <w:top w:val="none" w:sz="0" w:space="0" w:color="auto"/>
        <w:left w:val="none" w:sz="0" w:space="0" w:color="auto"/>
        <w:bottom w:val="none" w:sz="0" w:space="0" w:color="auto"/>
        <w:right w:val="none" w:sz="0" w:space="0" w:color="auto"/>
      </w:divBdr>
    </w:div>
    <w:div w:id="150292947">
      <w:bodyDiv w:val="1"/>
      <w:marLeft w:val="0"/>
      <w:marRight w:val="0"/>
      <w:marTop w:val="0"/>
      <w:marBottom w:val="0"/>
      <w:divBdr>
        <w:top w:val="none" w:sz="0" w:space="0" w:color="auto"/>
        <w:left w:val="none" w:sz="0" w:space="0" w:color="auto"/>
        <w:bottom w:val="none" w:sz="0" w:space="0" w:color="auto"/>
        <w:right w:val="none" w:sz="0" w:space="0" w:color="auto"/>
      </w:divBdr>
    </w:div>
    <w:div w:id="210848296">
      <w:bodyDiv w:val="1"/>
      <w:marLeft w:val="0"/>
      <w:marRight w:val="0"/>
      <w:marTop w:val="0"/>
      <w:marBottom w:val="0"/>
      <w:divBdr>
        <w:top w:val="none" w:sz="0" w:space="0" w:color="auto"/>
        <w:left w:val="none" w:sz="0" w:space="0" w:color="auto"/>
        <w:bottom w:val="none" w:sz="0" w:space="0" w:color="auto"/>
        <w:right w:val="none" w:sz="0" w:space="0" w:color="auto"/>
      </w:divBdr>
    </w:div>
    <w:div w:id="305279479">
      <w:bodyDiv w:val="1"/>
      <w:marLeft w:val="0"/>
      <w:marRight w:val="0"/>
      <w:marTop w:val="0"/>
      <w:marBottom w:val="0"/>
      <w:divBdr>
        <w:top w:val="none" w:sz="0" w:space="0" w:color="auto"/>
        <w:left w:val="none" w:sz="0" w:space="0" w:color="auto"/>
        <w:bottom w:val="none" w:sz="0" w:space="0" w:color="auto"/>
        <w:right w:val="none" w:sz="0" w:space="0" w:color="auto"/>
      </w:divBdr>
    </w:div>
    <w:div w:id="368073821">
      <w:bodyDiv w:val="1"/>
      <w:marLeft w:val="0"/>
      <w:marRight w:val="0"/>
      <w:marTop w:val="0"/>
      <w:marBottom w:val="0"/>
      <w:divBdr>
        <w:top w:val="none" w:sz="0" w:space="0" w:color="auto"/>
        <w:left w:val="none" w:sz="0" w:space="0" w:color="auto"/>
        <w:bottom w:val="none" w:sz="0" w:space="0" w:color="auto"/>
        <w:right w:val="none" w:sz="0" w:space="0" w:color="auto"/>
      </w:divBdr>
    </w:div>
    <w:div w:id="467206553">
      <w:bodyDiv w:val="1"/>
      <w:marLeft w:val="0"/>
      <w:marRight w:val="0"/>
      <w:marTop w:val="0"/>
      <w:marBottom w:val="0"/>
      <w:divBdr>
        <w:top w:val="none" w:sz="0" w:space="0" w:color="auto"/>
        <w:left w:val="none" w:sz="0" w:space="0" w:color="auto"/>
        <w:bottom w:val="none" w:sz="0" w:space="0" w:color="auto"/>
        <w:right w:val="none" w:sz="0" w:space="0" w:color="auto"/>
      </w:divBdr>
    </w:div>
    <w:div w:id="538662521">
      <w:bodyDiv w:val="1"/>
      <w:marLeft w:val="0"/>
      <w:marRight w:val="0"/>
      <w:marTop w:val="0"/>
      <w:marBottom w:val="0"/>
      <w:divBdr>
        <w:top w:val="none" w:sz="0" w:space="0" w:color="auto"/>
        <w:left w:val="none" w:sz="0" w:space="0" w:color="auto"/>
        <w:bottom w:val="none" w:sz="0" w:space="0" w:color="auto"/>
        <w:right w:val="none" w:sz="0" w:space="0" w:color="auto"/>
      </w:divBdr>
    </w:div>
    <w:div w:id="703098549">
      <w:bodyDiv w:val="1"/>
      <w:marLeft w:val="0"/>
      <w:marRight w:val="0"/>
      <w:marTop w:val="0"/>
      <w:marBottom w:val="0"/>
      <w:divBdr>
        <w:top w:val="none" w:sz="0" w:space="0" w:color="auto"/>
        <w:left w:val="none" w:sz="0" w:space="0" w:color="auto"/>
        <w:bottom w:val="none" w:sz="0" w:space="0" w:color="auto"/>
        <w:right w:val="none" w:sz="0" w:space="0" w:color="auto"/>
      </w:divBdr>
    </w:div>
    <w:div w:id="707074439">
      <w:bodyDiv w:val="1"/>
      <w:marLeft w:val="0"/>
      <w:marRight w:val="0"/>
      <w:marTop w:val="0"/>
      <w:marBottom w:val="0"/>
      <w:divBdr>
        <w:top w:val="none" w:sz="0" w:space="0" w:color="auto"/>
        <w:left w:val="none" w:sz="0" w:space="0" w:color="auto"/>
        <w:bottom w:val="none" w:sz="0" w:space="0" w:color="auto"/>
        <w:right w:val="none" w:sz="0" w:space="0" w:color="auto"/>
      </w:divBdr>
    </w:div>
    <w:div w:id="714889614">
      <w:bodyDiv w:val="1"/>
      <w:marLeft w:val="0"/>
      <w:marRight w:val="0"/>
      <w:marTop w:val="0"/>
      <w:marBottom w:val="0"/>
      <w:divBdr>
        <w:top w:val="none" w:sz="0" w:space="0" w:color="auto"/>
        <w:left w:val="none" w:sz="0" w:space="0" w:color="auto"/>
        <w:bottom w:val="none" w:sz="0" w:space="0" w:color="auto"/>
        <w:right w:val="none" w:sz="0" w:space="0" w:color="auto"/>
      </w:divBdr>
    </w:div>
    <w:div w:id="889345341">
      <w:bodyDiv w:val="1"/>
      <w:marLeft w:val="0"/>
      <w:marRight w:val="0"/>
      <w:marTop w:val="0"/>
      <w:marBottom w:val="0"/>
      <w:divBdr>
        <w:top w:val="none" w:sz="0" w:space="0" w:color="auto"/>
        <w:left w:val="none" w:sz="0" w:space="0" w:color="auto"/>
        <w:bottom w:val="none" w:sz="0" w:space="0" w:color="auto"/>
        <w:right w:val="none" w:sz="0" w:space="0" w:color="auto"/>
      </w:divBdr>
    </w:div>
    <w:div w:id="930356745">
      <w:bodyDiv w:val="1"/>
      <w:marLeft w:val="0"/>
      <w:marRight w:val="0"/>
      <w:marTop w:val="0"/>
      <w:marBottom w:val="0"/>
      <w:divBdr>
        <w:top w:val="none" w:sz="0" w:space="0" w:color="auto"/>
        <w:left w:val="none" w:sz="0" w:space="0" w:color="auto"/>
        <w:bottom w:val="none" w:sz="0" w:space="0" w:color="auto"/>
        <w:right w:val="none" w:sz="0" w:space="0" w:color="auto"/>
      </w:divBdr>
      <w:divsChild>
        <w:div w:id="615984790">
          <w:marLeft w:val="0"/>
          <w:marRight w:val="0"/>
          <w:marTop w:val="0"/>
          <w:marBottom w:val="0"/>
          <w:divBdr>
            <w:top w:val="none" w:sz="0" w:space="0" w:color="auto"/>
            <w:left w:val="none" w:sz="0" w:space="0" w:color="auto"/>
            <w:bottom w:val="none" w:sz="0" w:space="0" w:color="auto"/>
            <w:right w:val="none" w:sz="0" w:space="0" w:color="auto"/>
          </w:divBdr>
        </w:div>
      </w:divsChild>
    </w:div>
    <w:div w:id="997342932">
      <w:bodyDiv w:val="1"/>
      <w:marLeft w:val="0"/>
      <w:marRight w:val="0"/>
      <w:marTop w:val="0"/>
      <w:marBottom w:val="0"/>
      <w:divBdr>
        <w:top w:val="none" w:sz="0" w:space="0" w:color="auto"/>
        <w:left w:val="none" w:sz="0" w:space="0" w:color="auto"/>
        <w:bottom w:val="none" w:sz="0" w:space="0" w:color="auto"/>
        <w:right w:val="none" w:sz="0" w:space="0" w:color="auto"/>
      </w:divBdr>
    </w:div>
    <w:div w:id="1018308652">
      <w:bodyDiv w:val="1"/>
      <w:marLeft w:val="0"/>
      <w:marRight w:val="0"/>
      <w:marTop w:val="0"/>
      <w:marBottom w:val="0"/>
      <w:divBdr>
        <w:top w:val="none" w:sz="0" w:space="0" w:color="auto"/>
        <w:left w:val="none" w:sz="0" w:space="0" w:color="auto"/>
        <w:bottom w:val="none" w:sz="0" w:space="0" w:color="auto"/>
        <w:right w:val="none" w:sz="0" w:space="0" w:color="auto"/>
      </w:divBdr>
    </w:div>
    <w:div w:id="1077748238">
      <w:bodyDiv w:val="1"/>
      <w:marLeft w:val="0"/>
      <w:marRight w:val="0"/>
      <w:marTop w:val="0"/>
      <w:marBottom w:val="0"/>
      <w:divBdr>
        <w:top w:val="none" w:sz="0" w:space="0" w:color="auto"/>
        <w:left w:val="none" w:sz="0" w:space="0" w:color="auto"/>
        <w:bottom w:val="none" w:sz="0" w:space="0" w:color="auto"/>
        <w:right w:val="none" w:sz="0" w:space="0" w:color="auto"/>
      </w:divBdr>
    </w:div>
    <w:div w:id="1169105017">
      <w:bodyDiv w:val="1"/>
      <w:marLeft w:val="0"/>
      <w:marRight w:val="0"/>
      <w:marTop w:val="0"/>
      <w:marBottom w:val="0"/>
      <w:divBdr>
        <w:top w:val="none" w:sz="0" w:space="0" w:color="auto"/>
        <w:left w:val="none" w:sz="0" w:space="0" w:color="auto"/>
        <w:bottom w:val="none" w:sz="0" w:space="0" w:color="auto"/>
        <w:right w:val="none" w:sz="0" w:space="0" w:color="auto"/>
      </w:divBdr>
      <w:divsChild>
        <w:div w:id="1906453482">
          <w:marLeft w:val="0"/>
          <w:marRight w:val="0"/>
          <w:marTop w:val="0"/>
          <w:marBottom w:val="0"/>
          <w:divBdr>
            <w:top w:val="none" w:sz="0" w:space="0" w:color="auto"/>
            <w:left w:val="none" w:sz="0" w:space="0" w:color="auto"/>
            <w:bottom w:val="none" w:sz="0" w:space="0" w:color="auto"/>
            <w:right w:val="none" w:sz="0" w:space="0" w:color="auto"/>
          </w:divBdr>
        </w:div>
      </w:divsChild>
    </w:div>
    <w:div w:id="1172643905">
      <w:bodyDiv w:val="1"/>
      <w:marLeft w:val="0"/>
      <w:marRight w:val="0"/>
      <w:marTop w:val="0"/>
      <w:marBottom w:val="0"/>
      <w:divBdr>
        <w:top w:val="none" w:sz="0" w:space="0" w:color="auto"/>
        <w:left w:val="none" w:sz="0" w:space="0" w:color="auto"/>
        <w:bottom w:val="none" w:sz="0" w:space="0" w:color="auto"/>
        <w:right w:val="none" w:sz="0" w:space="0" w:color="auto"/>
      </w:divBdr>
    </w:div>
    <w:div w:id="1285309266">
      <w:bodyDiv w:val="1"/>
      <w:marLeft w:val="0"/>
      <w:marRight w:val="0"/>
      <w:marTop w:val="0"/>
      <w:marBottom w:val="0"/>
      <w:divBdr>
        <w:top w:val="none" w:sz="0" w:space="0" w:color="auto"/>
        <w:left w:val="none" w:sz="0" w:space="0" w:color="auto"/>
        <w:bottom w:val="none" w:sz="0" w:space="0" w:color="auto"/>
        <w:right w:val="none" w:sz="0" w:space="0" w:color="auto"/>
      </w:divBdr>
    </w:div>
    <w:div w:id="1644122704">
      <w:bodyDiv w:val="1"/>
      <w:marLeft w:val="0"/>
      <w:marRight w:val="0"/>
      <w:marTop w:val="0"/>
      <w:marBottom w:val="0"/>
      <w:divBdr>
        <w:top w:val="none" w:sz="0" w:space="0" w:color="auto"/>
        <w:left w:val="none" w:sz="0" w:space="0" w:color="auto"/>
        <w:bottom w:val="none" w:sz="0" w:space="0" w:color="auto"/>
        <w:right w:val="none" w:sz="0" w:space="0" w:color="auto"/>
      </w:divBdr>
    </w:div>
    <w:div w:id="1712921338">
      <w:bodyDiv w:val="1"/>
      <w:marLeft w:val="0"/>
      <w:marRight w:val="0"/>
      <w:marTop w:val="0"/>
      <w:marBottom w:val="0"/>
      <w:divBdr>
        <w:top w:val="none" w:sz="0" w:space="0" w:color="auto"/>
        <w:left w:val="none" w:sz="0" w:space="0" w:color="auto"/>
        <w:bottom w:val="none" w:sz="0" w:space="0" w:color="auto"/>
        <w:right w:val="none" w:sz="0" w:space="0" w:color="auto"/>
      </w:divBdr>
    </w:div>
    <w:div w:id="1908566421">
      <w:bodyDiv w:val="1"/>
      <w:marLeft w:val="0"/>
      <w:marRight w:val="0"/>
      <w:marTop w:val="0"/>
      <w:marBottom w:val="0"/>
      <w:divBdr>
        <w:top w:val="none" w:sz="0" w:space="0" w:color="auto"/>
        <w:left w:val="none" w:sz="0" w:space="0" w:color="auto"/>
        <w:bottom w:val="none" w:sz="0" w:space="0" w:color="auto"/>
        <w:right w:val="none" w:sz="0" w:space="0" w:color="auto"/>
      </w:divBdr>
    </w:div>
    <w:div w:id="1938363207">
      <w:bodyDiv w:val="1"/>
      <w:marLeft w:val="0"/>
      <w:marRight w:val="0"/>
      <w:marTop w:val="0"/>
      <w:marBottom w:val="0"/>
      <w:divBdr>
        <w:top w:val="none" w:sz="0" w:space="0" w:color="auto"/>
        <w:left w:val="none" w:sz="0" w:space="0" w:color="auto"/>
        <w:bottom w:val="none" w:sz="0" w:space="0" w:color="auto"/>
        <w:right w:val="none" w:sz="0" w:space="0" w:color="auto"/>
      </w:divBdr>
    </w:div>
    <w:div w:id="1976715782">
      <w:bodyDiv w:val="1"/>
      <w:marLeft w:val="0"/>
      <w:marRight w:val="0"/>
      <w:marTop w:val="0"/>
      <w:marBottom w:val="0"/>
      <w:divBdr>
        <w:top w:val="none" w:sz="0" w:space="0" w:color="auto"/>
        <w:left w:val="none" w:sz="0" w:space="0" w:color="auto"/>
        <w:bottom w:val="none" w:sz="0" w:space="0" w:color="auto"/>
        <w:right w:val="none" w:sz="0" w:space="0" w:color="auto"/>
      </w:divBdr>
      <w:divsChild>
        <w:div w:id="179979108">
          <w:marLeft w:val="0"/>
          <w:marRight w:val="0"/>
          <w:marTop w:val="0"/>
          <w:marBottom w:val="0"/>
          <w:divBdr>
            <w:top w:val="none" w:sz="0" w:space="0" w:color="auto"/>
            <w:left w:val="none" w:sz="0" w:space="0" w:color="auto"/>
            <w:bottom w:val="none" w:sz="0" w:space="0" w:color="auto"/>
            <w:right w:val="none" w:sz="0" w:space="0" w:color="auto"/>
          </w:divBdr>
        </w:div>
      </w:divsChild>
    </w:div>
    <w:div w:id="1978798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Ale11</b:Tag>
    <b:SourceType>Book</b:SourceType>
    <b:Guid>{C05EA2F8-4646-4C85-B6A4-DCFF568C6B21}</b:Guid>
    <b:Author>
      <b:Author>
        <b:NameList>
          <b:Person>
            <b:Last>González</b:Last>
            <b:First>Alejandro</b:First>
            <b:Middle>Rosas</b:Middle>
          </b:Person>
        </b:NameList>
      </b:Author>
    </b:Author>
    <b:Title>Análisis estilométrico para la detección de plagio</b:Title>
    <b:Year>2011</b:Year>
    <b:City>Ciudad de México</b:City>
    <b:Publisher>UNAM</b:Publisher>
    <b:RefOrder>11</b:RefOrder>
  </b:Source>
  <b:Source>
    <b:Tag>Mar98</b:Tag>
    <b:SourceType>Book</b:SourceType>
    <b:Guid>{ED7ADB03-3FDA-4872-82A7-1FA614689474}</b:Guid>
    <b:Author>
      <b:Author>
        <b:NameList>
          <b:Person>
            <b:Last>Martré</b:Last>
            <b:First>Gonzalo</b:First>
          </b:Person>
        </b:NameList>
      </b:Author>
    </b:Author>
    <b:Title>El movimiento popular estudiantil de 1968 en la novela mexicana</b:Title>
    <b:Year>1998</b:Year>
    <b:City>México</b:City>
    <b:Publisher>UNAM</b:Publisher>
    <b:RefOrder>4</b:RefOrder>
  </b:Source>
  <b:Source>
    <b:Tag>Car181</b:Tag>
    <b:SourceType>InternetSite</b:SourceType>
    <b:Guid>{7AB321F3-4456-4DE8-90CA-994490C62085}</b:Guid>
    <b:Author>
      <b:Author>
        <b:NameList>
          <b:Person>
            <b:Last>Monsiváis</b:Last>
            <b:First>Carlos</b:First>
          </b:Person>
        </b:NameList>
      </b:Author>
    </b:Author>
    <b:Title>De libelos y libros</b:Title>
    <b:InternetSiteTitle>https://www.proceso.com.mx</b:InternetSiteTitle>
    <b:Year>2018</b:Year>
    <b:Month>12</b:Month>
    <b:Day>8</b:Day>
    <b:URL>https://www.proceso.com.mx/137972/de-libelos-y-libros</b:URL>
    <b:RefOrder>1</b:RefOrder>
  </b:Source>
  <b:Source>
    <b:Tag>Jac16</b:Tag>
    <b:SourceType>Book</b:SourceType>
    <b:Guid>{89AC6DD6-9602-4529-AE78-7C83BD44C16F}</b:Guid>
    <b:Author>
      <b:Author>
        <b:NameList>
          <b:Person>
            <b:Last>Munguía</b:Last>
            <b:First>Jacinto</b:First>
            <b:Middle>Rodríguez</b:Middle>
          </b:Person>
        </b:NameList>
      </b:Author>
    </b:Author>
    <b:Title>La otra guerra secreta: los archivos prohibidos de la prensa y el poder</b:Title>
    <b:Year>2016</b:Year>
    <b:City>México </b:City>
    <b:Publisher>Random House</b:Publisher>
    <b:RefOrder>7</b:RefOrder>
  </b:Source>
  <b:Source>
    <b:Tag>Red03</b:Tag>
    <b:SourceType>InternetSite</b:SourceType>
    <b:Guid>{386CAFDB-AE46-4F0A-B5CD-2B337B011636}</b:Guid>
    <b:Author>
      <b:Author>
        <b:NameList>
          <b:Person>
            <b:Last>Redacción</b:Last>
          </b:Person>
        </b:NameList>
      </b:Author>
    </b:Author>
    <b:Title>Las confesiones de El Fish</b:Title>
    <b:Year>2003</b:Year>
    <b:InternetSiteTitle>https://www.proceso.com.mx</b:InternetSiteTitle>
    <b:Month>octubre</b:Month>
    <b:Day>5</b:Day>
    <b:URL>https://www.proceso.com.mx/190338/las-confesiones-de-el-fish</b:URL>
    <b:RefOrder>2</b:RefOrder>
  </b:Source>
  <b:Source>
    <b:Tag>Gui18</b:Tag>
    <b:SourceType>InternetSite</b:SourceType>
    <b:Guid>{2E3B423A-AD59-4303-B05F-7CCD65B6D598}</b:Guid>
    <b:Author>
      <b:Author>
        <b:NameList>
          <b:Person>
            <b:Last>Sheridan</b:Last>
            <b:First>Guillermo</b:First>
          </b:Person>
        </b:NameList>
      </b:Author>
    </b:Author>
    <b:Title>Letras Libres </b:Title>
    <b:InternetSiteTitle>Paz y Fuentes: cartas tlatelolcas (“el sector intelectual”)</b:InternetSiteTitle>
    <b:Year>2018</b:Year>
    <b:Month>12</b:Month>
    <b:Day>04</b:Day>
    <b:URL>https://www.letraslibres.com/mexico/literatura/paz-y-fuentes-cartas-tlatelolcas-el-sector-intelectual</b:URL>
    <b:RefOrder>5</b:RefOrder>
  </b:Source>
  <b:Source>
    <b:Tag>Pab18</b:Tag>
    <b:SourceType>InternetSite</b:SourceType>
    <b:Guid>{1DD53EB1-51B9-4772-A565-684F36B1CBC0}</b:Guid>
    <b:Title>La isla sin Este</b:Title>
    <b:Year>2018</b:Year>
    <b:Author>
      <b:Author>
        <b:NameList>
          <b:Person>
            <b:Last>Tasso</b:Last>
            <b:First>Pablo</b:First>
          </b:Person>
        </b:NameList>
      </b:Author>
    </b:Author>
    <b:InternetSiteTitle>El mondrigo, la novela de estado </b:InternetSiteTitle>
    <b:Month>21</b:Month>
    <b:Day>04</b:Day>
    <b:URL>http://laislasineste-analisis.blogspot.com/2007/11/el-mndrigo-la-novela-de-estado.html</b:URL>
    <b:RefOrder>3</b:RefOrder>
  </b:Source>
  <b:Source>
    <b:Tag>Sta19</b:Tag>
    <b:SourceType>DocumentFromInternetSite</b:SourceType>
    <b:Guid>{ABE8215E-B6D6-4867-885B-AB79C5A17591}</b:Guid>
    <b:Author>
      <b:Author>
        <b:NameList>
          <b:Person>
            <b:Last>Stamatatos</b:Last>
            <b:First>Efstathios</b:First>
          </b:Person>
        </b:NameList>
      </b:Author>
    </b:Author>
    <b:Title>A Survey of Modern Authorship Attribution Methods</b:Title>
    <b:Year>2019</b:Year>
    <b:InternetSiteTitle>citeseerx.ist.psu.edu</b:InternetSiteTitle>
    <b:Month>1</b:Month>
    <b:Day>14</b:Day>
    <b:URL>http://citeseerx.ist.psu.edu/viewdoc/download?doi=10.1.1.440.1634&amp;rep=rep1&amp;type=pdf</b:URL>
    <b:RefOrder>6</b:RefOrder>
  </b:Source>
  <b:Source>
    <b:Tag>Paa03</b:Tag>
    <b:SourceType>JournalArticle</b:SourceType>
    <b:Guid>{74C0B325-6766-4B3F-BF18-04971A6B1A4B}</b:Guid>
    <b:Author>
      <b:Author>
        <b:NameList>
          <b:Person>
            <b:Last>Paass</b:Last>
            <b:First>Joachim</b:First>
            <b:Middle>Diederich and Jorg Kindermann and Edda Leopold and Gerhard</b:Middle>
          </b:Person>
        </b:NameList>
      </b:Author>
    </b:Author>
    <b:Title>Authorship Attribution with Support Vector Machines</b:Title>
    <b:Year>2003</b:Year>
    <b:JournalName>Applied Intelligence</b:JournalName>
    <b:Pages>109-123</b:Pages>
    <b:RefOrder>8</b:RefOrder>
  </b:Source>
  <b:Source>
    <b:Tag>Ada01</b:Tag>
    <b:SourceType>JournalArticle</b:SourceType>
    <b:Guid>{54F34A91-8244-45D1-AF81-6FC8533DF863}</b:Guid>
    <b:Author>
      <b:Author>
        <b:NameList>
          <b:Person>
            <b:Last>Kilgarriff</b:Last>
            <b:First>Adam</b:First>
          </b:Person>
        </b:NameList>
      </b:Author>
    </b:Author>
    <b:Title>Comparing Corpora</b:Title>
    <b:JournalName>International Journal of Corpus Linguistics</b:JournalName>
    <b:Year>2001</b:Year>
    <b:Pages>97-133</b:Pages>
    <b:RefOrder>9</b:RefOrder>
  </b:Source>
  <b:Source>
    <b:Tag>Joh02</b:Tag>
    <b:SourceType>JournalArticle</b:SourceType>
    <b:Guid>{2BBFC934-7A9A-4F75-A216-BDC00609AF73}</b:Guid>
    <b:Author>
      <b:Author>
        <b:NameList>
          <b:Person>
            <b:Last>Burrows</b:Last>
            <b:First>John</b:First>
          </b:Person>
        </b:NameList>
      </b:Author>
    </b:Author>
    <b:Title>‘Delta’: a Measure of Stylistic Difference and a Guide to Likely Authorship</b:Title>
    <b:JournalName>Literary and Linguistic Computing</b:JournalName>
    <b:Year>2002</b:Year>
    <b:Pages>267-287</b:Pages>
    <b:RefOrder>10</b:RefOrder>
  </b:Source>
</b:Sources>
</file>

<file path=customXml/itemProps1.xml><?xml version="1.0" encoding="utf-8"?>
<ds:datastoreItem xmlns:ds="http://schemas.openxmlformats.org/officeDocument/2006/customXml" ds:itemID="{1AF051F6-33DD-4268-8873-8FB4681C2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2291</Words>
  <Characters>12605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Tonatiuh Hernández García</dc:creator>
  <cp:keywords/>
  <dc:description/>
  <cp:lastModifiedBy>Tonatiuh Hernández García</cp:lastModifiedBy>
  <cp:revision>2</cp:revision>
  <dcterms:created xsi:type="dcterms:W3CDTF">2019-02-27T07:14:00Z</dcterms:created>
  <dcterms:modified xsi:type="dcterms:W3CDTF">2019-02-27T07:14:00Z</dcterms:modified>
</cp:coreProperties>
</file>