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after="100"/>
        <w:jc w:val="center"/>
      </w:pPr>
      <w:r>
        <w:rPr>
          <w:b/>
          <w:color w:val="000000"/>
          <w:sz w:val="32"/>
        </w:rPr>
        <w:t>ANNEX A - SCHEDULE OF PAYMENTS</w:t>
      </w:r>
    </w:p>
    <w:p>
      <w:pPr>
        <w:pStyle w:val="AnnexNote"/>
        <w:keepNext/>
        <w:widowControl/>
        <w:jc w:val="center"/>
      </w:pPr>
      <w:r>
        <w:rPr>
          <w:rFonts w:ascii="Arial" w:hAnsi="Arial"/>
          <w:b/>
          <w:color w:val="000000"/>
          <w:sz w:val="18"/>
        </w:rPr>
        <w:t>ILLUSTRATIVE 7X7 SAMPLE - NOT FOR SIGNING</w:t>
      </w:r>
    </w:p>
    <w:p>
      <w:pPr>
        <w:pStyle w:val="AnnexNote"/>
        <w:widowControl/>
      </w:pPr>
      <w:r>
        <w:rPr>
          <w:rFonts w:ascii="Arial" w:hAnsi="Arial"/>
          <w:color w:val="000000"/>
          <w:sz w:val="18"/>
        </w:rPr>
        <w:t>Sample release: 16 September 2026. Sundays and listed national non-working holidays are treated as declared No Collection. All numbered payments are assumed complete and on time; no actual borrower or transaction is represented.</w:t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I. SAMPLE LOAN AND CALENDAR DETAILS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600"/>
        <w:gridCol w:w="6120"/>
      </w:tblGrid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Borrower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SAMPLE 7X7 BORROWER (fictional)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Loan / CIF Reference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SYN-7X7-3K / no live CIF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Loan Type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7x7 Cash Loan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Schedule Reference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SYN-7X7-3K-CAL-v1 / not a signed contract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Principal / Gross Loan Amount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3,000.00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Illustrated Interest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21.00 per interest-bearing collection date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Component Method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7 per PHP 1,000 original principal; NC interest holiday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Collection Frequency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Monday to Saturday, excluding listed non-working holidays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Sample Term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60 collection installments over 71 calendar days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Agreed Collection-Day Payment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71.00 (unchanged on every numbered row)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Number of Paying Installments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60; plus 11 NC calendar rows, not installments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First Collection Date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17 September 2026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Illustrative Final Payment Date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26 November 2026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8"/>
              </w:rPr>
              <w:t>Illustrated Total: Principal + Interest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4,260.00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** Pricing scope: principal/interest illustration only. DST, GRT and other charges are not calculated or allocated here, not assumed legally zero. No extra amount is added to the agreed payment. Tax-inclusive contract pricing remains separate.</w:t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II. DAILY CALENDAR AND INSTALLMENTS</w:t>
      </w:r>
    </w:p>
    <w:p>
      <w:pPr>
        <w:pStyle w:val="AnnexNote"/>
        <w:widowControl/>
      </w:pPr>
      <w:r>
        <w:rPr>
          <w:rFonts w:ascii="Arial" w:hAnsi="Arial"/>
          <w:color w:val="000000"/>
          <w:sz w:val="17"/>
        </w:rPr>
        <w:t>Amounts in PHP. Numbered rows are paying installments. Grey NC rows have no collection and leave the displayed balance unchanged. A Sunday/holiday overlap is one excluded date.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547"/>
        <w:gridCol w:w="1656"/>
        <w:gridCol w:w="1181"/>
        <w:gridCol w:w="1080"/>
        <w:gridCol w:w="1555"/>
        <w:gridCol w:w="1282"/>
        <w:gridCol w:w="2419"/>
      </w:tblGrid>
      <w:tr>
        <w:trPr>
          <w:cantSplit/>
          <w:tblHeader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No.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Date / Day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Principal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Interest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Tax / other</w:t>
              <w:br/>
              <w:t>pricing**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Total Due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Scheduled Remaining</w:t>
              <w:br/>
              <w:t>Principal*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Sep 26 Thu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2,950.00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Sep 26 Fri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Sep 26 Sat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2,850.00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Sep 26 Sun</w:t>
            </w:r>
          </w:p>
        </w:tc>
        <w:tc>
          <w:tcPr>
            <w:tcW w:type="dxa" w:w="3816"/>
            <w:vAlign w:val="center"/>
            <w:gridSpan w:val="3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2,850.00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Sep 26 Mon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Sep 26 Tue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2,750.00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656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Sep 26 Wed</w:t>
            </w:r>
          </w:p>
        </w:tc>
        <w:tc>
          <w:tcPr>
            <w:tcW w:type="dxa" w:w="1181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85" w:type="dxa"/>
              <w:left w:w="75" w:type="dxa"/>
              <w:bottom w:w="8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2,700.00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* Scheduled Remaining Principal: principal still scheduled after the row; excludes interest. Assumes full/on-time payments; not a live balance, payoff quote or proof of payment.</w:t>
      </w:r>
    </w:p>
    <w:p>
      <w:pPr>
        <w:widowControl/>
      </w:pPr>
      <w:r>
        <w:br w:type="page"/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II. DAILY CALENDAR AND INSTALLMENTS - CONTINUED</w:t>
      </w:r>
    </w:p>
    <w:p>
      <w:pPr>
        <w:pStyle w:val="AnnexNote"/>
        <w:widowControl/>
      </w:pPr>
      <w:r>
        <w:rPr>
          <w:rFonts w:ascii="Arial" w:hAnsi="Arial"/>
          <w:color w:val="000000"/>
          <w:sz w:val="18"/>
        </w:rPr>
        <w:t>SYN-7X7-3K | PHP 3,000.00 principal | PHP 71.00 per paying installment</w:t>
        <w:br/>
        <w:t>17 September 2026 to 26 November 2026 | 60 paying installments + 11 No Collection dates</w:t>
      </w:r>
    </w:p>
    <w:p>
      <w:pPr>
        <w:pStyle w:val="AnnexNote"/>
        <w:widowControl/>
      </w:pPr>
      <w:r>
        <w:rPr>
          <w:rFonts w:ascii="Arial" w:hAnsi="Arial"/>
          <w:color w:val="000000"/>
          <w:sz w:val="17"/>
        </w:rPr>
        <w:t>NC rows are calendar explanations, not missed payments or extra installments. ** Not priced = no tax/other-charge calculation is represented in this sample.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547"/>
        <w:gridCol w:w="1656"/>
        <w:gridCol w:w="1181"/>
        <w:gridCol w:w="1080"/>
        <w:gridCol w:w="1555"/>
        <w:gridCol w:w="1282"/>
        <w:gridCol w:w="2419"/>
      </w:tblGrid>
      <w:tr>
        <w:trPr>
          <w:cantSplit/>
          <w:tblHeader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No.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Date / Day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Principal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Interest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Tax / other</w:t>
              <w:br/>
              <w:t>pricing**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Total Due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Scheduled Remaining</w:t>
              <w:br/>
              <w:t>Principal*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Sep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2,650.00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Sep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Sep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2,550.00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Sep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2,550.00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Sep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Sep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2,450.00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Sep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2,350.00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2,250.00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2,250.00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2,150.00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2,050.00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1,950.00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1,950.00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1,850.00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1,750.00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1,650.00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1,650.00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1,550.00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1,450.00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1,350.00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Oct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1,350.00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26 Oct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27 Oct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1,250.00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28 Oct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29 Oct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1,150.00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30 Oct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31 Oct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1,050.00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01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 / All Saints'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1,050.00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02 Nov 26 Mon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All Souls' 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1,050.00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03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1,000.00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04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05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900.00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06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07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08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800.00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09 Nov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10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11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12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600.00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49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13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14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15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51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16 Nov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52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17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400.00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53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18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54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19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300.00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55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20 Nov 26 Fri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56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21 Nov 26 Sat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NC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22 Nov 26 Sun</w:t>
            </w:r>
          </w:p>
        </w:tc>
        <w:tc>
          <w:tcPr>
            <w:tcW w:type="dxa" w:w="3816"/>
            <w:vAlign w:val="center"/>
            <w:gridSpan w:val="3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6"/>
              </w:rPr>
              <w:t>NO COLLECTION - Sunday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  <w:shd w:fill="EFEFEF"/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57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23 Nov 26 Mon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58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24 Nov 26 Tue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100.00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59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25 Nov 26 Wed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 w:val="0"/>
                <w:color w:val="000000"/>
                <w:sz w:val="17"/>
              </w:rPr>
              <w:t>50.00</w:t>
            </w:r>
          </w:p>
        </w:tc>
      </w:tr>
      <w:tr>
        <w:trPr>
          <w:cantSplit/>
          <w:trHeight w:val="370" w:hRule="atLeast"/>
        </w:trPr>
        <w:tc>
          <w:tcPr>
            <w:tcW w:type="dxa" w:w="547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60</w:t>
            </w:r>
          </w:p>
        </w:tc>
        <w:tc>
          <w:tcPr>
            <w:tcW w:type="dxa" w:w="1656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26 Nov 26 Thu</w:t>
            </w:r>
          </w:p>
        </w:tc>
        <w:tc>
          <w:tcPr>
            <w:tcW w:type="dxa" w:w="1181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50.00</w:t>
            </w:r>
          </w:p>
        </w:tc>
        <w:tc>
          <w:tcPr>
            <w:tcW w:type="dxa" w:w="1080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21.00</w:t>
            </w:r>
          </w:p>
        </w:tc>
        <w:tc>
          <w:tcPr>
            <w:tcW w:type="dxa" w:w="1555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Not priced</w:t>
            </w:r>
          </w:p>
        </w:tc>
        <w:tc>
          <w:tcPr>
            <w:tcW w:type="dxa" w:w="1282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71.00</w:t>
            </w:r>
          </w:p>
        </w:tc>
        <w:tc>
          <w:tcPr>
            <w:tcW w:type="dxa" w:w="2419"/>
            <w:vAlign w:val="center"/>
            <w:tcMar>
              <w:top w:w="100" w:type="dxa"/>
              <w:left w:w="75" w:type="dxa"/>
              <w:bottom w:w="10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right"/>
            </w:pPr>
            <w:r>
              <w:rPr>
                <w:rFonts w:ascii="Arial" w:hAnsi="Arial"/>
                <w:b/>
                <w:color w:val="000000"/>
                <w:sz w:val="17"/>
              </w:rPr>
              <w:t>0.00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Installment 60 is the actual last illustrated payment. 60 paying days + 11 distinct No Collection dates = 71 calendar days from the first collection date through the final payment, inclusive.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5328"/>
        <w:gridCol w:w="4392"/>
      </w:tblGrid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TOTAL SCHEDULED PRINCIPAL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3,000.00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TOTAL ILLUSTRATED CONTRACTUAL INTEREST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1,260.00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DST / GRT / OTHER CHARGE PRICING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calculated or allocated in this sample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ILLUSTRATED TOTAL: PRINCIPAL + INTEREST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4,260.00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FINAL SCHEDULED REMAINING PRINCIPAL</w:t>
            </w:r>
          </w:p>
        </w:tc>
        <w:tc>
          <w:tcPr>
            <w:tcW w:type="dxa" w:w="439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PHP 0.00</w:t>
            </w:r>
          </w:p>
        </w:tc>
      </w:tr>
    </w:tbl>
    <w:p>
      <w:pPr>
        <w:pStyle w:val="AnnexHeading"/>
        <w:widowControl/>
        <w:spacing w:before="80"/>
      </w:pPr>
      <w:r>
        <w:rPr>
          <w:rFonts w:ascii="Arial" w:hAnsi="Arial"/>
          <w:color w:val="000000"/>
        </w:rPr>
        <w:t>III. NO COLLECTION AND SAMPLE ASSUMPTIONS</w:t>
      </w:r>
    </w:p>
    <w:p>
      <w:pPr>
        <w:widowControl/>
      </w:pPr>
      <w:r>
        <w:rPr>
          <w:rFonts w:ascii="Arial" w:hAnsi="Arial"/>
          <w:color w:val="000000"/>
          <w:sz w:val="18"/>
        </w:rPr>
        <w:t>7x7 uses PHP 21.00 fixed interest plus PHP 50.00 principal on each paying date, producing 60 payments of PHP 71.00. For this sample, every excluded Sunday/holiday is an expressly declared No Collection interest holiday: no new interest is added on that date. Merely missing an ordinary payment is different.</w:t>
      </w:r>
    </w:p>
    <w:p>
      <w:pPr>
        <w:widowControl/>
      </w:pPr>
      <w:r>
        <w:rPr>
          <w:rFonts w:ascii="Arial" w:hAnsi="Arial"/>
          <w:color w:val="000000"/>
          <w:sz w:val="18"/>
        </w:rPr>
        <w:t>The 11 excluded dates comprise 10 Sundays and 2 national non-working holidays, with 1 overlapping date counted once. Saturdays remain collection days unless listed as holidays. Local holidays, future additional declarations, and voluntary payments on NC dates are not modeled.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600"/>
        <w:gridCol w:w="6120"/>
      </w:tblGrid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01 Nov 2026 (Sun)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Saints' Day / also Sunday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02 Nov 2026 (Mon)</w:t>
            </w:r>
          </w:p>
        </w:tc>
        <w:tc>
          <w:tcPr>
            <w:tcW w:type="dxa" w:w="6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7"/>
              </w:rPr>
              <w:t>All Souls' Day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Calendar basis: Proclamation No. 1006 for 2026 and No. 1427 for 2027, as checked on 16 September 2026. The holiday law identifies the dates; the No Collection treatment here follows the requested sample instruction. See the package README for sources.</w:t>
      </w:r>
    </w:p>
    <w:p>
      <w:pPr>
        <w:pStyle w:val="AnnexHeading"/>
        <w:widowControl/>
      </w:pPr>
      <w:r>
        <w:rPr>
          <w:rFonts w:ascii="Arial" w:hAnsi="Arial"/>
          <w:color w:val="000000"/>
        </w:rPr>
        <w:t>IV. SAMPLE REVIEW STATUS</w:t>
      </w:r>
    </w:p>
    <w:p>
      <w:pPr>
        <w:widowControl/>
      </w:pPr>
      <w:r>
        <w:rPr>
          <w:rFonts w:ascii="Arial" w:hAnsi="Arial"/>
          <w:color w:val="000000"/>
          <w:sz w:val="18"/>
        </w:rPr>
        <w:t>This is a calendar-and-component illustration, not an issued loan contract, tax-inclusive quote, signed Annex A, cash receipt or actual payment record. A later operational schedule must not silently rewrite an existing signed contract. Do not sign or release cash on this sample.</w:t>
      </w: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600"/>
        <w:gridCol w:w="6120"/>
      </w:tblGrid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Borrower / Approval</w:t>
            </w:r>
          </w:p>
        </w:tc>
        <w:tc>
          <w:tcPr>
            <w:tcW w:type="dxa" w:w="612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Fictional sample; no borrower approval or signature</w:t>
            </w:r>
          </w:p>
        </w:tc>
      </w:tr>
      <w:tr>
        <w:trPr>
          <w:cantSplit/>
          <w:trHeight w:val="576" w:hRule="atLeast"/>
        </w:trPr>
        <w:tc>
          <w:tcPr>
            <w:tcW w:type="dxa" w:w="360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Signature / Cash Receipt</w:t>
            </w:r>
          </w:p>
        </w:tc>
        <w:tc>
          <w:tcPr>
            <w:tcW w:type="dxa" w:w="612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NOT APPLICABLE - DO NOT SIGN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  <w:shd w:fill="F2F2F2" w:val="clear"/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000000"/>
                <w:sz w:val="17"/>
              </w:rPr>
              <w:t>Source Reference</w:t>
            </w:r>
          </w:p>
        </w:tc>
        <w:tc>
          <w:tcPr>
            <w:tcW w:type="dxa" w:w="6120"/>
            <w:vAlign w:val="center"/>
            <w:tcMar>
              <w:top w:w="80" w:type="dxa"/>
              <w:left w:w="75" w:type="dxa"/>
              <w:bottom w:w="80" w:type="dxa"/>
              <w:right w:w="75" w:type="dxa"/>
            </w:tcMar>
          </w:tcPr>
          <w:p>
            <w:pPr>
              <w:pStyle w:val="AnnexTable"/>
              <w:keepNext w:val="0"/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8"/>
              </w:rPr>
              <w:t>T05A/T05B working layout; SPINA code 3db5f521</w:t>
            </w:r>
          </w:p>
        </w:tc>
      </w:tr>
    </w:tbl>
    <w:p>
      <w:pPr>
        <w:pStyle w:val="AnnexNote"/>
        <w:widowControl/>
        <w:spacing w:before="80"/>
      </w:pPr>
      <w:r>
        <w:rPr>
          <w:rFonts w:ascii="Arial" w:hAnsi="Arial"/>
          <w:color w:val="000000"/>
          <w:sz w:val="17"/>
        </w:rPr>
        <w:t>No tax rate, fee, penalty or production calendar is approved by generating this example. Any actual GRT recovery must be disclosed within the approved repayments; DST remains separately disclosed upfront when applicable. Existing signed terms and original forms are unchanged.</w:t>
      </w:r>
    </w:p>
    <w:sectPr w:rsidR="00FC693F" w:rsidRPr="0006063C" w:rsidSect="00034616">
      <w:headerReference w:type="default" r:id="rId9"/>
      <w:footerReference w:type="default" r:id="rId10"/>
      <w:pgSz w:w="11520" w:h="18720"/>
      <w:pgMar w:top="1469" w:right="900" w:bottom="979" w:left="90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 w:line="240" w:lineRule="auto"/>
      <w:jc w:val="center"/>
    </w:pPr>
    <w:r>
      <w:rPr>
        <w:color w:val="000000"/>
        <w:sz w:val="16"/>
      </w:rPr>
      <w:t>Doc: SYN-7X7-3K | Template: T05 sample v1 | Packet: SYN-v1</w:t>
    </w:r>
  </w:p>
  <w:p>
    <w:pPr>
      <w:spacing w:after="0" w:line="240" w:lineRule="auto"/>
      <w:jc w:val="center"/>
    </w:pPr>
    <w:r>
      <w:rPr>
        <w:color w:val="000000"/>
        <w:sz w:val="16"/>
      </w:rPr>
      <w:t xml:space="preserve">Generated: 16 Sep 2026 11:35 +08:00 | Schedule: CAL-v1 | Page </w:t>
    </w:r>
    <w:r>
      <w:rPr>
        <w:color w:val="00000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000000"/>
        <w:sz w:val="16"/>
      </w:rPr>
      <w:t xml:space="preserve"> of </w:t>
    </w:r>
    <w:r>
      <w:rPr>
        <w:color w:val="00000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64"/>
      <w:gridCol w:w="8856"/>
    </w:tblGrid>
    <w:tr>
      <w:trPr>
        <w:cantSplit/>
      </w:trPr>
      <w:tc>
        <w:tcPr>
          <w:tcW w:type="dxa" w:w="864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393192" cy="393192"/>
                <wp:docPr id="1" name="Picture 1" descr="Approved SPINA pink S 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pproved_spina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192" cy="39319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856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20"/>
          </w:pPr>
          <w:r>
            <w:rPr>
              <w:b/>
              <w:sz w:val="23"/>
            </w:rPr>
            <w:t>SPINA LENDING COMPANY</w:t>
          </w:r>
        </w:p>
        <w:p>
          <w:pPr>
            <w:spacing w:after="0" w:line="240" w:lineRule="auto"/>
          </w:pPr>
          <w:r>
            <w:rPr>
              <w:sz w:val="17"/>
            </w:rPr>
            <w:t>ILLUSTRATIVE SAMPLE - NOT A REGISTERED ADDRESS</w:t>
          </w:r>
        </w:p>
      </w:tc>
    </w:tr>
  </w:tbl>
  <w:p>
    <w:pPr>
      <w:spacing w:line="20" w:lineRule="exact" w:after="0"/>
      <w:pBdr>
        <w:bottom w:val="single" w:sz="4" w:color="A6A6A6" w:space="6"/>
      </w:pBdr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76" w:lineRule="auto" w:after="120" w:before="0"/>
    </w:pPr>
    <w:rPr>
      <w:rFonts w:ascii="Arial" w:hAnsi="Arial"/>
      <w:b w:val="0"/>
      <w:color w:val="000000"/>
      <w:sz w:val="21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rPr>
      <w:rFonts w:ascii="Arial" w:hAnsi="Arial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F2F2F2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2F2F2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2F2F2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2F2F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2F2F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2F2F2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F2F2F2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2F2F2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2F2F2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2F2F2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2F2F2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2F2F2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DisclosureSection">
    <w:name w:val="Disclosure Section"/>
    <w:basedOn w:val="Normal"/>
    <w:pPr>
      <w:keepNext/>
      <w:widowControl/>
      <w:spacing w:before="220" w:after="120" w:line="276" w:lineRule="auto"/>
      <w:outlineLvl w:val="0"/>
    </w:pPr>
    <w:rPr>
      <w:rFonts w:ascii="Arial" w:hAnsi="Arial"/>
      <w:b/>
      <w:color w:val="000000"/>
      <w:sz w:val="22"/>
    </w:rPr>
  </w:style>
  <w:style w:type="paragraph" w:customStyle="1" w:styleId="DisclosureSubhead">
    <w:name w:val="Disclosure Subhead"/>
    <w:basedOn w:val="Normal"/>
    <w:pPr>
      <w:keepNext/>
      <w:widowControl/>
      <w:spacing w:before="140" w:after="80" w:line="276" w:lineRule="auto"/>
    </w:pPr>
    <w:rPr>
      <w:rFonts w:ascii="Arial" w:hAnsi="Arial"/>
      <w:b/>
      <w:color w:val="000000"/>
      <w:sz w:val="21"/>
    </w:rPr>
  </w:style>
  <w:style w:type="paragraph" w:customStyle="1" w:styleId="DisclosureNote">
    <w:name w:val="Disclosure Note"/>
    <w:basedOn w:val="Normal"/>
    <w:pPr>
      <w:keepNext w:val="0"/>
      <w:widowControl/>
      <w:spacing w:before="0" w:after="120" w:line="276" w:lineRule="auto"/>
    </w:pPr>
    <w:rPr>
      <w:rFonts w:ascii="Arial" w:hAnsi="Arial"/>
      <w:b w:val="0"/>
      <w:color w:val="000000"/>
      <w:sz w:val="18"/>
    </w:rPr>
  </w:style>
  <w:style w:type="paragraph" w:customStyle="1" w:styleId="DisclosureTable">
    <w:name w:val="Disclosure Table"/>
    <w:basedOn w:val="Normal"/>
    <w:pPr>
      <w:keepNext w:val="0"/>
      <w:widowControl/>
      <w:spacing w:before="0" w:after="0" w:line="264" w:lineRule="auto"/>
    </w:pPr>
    <w:rPr>
      <w:rFonts w:ascii="Arial" w:hAnsi="Arial"/>
      <w:b w:val="0"/>
      <w:color w:val="000000"/>
      <w:sz w:val="20"/>
    </w:rPr>
  </w:style>
  <w:style w:type="paragraph" w:customStyle="1" w:styleId="AnnexHeading">
    <w:name w:val="Annex Heading"/>
    <w:pPr>
      <w:keepNext/>
      <w:widowControl/>
      <w:spacing w:line="276" w:lineRule="auto" w:after="100" w:before="180"/>
    </w:pPr>
    <w:rPr>
      <w:rFonts w:ascii="Arial" w:hAnsi="Arial"/>
      <w:b/>
      <w:color w:val="000000"/>
      <w:sz w:val="23"/>
    </w:rPr>
  </w:style>
  <w:style w:type="paragraph" w:customStyle="1" w:styleId="AnnexNote">
    <w:name w:val="Annex Note"/>
    <w:pPr>
      <w:keepNext w:val="0"/>
      <w:widowControl/>
      <w:spacing w:line="276" w:lineRule="auto" w:after="100" w:before="0"/>
    </w:pPr>
    <w:rPr>
      <w:rFonts w:ascii="Arial" w:hAnsi="Arial"/>
      <w:b w:val="0"/>
      <w:color w:val="000000"/>
      <w:sz w:val="18"/>
    </w:rPr>
  </w:style>
  <w:style w:type="paragraph" w:customStyle="1" w:styleId="AnnexTable">
    <w:name w:val="Annex Table"/>
    <w:pPr>
      <w:keepNext w:val="0"/>
      <w:widowControl/>
      <w:spacing w:line="276" w:lineRule="auto" w:after="0" w:before="0"/>
    </w:pPr>
    <w:rPr>
      <w:rFonts w:ascii="Arial" w:hAnsi="Arial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SPINA 7x7 Sample Annex A - Sundays and Holidays No Collection</dc:title>
  <dc:subject>Synthetic calendar and principal/interest illustration; not for signing</dc:subject>
  <dc:creator>SPINA sample preparation</dc:creator>
  <cp:keywords>SPINA, loan disclosure, working draft, black and white</cp:keywords>
  <dc:description>Working template revision: approved Scheduled Remaining Principal label and definition. Not an issued borrower document.</dc:description>
  <cp:lastModifiedBy>SPINA sample preparation</cp:lastModifiedBy>
  <cp:revision>1</cp:revision>
  <dcterms:created xsi:type="dcterms:W3CDTF">2013-12-23T23:15:00Z</dcterms:created>
  <dcterms:modified xsi:type="dcterms:W3CDTF">2013-12-23T23:15:00Z</dcterms:modified>
  <cp:category/>
</cp:coreProperties>
</file>