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00"/>
        <w:jc w:val="center"/>
      </w:pPr>
      <w:r>
        <w:rPr>
          <w:b/>
          <w:color w:val="000000"/>
          <w:sz w:val="32"/>
        </w:rPr>
        <w:t>ANNEX A - SCHEDULE OF PAYMENTS</w:t>
      </w:r>
    </w:p>
    <w:p>
      <w:pPr>
        <w:pStyle w:val="AnnexNote"/>
        <w:keepNext/>
        <w:jc w:val="center"/>
      </w:pPr>
      <w:r>
        <w:rPr>
          <w:b/>
          <w:color w:val="000000"/>
        </w:rPr>
        <w:t>SYSTEM-ALIGNED DRAFT FOR COUNSEL / ACCOUNTING REVIEW</w:t>
      </w:r>
    </w:p>
    <w:p>
      <w:pPr>
        <w:pStyle w:val="AnnexNote"/>
      </w:pPr>
      <w:r>
        <w:rPr>
          <w:color w:val="000000"/>
        </w:rPr>
        <w:t>Working layout R2 - not a completed borrower schedule. SPINA must replace every placeholder and include every approved installment before signing or release. The two layout pages below are not a fixed page or installment limit.</w:t>
      </w:r>
    </w:p>
    <w:p>
      <w:pPr>
        <w:pStyle w:val="AnnexHeading"/>
      </w:pPr>
      <w:r>
        <w:rPr>
          <w:color w:val="000000"/>
        </w:rPr>
        <w:t>I. LOAN AND CONTRACTUAL SCHEDULE DETAILS</w:t>
      </w:r>
    </w:p>
    <w:tbl>
      <w:tblPr>
        <w:tblW w:type="dxa" w:w="9720"/>
        <w:jc w:val="center"/>
        <w:tblLayout w:type="fixed"/>
        <w:tblLook w:firstColumn="1" w:firstRow="1" w:lastColumn="0" w:lastRow="0" w:noHBand="0" w:noVBand="1" w:val="04A0"/>
        <w:tblBorders>
          <w:top w:val="single" w:color="B0B0B0" w:sz="4"/>
          <w:left w:val="single" w:color="B0B0B0" w:sz="4"/>
          <w:bottom w:val="single" w:color="B0B0B0" w:sz="4"/>
          <w:right w:val="single" w:color="B0B0B0" w:sz="4"/>
          <w:insideH w:val="single" w:color="B0B0B0" w:sz="4"/>
          <w:insideV w:val="single" w:color="B0B0B0" w:sz="4"/>
        </w:tblBorders>
      </w:tblPr>
      <w:tblGrid>
        <w:gridCol w:w="3600"/>
        <w:gridCol w:w="6120"/>
      </w:tblGrid>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Borrower</w:t>
            </w:r>
          </w:p>
        </w:tc>
        <w:tc>
          <w:tcPr>
            <w:tcW w:type="dxa" w:w="6120"/>
            <w:vAlign w:val="center"/>
            <w:tcMar>
              <w:top w:w="75" w:type="dxa"/>
              <w:left w:w="75" w:type="dxa"/>
              <w:bottom w:w="75" w:type="dxa"/>
              <w:right w:w="75" w:type="dxa"/>
            </w:tcMar>
          </w:tcPr>
          <w:p>
            <w:pPr>
              <w:pStyle w:val="AnnexTable"/>
              <w:keepNext w:val="0"/>
            </w:pPr>
            <w:r>
              <w:rPr>
                <w:color w:val="000000"/>
                <w:sz w:val="20"/>
              </w:rPr>
              <w:t>{Borrower Full Name from Locked Loan}</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Loan Account / CIF Reference</w:t>
            </w:r>
          </w:p>
        </w:tc>
        <w:tc>
          <w:tcPr>
            <w:tcW w:type="dxa" w:w="6120"/>
            <w:vAlign w:val="center"/>
            <w:tcMar>
              <w:top w:w="75" w:type="dxa"/>
              <w:left w:w="75" w:type="dxa"/>
              <w:bottom w:w="75" w:type="dxa"/>
              <w:right w:w="75" w:type="dxa"/>
            </w:tcMar>
          </w:tcPr>
          <w:p>
            <w:pPr>
              <w:pStyle w:val="AnnexTable"/>
              <w:keepNext w:val="0"/>
            </w:pPr>
            <w:r>
              <w:rPr>
                <w:color w:val="000000"/>
                <w:sz w:val="20"/>
              </w:rPr>
              <w:t>{Loan Account No.} / {Locked CIF Version}</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Approved Loan Type</w:t>
            </w:r>
          </w:p>
        </w:tc>
        <w:tc>
          <w:tcPr>
            <w:tcW w:type="dxa" w:w="6120"/>
            <w:vAlign w:val="center"/>
            <w:tcMar>
              <w:top w:w="75" w:type="dxa"/>
              <w:left w:w="75" w:type="dxa"/>
              <w:bottom w:w="75" w:type="dxa"/>
              <w:right w:w="75" w:type="dxa"/>
            </w:tcMar>
          </w:tcPr>
          <w:p>
            <w:pPr>
              <w:pStyle w:val="AnnexTable"/>
              <w:keepNext w:val="0"/>
            </w:pPr>
            <w:r>
              <w:rPr>
                <w:color w:val="000000"/>
                <w:sz w:val="20"/>
              </w:rPr>
              <w:t>{Regular Cash Loan or 7x7 Cash Loan}</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Contract / Schedule Reference</w:t>
            </w:r>
          </w:p>
        </w:tc>
        <w:tc>
          <w:tcPr>
            <w:tcW w:type="dxa" w:w="6120"/>
            <w:vAlign w:val="center"/>
            <w:tcMar>
              <w:top w:w="75" w:type="dxa"/>
              <w:left w:w="75" w:type="dxa"/>
              <w:bottom w:w="75" w:type="dxa"/>
              <w:right w:w="75" w:type="dxa"/>
            </w:tcMar>
          </w:tcPr>
          <w:p>
            <w:pPr>
              <w:pStyle w:val="AnnexTable"/>
              <w:keepNext w:val="0"/>
            </w:pPr>
            <w:r>
              <w:rPr>
                <w:color w:val="000000"/>
                <w:sz w:val="20"/>
              </w:rPr>
              <w:t>{Packet ID} / {Schedule ID and Version}</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Principal / Gross Loan Amount</w:t>
            </w:r>
          </w:p>
        </w:tc>
        <w:tc>
          <w:tcPr>
            <w:tcW w:type="dxa" w:w="6120"/>
            <w:vAlign w:val="center"/>
            <w:tcMar>
              <w:top w:w="75" w:type="dxa"/>
              <w:left w:w="75" w:type="dxa"/>
              <w:bottom w:w="75" w:type="dxa"/>
              <w:right w:w="75" w:type="dxa"/>
            </w:tcMar>
          </w:tcPr>
          <w:p>
            <w:pPr>
              <w:pStyle w:val="AnnexTable"/>
              <w:keepNext w:val="0"/>
            </w:pPr>
            <w:r>
              <w:rPr>
                <w:color w:val="000000"/>
                <w:sz w:val="20"/>
              </w:rPr>
              <w:t>PHP {Approved Gross Principal}</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Interest / Daily Interest Amount</w:t>
            </w:r>
          </w:p>
        </w:tc>
        <w:tc>
          <w:tcPr>
            <w:tcW w:type="dxa" w:w="6120"/>
            <w:vAlign w:val="center"/>
            <w:tcMar>
              <w:top w:w="75" w:type="dxa"/>
              <w:left w:w="75" w:type="dxa"/>
              <w:bottom w:w="75" w:type="dxa"/>
              <w:right w:w="75" w:type="dxa"/>
            </w:tcMar>
          </w:tcPr>
          <w:p>
            <w:pPr>
              <w:pStyle w:val="AnnexTable"/>
              <w:keepNext w:val="0"/>
            </w:pPr>
            <w:r>
              <w:rPr>
                <w:color w:val="000000"/>
                <w:sz w:val="20"/>
              </w:rPr>
              <w:t>{Exact Approved Rate and Period / Daily Amount}</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Method of Interest Computation</w:t>
            </w:r>
          </w:p>
        </w:tc>
        <w:tc>
          <w:tcPr>
            <w:tcW w:type="dxa" w:w="6120"/>
            <w:vAlign w:val="center"/>
            <w:tcMar>
              <w:top w:w="75" w:type="dxa"/>
              <w:left w:w="75" w:type="dxa"/>
              <w:bottom w:w="75" w:type="dxa"/>
              <w:right w:w="75" w:type="dxa"/>
            </w:tcMar>
          </w:tcPr>
          <w:p>
            <w:pPr>
              <w:pStyle w:val="AnnexTable"/>
              <w:keepNext w:val="0"/>
            </w:pPr>
            <w:r>
              <w:rPr>
                <w:color w:val="000000"/>
                <w:sz w:val="20"/>
              </w:rPr>
              <w:t>{Exact Approved Interest Basis and Method}</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Payment Frequency</w:t>
            </w:r>
          </w:p>
        </w:tc>
        <w:tc>
          <w:tcPr>
            <w:tcW w:type="dxa" w:w="6120"/>
            <w:vAlign w:val="center"/>
            <w:tcMar>
              <w:top w:w="75" w:type="dxa"/>
              <w:left w:w="75" w:type="dxa"/>
              <w:bottom w:w="75" w:type="dxa"/>
              <w:right w:w="75" w:type="dxa"/>
            </w:tcMar>
          </w:tcPr>
          <w:p>
            <w:pPr>
              <w:pStyle w:val="AnnexTable"/>
              <w:keepNext w:val="0"/>
            </w:pPr>
            <w:r>
              <w:rPr>
                <w:color w:val="000000"/>
                <w:sz w:val="20"/>
              </w:rPr>
              <w:t>{Exact Approved Payment Frequency}</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Contractual Loan Term</w:t>
            </w:r>
          </w:p>
        </w:tc>
        <w:tc>
          <w:tcPr>
            <w:tcW w:type="dxa" w:w="6120"/>
            <w:vAlign w:val="center"/>
            <w:tcMar>
              <w:top w:w="75" w:type="dxa"/>
              <w:left w:w="75" w:type="dxa"/>
              <w:bottom w:w="75" w:type="dxa"/>
              <w:right w:w="75" w:type="dxa"/>
            </w:tcMar>
          </w:tcPr>
          <w:p>
            <w:pPr>
              <w:pStyle w:val="AnnexTable"/>
              <w:keepNext w:val="0"/>
            </w:pPr>
            <w:r>
              <w:rPr>
                <w:color w:val="000000"/>
                <w:sz w:val="20"/>
              </w:rPr>
              <w:t>{Exact Approved Contractual Term}</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Agreed Installment / Daily Amount</w:t>
            </w:r>
          </w:p>
        </w:tc>
        <w:tc>
          <w:tcPr>
            <w:tcW w:type="dxa" w:w="6120"/>
            <w:vAlign w:val="center"/>
            <w:tcMar>
              <w:top w:w="75" w:type="dxa"/>
              <w:left w:w="75" w:type="dxa"/>
              <w:bottom w:w="75" w:type="dxa"/>
              <w:right w:w="75" w:type="dxa"/>
            </w:tcMar>
          </w:tcPr>
          <w:p>
            <w:pPr>
              <w:pStyle w:val="AnnexTable"/>
              <w:keepNext w:val="0"/>
            </w:pPr>
            <w:r>
              <w:rPr>
                <w:color w:val="000000"/>
                <w:sz w:val="20"/>
              </w:rPr>
              <w:t>PHP {Agreed Installment Amount}</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Number of Installments</w:t>
            </w:r>
          </w:p>
        </w:tc>
        <w:tc>
          <w:tcPr>
            <w:tcW w:type="dxa" w:w="6120"/>
            <w:vAlign w:val="center"/>
            <w:tcMar>
              <w:top w:w="75" w:type="dxa"/>
              <w:left w:w="75" w:type="dxa"/>
              <w:bottom w:w="75" w:type="dxa"/>
              <w:right w:w="75" w:type="dxa"/>
            </w:tcMar>
          </w:tcPr>
          <w:p>
            <w:pPr>
              <w:pStyle w:val="AnnexTable"/>
              <w:keepNext w:val="0"/>
            </w:pPr>
            <w:r>
              <w:rPr>
                <w:color w:val="000000"/>
                <w:sz w:val="20"/>
              </w:rPr>
              <w:t>{N - Complete Approved Installment Count}</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First Payment Date</w:t>
            </w:r>
          </w:p>
        </w:tc>
        <w:tc>
          <w:tcPr>
            <w:tcW w:type="dxa" w:w="6120"/>
            <w:vAlign w:val="center"/>
            <w:tcMar>
              <w:top w:w="75" w:type="dxa"/>
              <w:left w:w="75" w:type="dxa"/>
              <w:bottom w:w="75" w:type="dxa"/>
              <w:right w:w="75" w:type="dxa"/>
            </w:tcMar>
          </w:tcPr>
          <w:p>
            <w:pPr>
              <w:pStyle w:val="AnnexTable"/>
              <w:keepNext w:val="0"/>
            </w:pPr>
            <w:r>
              <w:rPr>
                <w:color w:val="000000"/>
                <w:sz w:val="20"/>
              </w:rPr>
              <w:t>{First Contractual Due Date}</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Contractual Maturity</w:t>
            </w:r>
          </w:p>
        </w:tc>
        <w:tc>
          <w:tcPr>
            <w:tcW w:type="dxa" w:w="6120"/>
            <w:vAlign w:val="center"/>
            <w:tcMar>
              <w:top w:w="75" w:type="dxa"/>
              <w:left w:w="75" w:type="dxa"/>
              <w:bottom w:w="75" w:type="dxa"/>
              <w:right w:w="75" w:type="dxa"/>
            </w:tcMar>
          </w:tcPr>
          <w:p>
            <w:pPr>
              <w:pStyle w:val="AnnexTable"/>
              <w:keepNext w:val="0"/>
            </w:pPr>
            <w:r>
              <w:rPr>
                <w:color w:val="000000"/>
                <w:sz w:val="20"/>
              </w:rPr>
              <w:t>{Last Contractual Installment Date}</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Total Amount Payable</w:t>
            </w:r>
          </w:p>
        </w:tc>
        <w:tc>
          <w:tcPr>
            <w:tcW w:type="dxa" w:w="6120"/>
            <w:vAlign w:val="center"/>
            <w:tcMar>
              <w:top w:w="75" w:type="dxa"/>
              <w:left w:w="75" w:type="dxa"/>
              <w:bottom w:w="75" w:type="dxa"/>
              <w:right w:w="75" w:type="dxa"/>
            </w:tcMar>
          </w:tcPr>
          <w:p>
            <w:pPr>
              <w:pStyle w:val="AnnexTable"/>
              <w:keepNext w:val="0"/>
            </w:pPr>
            <w:r>
              <w:rPr>
                <w:color w:val="000000"/>
                <w:sz w:val="20"/>
              </w:rPr>
              <w:t>PHP {Total under Complete Contractual Schedule}</w:t>
            </w:r>
          </w:p>
        </w:tc>
      </w:tr>
    </w:tbl>
    <w:p>
      <w:pPr>
        <w:pStyle w:val="AnnexNote"/>
        <w:spacing w:before="80"/>
      </w:pPr>
      <w:r>
        <w:rPr>
          <w:color w:val="000000"/>
        </w:rPr>
        <w:t>These details must match the same approved Cash Loan Agreement, Loan Disclosure Statement and Promissory Note. Amount Financed, deductions and authorized Net Proceeds remain separately disclosed; this schedule is not proof of cash receipt.</w:t>
      </w:r>
    </w:p>
    <w:p>
      <w:pPr>
        <w:pStyle w:val="AnnexHeading"/>
      </w:pPr>
      <w:r>
        <w:rPr>
          <w:color w:val="000000"/>
        </w:rPr>
        <w:t>II. CONTRACTUAL INSTALLMENTS - FIRST-PAGE LAYOUT</w:t>
      </w:r>
    </w:p>
    <w:p>
      <w:pPr>
        <w:pStyle w:val="AnnexNote"/>
      </w:pPr>
      <w:r>
        <w:rPr>
          <w:color w:val="000000"/>
        </w:rPr>
        <w:t>All monetary values are in Philippine pesos (PHP). The seven rows below preserve the existing first-page layout; additional installments are mandatory continuation rows, not optional attachments.</w:t>
      </w:r>
    </w:p>
    <w:tbl>
      <w:tblPr>
        <w:tblW w:type="dxa" w:w="9720"/>
        <w:jc w:val="center"/>
        <w:tblLayout w:type="fixed"/>
        <w:tblLook w:firstColumn="1" w:firstRow="1" w:lastColumn="0" w:lastRow="0" w:noHBand="0" w:noVBand="1" w:val="04A0"/>
        <w:tblBorders>
          <w:top w:val="single" w:color="B0B0B0" w:sz="4"/>
          <w:left w:val="single" w:color="B0B0B0" w:sz="4"/>
          <w:bottom w:val="single" w:color="B0B0B0" w:sz="4"/>
          <w:right w:val="single" w:color="B0B0B0" w:sz="4"/>
          <w:insideH w:val="single" w:color="B0B0B0" w:sz="4"/>
          <w:insideV w:val="single" w:color="B0B0B0" w:sz="4"/>
        </w:tblBorders>
      </w:tblPr>
      <w:tblGrid>
        <w:gridCol w:w="576"/>
        <w:gridCol w:w="1238"/>
        <w:gridCol w:w="1411"/>
        <w:gridCol w:w="1296"/>
        <w:gridCol w:w="1555"/>
        <w:gridCol w:w="1483"/>
        <w:gridCol w:w="2160"/>
      </w:tblGrid>
      <w:tr>
        <w:trPr>
          <w:cantSplit/>
          <w:tblHeader/>
        </w:trPr>
        <w:tc>
          <w:tcPr>
            <w:tcW w:type="dxa" w:w="576"/>
            <w:vAlign w:val="center"/>
            <w:tcMar>
              <w:top w:w="85" w:type="dxa"/>
              <w:left w:w="75" w:type="dxa"/>
              <w:bottom w:w="85" w:type="dxa"/>
              <w:right w:w="75" w:type="dxa"/>
            </w:tcMar>
            <w:shd w:fill="F2F2F2" w:val="clear"/>
          </w:tcPr>
          <w:p>
            <w:pPr>
              <w:pStyle w:val="AnnexTable"/>
              <w:keepNext w:val="0"/>
              <w:jc w:val="center"/>
            </w:pPr>
            <w:r>
              <w:rPr>
                <w:b/>
                <w:color w:val="000000"/>
                <w:sz w:val="18"/>
              </w:rPr>
              <w:t>No.</w:t>
            </w:r>
          </w:p>
        </w:tc>
        <w:tc>
          <w:tcPr>
            <w:tcW w:type="dxa" w:w="1238"/>
            <w:vAlign w:val="center"/>
            <w:tcMar>
              <w:top w:w="85" w:type="dxa"/>
              <w:left w:w="75" w:type="dxa"/>
              <w:bottom w:w="85" w:type="dxa"/>
              <w:right w:w="75" w:type="dxa"/>
            </w:tcMar>
            <w:shd w:fill="F2F2F2" w:val="clear"/>
          </w:tcPr>
          <w:p>
            <w:pPr>
              <w:pStyle w:val="AnnexTable"/>
              <w:keepNext w:val="0"/>
              <w:jc w:val="center"/>
            </w:pPr>
            <w:r>
              <w:rPr>
                <w:b/>
                <w:color w:val="000000"/>
                <w:sz w:val="18"/>
              </w:rPr>
              <w:t>Due Date</w:t>
            </w:r>
          </w:p>
        </w:tc>
        <w:tc>
          <w:tcPr>
            <w:tcW w:type="dxa" w:w="1411"/>
            <w:vAlign w:val="center"/>
            <w:tcMar>
              <w:top w:w="85" w:type="dxa"/>
              <w:left w:w="75" w:type="dxa"/>
              <w:bottom w:w="85" w:type="dxa"/>
              <w:right w:w="75" w:type="dxa"/>
            </w:tcMar>
            <w:shd w:fill="F2F2F2" w:val="clear"/>
          </w:tcPr>
          <w:p>
            <w:pPr>
              <w:pStyle w:val="AnnexTable"/>
              <w:keepNext w:val="0"/>
              <w:jc w:val="center"/>
            </w:pPr>
            <w:r>
              <w:rPr>
                <w:b/>
                <w:color w:val="000000"/>
                <w:sz w:val="18"/>
              </w:rPr>
              <w:t>Principal</w:t>
            </w:r>
          </w:p>
        </w:tc>
        <w:tc>
          <w:tcPr>
            <w:tcW w:type="dxa" w:w="1296"/>
            <w:vAlign w:val="center"/>
            <w:tcMar>
              <w:top w:w="85" w:type="dxa"/>
              <w:left w:w="75" w:type="dxa"/>
              <w:bottom w:w="85" w:type="dxa"/>
              <w:right w:w="75" w:type="dxa"/>
            </w:tcMar>
            <w:shd w:fill="F2F2F2" w:val="clear"/>
          </w:tcPr>
          <w:p>
            <w:pPr>
              <w:pStyle w:val="AnnexTable"/>
              <w:keepNext w:val="0"/>
              <w:jc w:val="center"/>
            </w:pPr>
            <w:r>
              <w:rPr>
                <w:b/>
                <w:color w:val="000000"/>
                <w:sz w:val="18"/>
              </w:rPr>
              <w:t>Interest</w:t>
            </w:r>
          </w:p>
        </w:tc>
        <w:tc>
          <w:tcPr>
            <w:tcW w:type="dxa" w:w="1555"/>
            <w:vAlign w:val="center"/>
            <w:tcMar>
              <w:top w:w="85" w:type="dxa"/>
              <w:left w:w="75" w:type="dxa"/>
              <w:bottom w:w="85" w:type="dxa"/>
              <w:right w:w="75" w:type="dxa"/>
            </w:tcMar>
            <w:shd w:fill="F2F2F2" w:val="clear"/>
          </w:tcPr>
          <w:p>
            <w:pPr>
              <w:pStyle w:val="AnnexTable"/>
              <w:keepNext w:val="0"/>
              <w:jc w:val="center"/>
            </w:pPr>
            <w:r>
              <w:rPr>
                <w:b/>
                <w:color w:val="000000"/>
                <w:sz w:val="18"/>
              </w:rPr>
              <w:t>Other Lawful</w:t>
              <w:br/>
              <w:t>Charges</w:t>
            </w:r>
          </w:p>
        </w:tc>
        <w:tc>
          <w:tcPr>
            <w:tcW w:type="dxa" w:w="1483"/>
            <w:vAlign w:val="center"/>
            <w:tcMar>
              <w:top w:w="85" w:type="dxa"/>
              <w:left w:w="75" w:type="dxa"/>
              <w:bottom w:w="85" w:type="dxa"/>
              <w:right w:w="75" w:type="dxa"/>
            </w:tcMar>
            <w:shd w:fill="F2F2F2" w:val="clear"/>
          </w:tcPr>
          <w:p>
            <w:pPr>
              <w:pStyle w:val="AnnexTable"/>
              <w:keepNext w:val="0"/>
              <w:jc w:val="center"/>
            </w:pPr>
            <w:r>
              <w:rPr>
                <w:b/>
                <w:color w:val="000000"/>
                <w:sz w:val="18"/>
              </w:rPr>
              <w:t>Total Due</w:t>
            </w:r>
          </w:p>
        </w:tc>
        <w:tc>
          <w:tcPr>
            <w:tcW w:type="dxa" w:w="2160"/>
            <w:vAlign w:val="center"/>
            <w:tcMar>
              <w:top w:w="85" w:type="dxa"/>
              <w:left w:w="75" w:type="dxa"/>
              <w:bottom w:w="85" w:type="dxa"/>
              <w:right w:w="75" w:type="dxa"/>
            </w:tcMar>
            <w:shd w:fill="F2F2F2" w:val="clear"/>
          </w:tcPr>
          <w:p>
            <w:pPr>
              <w:pStyle w:val="AnnexTable"/>
              <w:keepNext w:val="0"/>
              <w:jc w:val="center"/>
            </w:pPr>
            <w:r>
              <w:rPr>
                <w:b/>
                <w:color w:val="000000"/>
                <w:sz w:val="18"/>
              </w:rPr>
              <w:t>Scheduled Remaining Principal*</w:t>
            </w:r>
          </w:p>
        </w:tc>
      </w:tr>
      <w:tr>
        <w:trPr>
          <w:cantSplit/>
        </w:trPr>
        <w:tc>
          <w:tcPr>
            <w:tcW w:type="dxa" w:w="576"/>
            <w:vAlign w:val="center"/>
            <w:tcMar>
              <w:top w:w="85" w:type="dxa"/>
              <w:left w:w="75" w:type="dxa"/>
              <w:bottom w:w="85" w:type="dxa"/>
              <w:right w:w="75" w:type="dxa"/>
            </w:tcMar>
          </w:tcPr>
          <w:p>
            <w:pPr>
              <w:pStyle w:val="AnnexTable"/>
              <w:keepNext w:val="0"/>
              <w:jc w:val="center"/>
            </w:pPr>
            <w:r>
              <w:rPr>
                <w:color w:val="000000"/>
                <w:sz w:val="18"/>
              </w:rPr>
              <w:t>1</w:t>
            </w:r>
          </w:p>
        </w:tc>
        <w:tc>
          <w:tcPr>
            <w:tcW w:type="dxa" w:w="1238"/>
            <w:vAlign w:val="center"/>
            <w:tcMar>
              <w:top w:w="85" w:type="dxa"/>
              <w:left w:w="75" w:type="dxa"/>
              <w:bottom w:w="85" w:type="dxa"/>
              <w:right w:w="75" w:type="dxa"/>
            </w:tcMar>
          </w:tcPr>
          <w:p>
            <w:pPr>
              <w:pStyle w:val="AnnexTable"/>
              <w:keepNext w:val="0"/>
              <w:jc w:val="center"/>
            </w:pPr>
            <w:r>
              <w:rPr>
                <w:color w:val="000000"/>
                <w:sz w:val="18"/>
              </w:rPr>
              <w:t>{Date}</w:t>
            </w:r>
          </w:p>
        </w:tc>
        <w:tc>
          <w:tcPr>
            <w:tcW w:type="dxa" w:w="1411"/>
            <w:vAlign w:val="center"/>
            <w:tcMar>
              <w:top w:w="85" w:type="dxa"/>
              <w:left w:w="75" w:type="dxa"/>
              <w:bottom w:w="85" w:type="dxa"/>
              <w:right w:w="75" w:type="dxa"/>
            </w:tcMar>
          </w:tcPr>
          <w:p>
            <w:pPr>
              <w:pStyle w:val="AnnexTable"/>
              <w:keepNext w:val="0"/>
              <w:jc w:val="right"/>
            </w:pPr>
            <w:r>
              <w:rPr>
                <w:color w:val="000000"/>
                <w:sz w:val="18"/>
              </w:rPr>
              <w:t>{Principal}</w:t>
            </w:r>
          </w:p>
        </w:tc>
        <w:tc>
          <w:tcPr>
            <w:tcW w:type="dxa" w:w="1296"/>
            <w:vAlign w:val="center"/>
            <w:tcMar>
              <w:top w:w="85" w:type="dxa"/>
              <w:left w:w="75" w:type="dxa"/>
              <w:bottom w:w="85" w:type="dxa"/>
              <w:right w:w="75" w:type="dxa"/>
            </w:tcMar>
          </w:tcPr>
          <w:p>
            <w:pPr>
              <w:pStyle w:val="AnnexTable"/>
              <w:keepNext w:val="0"/>
              <w:jc w:val="right"/>
            </w:pPr>
            <w:r>
              <w:rPr>
                <w:color w:val="000000"/>
                <w:sz w:val="18"/>
              </w:rPr>
              <w:t>{Interest}</w:t>
            </w:r>
          </w:p>
        </w:tc>
        <w:tc>
          <w:tcPr>
            <w:tcW w:type="dxa" w:w="1555"/>
            <w:vAlign w:val="center"/>
            <w:tcMar>
              <w:top w:w="85" w:type="dxa"/>
              <w:left w:w="75" w:type="dxa"/>
              <w:bottom w:w="85" w:type="dxa"/>
              <w:right w:w="75" w:type="dxa"/>
            </w:tcMar>
          </w:tcPr>
          <w:p>
            <w:pPr>
              <w:pStyle w:val="AnnexTable"/>
              <w:keepNext w:val="0"/>
              <w:jc w:val="right"/>
            </w:pPr>
            <w:r>
              <w:rPr>
                <w:color w:val="000000"/>
                <w:sz w:val="18"/>
              </w:rPr>
              <w:t>{Charge}</w:t>
            </w:r>
          </w:p>
        </w:tc>
        <w:tc>
          <w:tcPr>
            <w:tcW w:type="dxa" w:w="1483"/>
            <w:vAlign w:val="center"/>
            <w:tcMar>
              <w:top w:w="85" w:type="dxa"/>
              <w:left w:w="75" w:type="dxa"/>
              <w:bottom w:w="85" w:type="dxa"/>
              <w:right w:w="75" w:type="dxa"/>
            </w:tcMar>
          </w:tcPr>
          <w:p>
            <w:pPr>
              <w:pStyle w:val="AnnexTable"/>
              <w:keepNext w:val="0"/>
              <w:jc w:val="right"/>
            </w:pPr>
            <w:r>
              <w:rPr>
                <w:color w:val="000000"/>
                <w:sz w:val="18"/>
              </w:rPr>
              <w:t>{Total}</w:t>
            </w:r>
          </w:p>
        </w:tc>
        <w:tc>
          <w:tcPr>
            <w:tcW w:type="dxa" w:w="2160"/>
            <w:vAlign w:val="center"/>
            <w:tcMar>
              <w:top w:w="85" w:type="dxa"/>
              <w:left w:w="75" w:type="dxa"/>
              <w:bottom w:w="85" w:type="dxa"/>
              <w:right w:w="75" w:type="dxa"/>
            </w:tcMar>
          </w:tcPr>
          <w:p>
            <w:pPr>
              <w:pStyle w:val="AnnexTable"/>
              <w:keepNext w:val="0"/>
              <w:jc w:val="right"/>
            </w:pPr>
            <w:r>
              <w:rPr>
                <w:color w:val="000000"/>
                <w:sz w:val="18"/>
              </w:rPr>
              <w:t>{Scheduled Remaining Principal}</w:t>
            </w:r>
          </w:p>
        </w:tc>
      </w:tr>
      <w:tr>
        <w:trPr>
          <w:cantSplit/>
        </w:trPr>
        <w:tc>
          <w:tcPr>
            <w:tcW w:type="dxa" w:w="576"/>
            <w:vAlign w:val="center"/>
            <w:tcMar>
              <w:top w:w="85" w:type="dxa"/>
              <w:left w:w="75" w:type="dxa"/>
              <w:bottom w:w="85" w:type="dxa"/>
              <w:right w:w="75" w:type="dxa"/>
            </w:tcMar>
          </w:tcPr>
          <w:p>
            <w:pPr>
              <w:pStyle w:val="AnnexTable"/>
              <w:keepNext w:val="0"/>
              <w:jc w:val="center"/>
            </w:pPr>
            <w:r>
              <w:rPr>
                <w:color w:val="000000"/>
                <w:sz w:val="18"/>
              </w:rPr>
              <w:t>2</w:t>
            </w:r>
          </w:p>
        </w:tc>
        <w:tc>
          <w:tcPr>
            <w:tcW w:type="dxa" w:w="1238"/>
            <w:vAlign w:val="center"/>
            <w:tcMar>
              <w:top w:w="85" w:type="dxa"/>
              <w:left w:w="75" w:type="dxa"/>
              <w:bottom w:w="85" w:type="dxa"/>
              <w:right w:w="75" w:type="dxa"/>
            </w:tcMar>
          </w:tcPr>
          <w:p>
            <w:pPr>
              <w:pStyle w:val="AnnexTable"/>
              <w:keepNext w:val="0"/>
              <w:jc w:val="center"/>
            </w:pPr>
            <w:r>
              <w:rPr>
                <w:color w:val="000000"/>
                <w:sz w:val="18"/>
              </w:rPr>
              <w:t>{Date}</w:t>
            </w:r>
          </w:p>
        </w:tc>
        <w:tc>
          <w:tcPr>
            <w:tcW w:type="dxa" w:w="1411"/>
            <w:vAlign w:val="center"/>
            <w:tcMar>
              <w:top w:w="85" w:type="dxa"/>
              <w:left w:w="75" w:type="dxa"/>
              <w:bottom w:w="85" w:type="dxa"/>
              <w:right w:w="75" w:type="dxa"/>
            </w:tcMar>
          </w:tcPr>
          <w:p>
            <w:pPr>
              <w:pStyle w:val="AnnexTable"/>
              <w:keepNext w:val="0"/>
              <w:jc w:val="right"/>
            </w:pPr>
            <w:r>
              <w:rPr>
                <w:color w:val="000000"/>
                <w:sz w:val="18"/>
              </w:rPr>
              <w:t>{Principal}</w:t>
            </w:r>
          </w:p>
        </w:tc>
        <w:tc>
          <w:tcPr>
            <w:tcW w:type="dxa" w:w="1296"/>
            <w:vAlign w:val="center"/>
            <w:tcMar>
              <w:top w:w="85" w:type="dxa"/>
              <w:left w:w="75" w:type="dxa"/>
              <w:bottom w:w="85" w:type="dxa"/>
              <w:right w:w="75" w:type="dxa"/>
            </w:tcMar>
          </w:tcPr>
          <w:p>
            <w:pPr>
              <w:pStyle w:val="AnnexTable"/>
              <w:keepNext w:val="0"/>
              <w:jc w:val="right"/>
            </w:pPr>
            <w:r>
              <w:rPr>
                <w:color w:val="000000"/>
                <w:sz w:val="18"/>
              </w:rPr>
              <w:t>{Interest}</w:t>
            </w:r>
          </w:p>
        </w:tc>
        <w:tc>
          <w:tcPr>
            <w:tcW w:type="dxa" w:w="1555"/>
            <w:vAlign w:val="center"/>
            <w:tcMar>
              <w:top w:w="85" w:type="dxa"/>
              <w:left w:w="75" w:type="dxa"/>
              <w:bottom w:w="85" w:type="dxa"/>
              <w:right w:w="75" w:type="dxa"/>
            </w:tcMar>
          </w:tcPr>
          <w:p>
            <w:pPr>
              <w:pStyle w:val="AnnexTable"/>
              <w:keepNext w:val="0"/>
              <w:jc w:val="right"/>
            </w:pPr>
            <w:r>
              <w:rPr>
                <w:color w:val="000000"/>
                <w:sz w:val="18"/>
              </w:rPr>
              <w:t>{Charge}</w:t>
            </w:r>
          </w:p>
        </w:tc>
        <w:tc>
          <w:tcPr>
            <w:tcW w:type="dxa" w:w="1483"/>
            <w:vAlign w:val="center"/>
            <w:tcMar>
              <w:top w:w="85" w:type="dxa"/>
              <w:left w:w="75" w:type="dxa"/>
              <w:bottom w:w="85" w:type="dxa"/>
              <w:right w:w="75" w:type="dxa"/>
            </w:tcMar>
          </w:tcPr>
          <w:p>
            <w:pPr>
              <w:pStyle w:val="AnnexTable"/>
              <w:keepNext w:val="0"/>
              <w:jc w:val="right"/>
            </w:pPr>
            <w:r>
              <w:rPr>
                <w:color w:val="000000"/>
                <w:sz w:val="18"/>
              </w:rPr>
              <w:t>{Total}</w:t>
            </w:r>
          </w:p>
        </w:tc>
        <w:tc>
          <w:tcPr>
            <w:tcW w:type="dxa" w:w="2160"/>
            <w:vAlign w:val="center"/>
            <w:tcMar>
              <w:top w:w="85" w:type="dxa"/>
              <w:left w:w="75" w:type="dxa"/>
              <w:bottom w:w="85" w:type="dxa"/>
              <w:right w:w="75" w:type="dxa"/>
            </w:tcMar>
          </w:tcPr>
          <w:p>
            <w:pPr>
              <w:pStyle w:val="AnnexTable"/>
              <w:keepNext w:val="0"/>
              <w:jc w:val="right"/>
            </w:pPr>
            <w:r>
              <w:rPr>
                <w:color w:val="000000"/>
                <w:sz w:val="18"/>
              </w:rPr>
              <w:t>{Scheduled Remaining Principal}</w:t>
            </w:r>
          </w:p>
        </w:tc>
      </w:tr>
      <w:tr>
        <w:trPr>
          <w:cantSplit/>
        </w:trPr>
        <w:tc>
          <w:tcPr>
            <w:tcW w:type="dxa" w:w="576"/>
            <w:vAlign w:val="center"/>
            <w:tcMar>
              <w:top w:w="85" w:type="dxa"/>
              <w:left w:w="75" w:type="dxa"/>
              <w:bottom w:w="85" w:type="dxa"/>
              <w:right w:w="75" w:type="dxa"/>
            </w:tcMar>
          </w:tcPr>
          <w:p>
            <w:pPr>
              <w:pStyle w:val="AnnexTable"/>
              <w:keepNext w:val="0"/>
              <w:jc w:val="center"/>
            </w:pPr>
            <w:r>
              <w:rPr>
                <w:color w:val="000000"/>
                <w:sz w:val="18"/>
              </w:rPr>
              <w:t>3</w:t>
            </w:r>
          </w:p>
        </w:tc>
        <w:tc>
          <w:tcPr>
            <w:tcW w:type="dxa" w:w="1238"/>
            <w:vAlign w:val="center"/>
            <w:tcMar>
              <w:top w:w="85" w:type="dxa"/>
              <w:left w:w="75" w:type="dxa"/>
              <w:bottom w:w="85" w:type="dxa"/>
              <w:right w:w="75" w:type="dxa"/>
            </w:tcMar>
          </w:tcPr>
          <w:p>
            <w:pPr>
              <w:pStyle w:val="AnnexTable"/>
              <w:keepNext w:val="0"/>
              <w:jc w:val="center"/>
            </w:pPr>
            <w:r>
              <w:rPr>
                <w:color w:val="000000"/>
                <w:sz w:val="18"/>
              </w:rPr>
              <w:t>{Date}</w:t>
            </w:r>
          </w:p>
        </w:tc>
        <w:tc>
          <w:tcPr>
            <w:tcW w:type="dxa" w:w="1411"/>
            <w:vAlign w:val="center"/>
            <w:tcMar>
              <w:top w:w="85" w:type="dxa"/>
              <w:left w:w="75" w:type="dxa"/>
              <w:bottom w:w="85" w:type="dxa"/>
              <w:right w:w="75" w:type="dxa"/>
            </w:tcMar>
          </w:tcPr>
          <w:p>
            <w:pPr>
              <w:pStyle w:val="AnnexTable"/>
              <w:keepNext w:val="0"/>
              <w:jc w:val="right"/>
            </w:pPr>
            <w:r>
              <w:rPr>
                <w:color w:val="000000"/>
                <w:sz w:val="18"/>
              </w:rPr>
              <w:t>{Principal}</w:t>
            </w:r>
          </w:p>
        </w:tc>
        <w:tc>
          <w:tcPr>
            <w:tcW w:type="dxa" w:w="1296"/>
            <w:vAlign w:val="center"/>
            <w:tcMar>
              <w:top w:w="85" w:type="dxa"/>
              <w:left w:w="75" w:type="dxa"/>
              <w:bottom w:w="85" w:type="dxa"/>
              <w:right w:w="75" w:type="dxa"/>
            </w:tcMar>
          </w:tcPr>
          <w:p>
            <w:pPr>
              <w:pStyle w:val="AnnexTable"/>
              <w:keepNext w:val="0"/>
              <w:jc w:val="right"/>
            </w:pPr>
            <w:r>
              <w:rPr>
                <w:color w:val="000000"/>
                <w:sz w:val="18"/>
              </w:rPr>
              <w:t>{Interest}</w:t>
            </w:r>
          </w:p>
        </w:tc>
        <w:tc>
          <w:tcPr>
            <w:tcW w:type="dxa" w:w="1555"/>
            <w:vAlign w:val="center"/>
            <w:tcMar>
              <w:top w:w="85" w:type="dxa"/>
              <w:left w:w="75" w:type="dxa"/>
              <w:bottom w:w="85" w:type="dxa"/>
              <w:right w:w="75" w:type="dxa"/>
            </w:tcMar>
          </w:tcPr>
          <w:p>
            <w:pPr>
              <w:pStyle w:val="AnnexTable"/>
              <w:keepNext w:val="0"/>
              <w:jc w:val="right"/>
            </w:pPr>
            <w:r>
              <w:rPr>
                <w:color w:val="000000"/>
                <w:sz w:val="18"/>
              </w:rPr>
              <w:t>{Charge}</w:t>
            </w:r>
          </w:p>
        </w:tc>
        <w:tc>
          <w:tcPr>
            <w:tcW w:type="dxa" w:w="1483"/>
            <w:vAlign w:val="center"/>
            <w:tcMar>
              <w:top w:w="85" w:type="dxa"/>
              <w:left w:w="75" w:type="dxa"/>
              <w:bottom w:w="85" w:type="dxa"/>
              <w:right w:w="75" w:type="dxa"/>
            </w:tcMar>
          </w:tcPr>
          <w:p>
            <w:pPr>
              <w:pStyle w:val="AnnexTable"/>
              <w:keepNext w:val="0"/>
              <w:jc w:val="right"/>
            </w:pPr>
            <w:r>
              <w:rPr>
                <w:color w:val="000000"/>
                <w:sz w:val="18"/>
              </w:rPr>
              <w:t>{Total}</w:t>
            </w:r>
          </w:p>
        </w:tc>
        <w:tc>
          <w:tcPr>
            <w:tcW w:type="dxa" w:w="2160"/>
            <w:vAlign w:val="center"/>
            <w:tcMar>
              <w:top w:w="85" w:type="dxa"/>
              <w:left w:w="75" w:type="dxa"/>
              <w:bottom w:w="85" w:type="dxa"/>
              <w:right w:w="75" w:type="dxa"/>
            </w:tcMar>
          </w:tcPr>
          <w:p>
            <w:pPr>
              <w:pStyle w:val="AnnexTable"/>
              <w:keepNext w:val="0"/>
              <w:jc w:val="right"/>
            </w:pPr>
            <w:r>
              <w:rPr>
                <w:color w:val="000000"/>
                <w:sz w:val="18"/>
              </w:rPr>
              <w:t>{Scheduled Remaining Principal}</w:t>
            </w:r>
          </w:p>
        </w:tc>
      </w:tr>
      <w:tr>
        <w:trPr>
          <w:cantSplit/>
        </w:trPr>
        <w:tc>
          <w:tcPr>
            <w:tcW w:type="dxa" w:w="576"/>
            <w:vAlign w:val="center"/>
            <w:tcMar>
              <w:top w:w="85" w:type="dxa"/>
              <w:left w:w="75" w:type="dxa"/>
              <w:bottom w:w="85" w:type="dxa"/>
              <w:right w:w="75" w:type="dxa"/>
            </w:tcMar>
          </w:tcPr>
          <w:p>
            <w:pPr>
              <w:pStyle w:val="AnnexTable"/>
              <w:keepNext w:val="0"/>
              <w:jc w:val="center"/>
            </w:pPr>
            <w:r>
              <w:rPr>
                <w:color w:val="000000"/>
                <w:sz w:val="18"/>
              </w:rPr>
              <w:t>4</w:t>
            </w:r>
          </w:p>
        </w:tc>
        <w:tc>
          <w:tcPr>
            <w:tcW w:type="dxa" w:w="1238"/>
            <w:vAlign w:val="center"/>
            <w:tcMar>
              <w:top w:w="85" w:type="dxa"/>
              <w:left w:w="75" w:type="dxa"/>
              <w:bottom w:w="85" w:type="dxa"/>
              <w:right w:w="75" w:type="dxa"/>
            </w:tcMar>
          </w:tcPr>
          <w:p>
            <w:pPr>
              <w:pStyle w:val="AnnexTable"/>
              <w:keepNext w:val="0"/>
              <w:jc w:val="center"/>
            </w:pPr>
            <w:r>
              <w:rPr>
                <w:color w:val="000000"/>
                <w:sz w:val="18"/>
              </w:rPr>
              <w:t>{Date}</w:t>
            </w:r>
          </w:p>
        </w:tc>
        <w:tc>
          <w:tcPr>
            <w:tcW w:type="dxa" w:w="1411"/>
            <w:vAlign w:val="center"/>
            <w:tcMar>
              <w:top w:w="85" w:type="dxa"/>
              <w:left w:w="75" w:type="dxa"/>
              <w:bottom w:w="85" w:type="dxa"/>
              <w:right w:w="75" w:type="dxa"/>
            </w:tcMar>
          </w:tcPr>
          <w:p>
            <w:pPr>
              <w:pStyle w:val="AnnexTable"/>
              <w:keepNext w:val="0"/>
              <w:jc w:val="right"/>
            </w:pPr>
            <w:r>
              <w:rPr>
                <w:color w:val="000000"/>
                <w:sz w:val="18"/>
              </w:rPr>
              <w:t>{Principal}</w:t>
            </w:r>
          </w:p>
        </w:tc>
        <w:tc>
          <w:tcPr>
            <w:tcW w:type="dxa" w:w="1296"/>
            <w:vAlign w:val="center"/>
            <w:tcMar>
              <w:top w:w="85" w:type="dxa"/>
              <w:left w:w="75" w:type="dxa"/>
              <w:bottom w:w="85" w:type="dxa"/>
              <w:right w:w="75" w:type="dxa"/>
            </w:tcMar>
          </w:tcPr>
          <w:p>
            <w:pPr>
              <w:pStyle w:val="AnnexTable"/>
              <w:keepNext w:val="0"/>
              <w:jc w:val="right"/>
            </w:pPr>
            <w:r>
              <w:rPr>
                <w:color w:val="000000"/>
                <w:sz w:val="18"/>
              </w:rPr>
              <w:t>{Interest}</w:t>
            </w:r>
          </w:p>
        </w:tc>
        <w:tc>
          <w:tcPr>
            <w:tcW w:type="dxa" w:w="1555"/>
            <w:vAlign w:val="center"/>
            <w:tcMar>
              <w:top w:w="85" w:type="dxa"/>
              <w:left w:w="75" w:type="dxa"/>
              <w:bottom w:w="85" w:type="dxa"/>
              <w:right w:w="75" w:type="dxa"/>
            </w:tcMar>
          </w:tcPr>
          <w:p>
            <w:pPr>
              <w:pStyle w:val="AnnexTable"/>
              <w:keepNext w:val="0"/>
              <w:jc w:val="right"/>
            </w:pPr>
            <w:r>
              <w:rPr>
                <w:color w:val="000000"/>
                <w:sz w:val="18"/>
              </w:rPr>
              <w:t>{Charge}</w:t>
            </w:r>
          </w:p>
        </w:tc>
        <w:tc>
          <w:tcPr>
            <w:tcW w:type="dxa" w:w="1483"/>
            <w:vAlign w:val="center"/>
            <w:tcMar>
              <w:top w:w="85" w:type="dxa"/>
              <w:left w:w="75" w:type="dxa"/>
              <w:bottom w:w="85" w:type="dxa"/>
              <w:right w:w="75" w:type="dxa"/>
            </w:tcMar>
          </w:tcPr>
          <w:p>
            <w:pPr>
              <w:pStyle w:val="AnnexTable"/>
              <w:keepNext w:val="0"/>
              <w:jc w:val="right"/>
            </w:pPr>
            <w:r>
              <w:rPr>
                <w:color w:val="000000"/>
                <w:sz w:val="18"/>
              </w:rPr>
              <w:t>{Total}</w:t>
            </w:r>
          </w:p>
        </w:tc>
        <w:tc>
          <w:tcPr>
            <w:tcW w:type="dxa" w:w="2160"/>
            <w:vAlign w:val="center"/>
            <w:tcMar>
              <w:top w:w="85" w:type="dxa"/>
              <w:left w:w="75" w:type="dxa"/>
              <w:bottom w:w="85" w:type="dxa"/>
              <w:right w:w="75" w:type="dxa"/>
            </w:tcMar>
          </w:tcPr>
          <w:p>
            <w:pPr>
              <w:pStyle w:val="AnnexTable"/>
              <w:keepNext w:val="0"/>
              <w:jc w:val="right"/>
            </w:pPr>
            <w:r>
              <w:rPr>
                <w:color w:val="000000"/>
                <w:sz w:val="18"/>
              </w:rPr>
              <w:t>{Scheduled Remaining Principal}</w:t>
            </w:r>
          </w:p>
        </w:tc>
      </w:tr>
      <w:tr>
        <w:trPr>
          <w:cantSplit/>
        </w:trPr>
        <w:tc>
          <w:tcPr>
            <w:tcW w:type="dxa" w:w="576"/>
            <w:vAlign w:val="center"/>
            <w:tcMar>
              <w:top w:w="85" w:type="dxa"/>
              <w:left w:w="75" w:type="dxa"/>
              <w:bottom w:w="85" w:type="dxa"/>
              <w:right w:w="75" w:type="dxa"/>
            </w:tcMar>
          </w:tcPr>
          <w:p>
            <w:pPr>
              <w:pStyle w:val="AnnexTable"/>
              <w:keepNext w:val="0"/>
              <w:jc w:val="center"/>
            </w:pPr>
            <w:r>
              <w:rPr>
                <w:color w:val="000000"/>
                <w:sz w:val="18"/>
              </w:rPr>
              <w:t>5</w:t>
            </w:r>
          </w:p>
        </w:tc>
        <w:tc>
          <w:tcPr>
            <w:tcW w:type="dxa" w:w="1238"/>
            <w:vAlign w:val="center"/>
            <w:tcMar>
              <w:top w:w="85" w:type="dxa"/>
              <w:left w:w="75" w:type="dxa"/>
              <w:bottom w:w="85" w:type="dxa"/>
              <w:right w:w="75" w:type="dxa"/>
            </w:tcMar>
          </w:tcPr>
          <w:p>
            <w:pPr>
              <w:pStyle w:val="AnnexTable"/>
              <w:keepNext w:val="0"/>
              <w:jc w:val="center"/>
            </w:pPr>
            <w:r>
              <w:rPr>
                <w:color w:val="000000"/>
                <w:sz w:val="18"/>
              </w:rPr>
              <w:t>{Date}</w:t>
            </w:r>
          </w:p>
        </w:tc>
        <w:tc>
          <w:tcPr>
            <w:tcW w:type="dxa" w:w="1411"/>
            <w:vAlign w:val="center"/>
            <w:tcMar>
              <w:top w:w="85" w:type="dxa"/>
              <w:left w:w="75" w:type="dxa"/>
              <w:bottom w:w="85" w:type="dxa"/>
              <w:right w:w="75" w:type="dxa"/>
            </w:tcMar>
          </w:tcPr>
          <w:p>
            <w:pPr>
              <w:pStyle w:val="AnnexTable"/>
              <w:keepNext w:val="0"/>
              <w:jc w:val="right"/>
            </w:pPr>
            <w:r>
              <w:rPr>
                <w:color w:val="000000"/>
                <w:sz w:val="18"/>
              </w:rPr>
              <w:t>{Principal}</w:t>
            </w:r>
          </w:p>
        </w:tc>
        <w:tc>
          <w:tcPr>
            <w:tcW w:type="dxa" w:w="1296"/>
            <w:vAlign w:val="center"/>
            <w:tcMar>
              <w:top w:w="85" w:type="dxa"/>
              <w:left w:w="75" w:type="dxa"/>
              <w:bottom w:w="85" w:type="dxa"/>
              <w:right w:w="75" w:type="dxa"/>
            </w:tcMar>
          </w:tcPr>
          <w:p>
            <w:pPr>
              <w:pStyle w:val="AnnexTable"/>
              <w:keepNext w:val="0"/>
              <w:jc w:val="right"/>
            </w:pPr>
            <w:r>
              <w:rPr>
                <w:color w:val="000000"/>
                <w:sz w:val="18"/>
              </w:rPr>
              <w:t>{Interest}</w:t>
            </w:r>
          </w:p>
        </w:tc>
        <w:tc>
          <w:tcPr>
            <w:tcW w:type="dxa" w:w="1555"/>
            <w:vAlign w:val="center"/>
            <w:tcMar>
              <w:top w:w="85" w:type="dxa"/>
              <w:left w:w="75" w:type="dxa"/>
              <w:bottom w:w="85" w:type="dxa"/>
              <w:right w:w="75" w:type="dxa"/>
            </w:tcMar>
          </w:tcPr>
          <w:p>
            <w:pPr>
              <w:pStyle w:val="AnnexTable"/>
              <w:keepNext w:val="0"/>
              <w:jc w:val="right"/>
            </w:pPr>
            <w:r>
              <w:rPr>
                <w:color w:val="000000"/>
                <w:sz w:val="18"/>
              </w:rPr>
              <w:t>{Charge}</w:t>
            </w:r>
          </w:p>
        </w:tc>
        <w:tc>
          <w:tcPr>
            <w:tcW w:type="dxa" w:w="1483"/>
            <w:vAlign w:val="center"/>
            <w:tcMar>
              <w:top w:w="85" w:type="dxa"/>
              <w:left w:w="75" w:type="dxa"/>
              <w:bottom w:w="85" w:type="dxa"/>
              <w:right w:w="75" w:type="dxa"/>
            </w:tcMar>
          </w:tcPr>
          <w:p>
            <w:pPr>
              <w:pStyle w:val="AnnexTable"/>
              <w:keepNext w:val="0"/>
              <w:jc w:val="right"/>
            </w:pPr>
            <w:r>
              <w:rPr>
                <w:color w:val="000000"/>
                <w:sz w:val="18"/>
              </w:rPr>
              <w:t>{Total}</w:t>
            </w:r>
          </w:p>
        </w:tc>
        <w:tc>
          <w:tcPr>
            <w:tcW w:type="dxa" w:w="2160"/>
            <w:vAlign w:val="center"/>
            <w:tcMar>
              <w:top w:w="85" w:type="dxa"/>
              <w:left w:w="75" w:type="dxa"/>
              <w:bottom w:w="85" w:type="dxa"/>
              <w:right w:w="75" w:type="dxa"/>
            </w:tcMar>
          </w:tcPr>
          <w:p>
            <w:pPr>
              <w:pStyle w:val="AnnexTable"/>
              <w:keepNext w:val="0"/>
              <w:jc w:val="right"/>
            </w:pPr>
            <w:r>
              <w:rPr>
                <w:color w:val="000000"/>
                <w:sz w:val="18"/>
              </w:rPr>
              <w:t>{Scheduled Remaining Principal}</w:t>
            </w:r>
          </w:p>
        </w:tc>
      </w:tr>
      <w:tr>
        <w:trPr>
          <w:cantSplit/>
        </w:trPr>
        <w:tc>
          <w:tcPr>
            <w:tcW w:type="dxa" w:w="576"/>
            <w:vAlign w:val="center"/>
            <w:tcMar>
              <w:top w:w="85" w:type="dxa"/>
              <w:left w:w="75" w:type="dxa"/>
              <w:bottom w:w="85" w:type="dxa"/>
              <w:right w:w="75" w:type="dxa"/>
            </w:tcMar>
          </w:tcPr>
          <w:p>
            <w:pPr>
              <w:pStyle w:val="AnnexTable"/>
              <w:keepNext w:val="0"/>
              <w:jc w:val="center"/>
            </w:pPr>
            <w:r>
              <w:rPr>
                <w:color w:val="000000"/>
                <w:sz w:val="18"/>
              </w:rPr>
              <w:t>6</w:t>
            </w:r>
          </w:p>
        </w:tc>
        <w:tc>
          <w:tcPr>
            <w:tcW w:type="dxa" w:w="1238"/>
            <w:vAlign w:val="center"/>
            <w:tcMar>
              <w:top w:w="85" w:type="dxa"/>
              <w:left w:w="75" w:type="dxa"/>
              <w:bottom w:w="85" w:type="dxa"/>
              <w:right w:w="75" w:type="dxa"/>
            </w:tcMar>
          </w:tcPr>
          <w:p>
            <w:pPr>
              <w:pStyle w:val="AnnexTable"/>
              <w:keepNext w:val="0"/>
              <w:jc w:val="center"/>
            </w:pPr>
            <w:r>
              <w:rPr>
                <w:color w:val="000000"/>
                <w:sz w:val="18"/>
              </w:rPr>
              <w:t>{Date}</w:t>
            </w:r>
          </w:p>
        </w:tc>
        <w:tc>
          <w:tcPr>
            <w:tcW w:type="dxa" w:w="1411"/>
            <w:vAlign w:val="center"/>
            <w:tcMar>
              <w:top w:w="85" w:type="dxa"/>
              <w:left w:w="75" w:type="dxa"/>
              <w:bottom w:w="85" w:type="dxa"/>
              <w:right w:w="75" w:type="dxa"/>
            </w:tcMar>
          </w:tcPr>
          <w:p>
            <w:pPr>
              <w:pStyle w:val="AnnexTable"/>
              <w:keepNext w:val="0"/>
              <w:jc w:val="right"/>
            </w:pPr>
            <w:r>
              <w:rPr>
                <w:color w:val="000000"/>
                <w:sz w:val="18"/>
              </w:rPr>
              <w:t>{Principal}</w:t>
            </w:r>
          </w:p>
        </w:tc>
        <w:tc>
          <w:tcPr>
            <w:tcW w:type="dxa" w:w="1296"/>
            <w:vAlign w:val="center"/>
            <w:tcMar>
              <w:top w:w="85" w:type="dxa"/>
              <w:left w:w="75" w:type="dxa"/>
              <w:bottom w:w="85" w:type="dxa"/>
              <w:right w:w="75" w:type="dxa"/>
            </w:tcMar>
          </w:tcPr>
          <w:p>
            <w:pPr>
              <w:pStyle w:val="AnnexTable"/>
              <w:keepNext w:val="0"/>
              <w:jc w:val="right"/>
            </w:pPr>
            <w:r>
              <w:rPr>
                <w:color w:val="000000"/>
                <w:sz w:val="18"/>
              </w:rPr>
              <w:t>{Interest}</w:t>
            </w:r>
          </w:p>
        </w:tc>
        <w:tc>
          <w:tcPr>
            <w:tcW w:type="dxa" w:w="1555"/>
            <w:vAlign w:val="center"/>
            <w:tcMar>
              <w:top w:w="85" w:type="dxa"/>
              <w:left w:w="75" w:type="dxa"/>
              <w:bottom w:w="85" w:type="dxa"/>
              <w:right w:w="75" w:type="dxa"/>
            </w:tcMar>
          </w:tcPr>
          <w:p>
            <w:pPr>
              <w:pStyle w:val="AnnexTable"/>
              <w:keepNext w:val="0"/>
              <w:jc w:val="right"/>
            </w:pPr>
            <w:r>
              <w:rPr>
                <w:color w:val="000000"/>
                <w:sz w:val="18"/>
              </w:rPr>
              <w:t>{Charge}</w:t>
            </w:r>
          </w:p>
        </w:tc>
        <w:tc>
          <w:tcPr>
            <w:tcW w:type="dxa" w:w="1483"/>
            <w:vAlign w:val="center"/>
            <w:tcMar>
              <w:top w:w="85" w:type="dxa"/>
              <w:left w:w="75" w:type="dxa"/>
              <w:bottom w:w="85" w:type="dxa"/>
              <w:right w:w="75" w:type="dxa"/>
            </w:tcMar>
          </w:tcPr>
          <w:p>
            <w:pPr>
              <w:pStyle w:val="AnnexTable"/>
              <w:keepNext w:val="0"/>
              <w:jc w:val="right"/>
            </w:pPr>
            <w:r>
              <w:rPr>
                <w:color w:val="000000"/>
                <w:sz w:val="18"/>
              </w:rPr>
              <w:t>{Total}</w:t>
            </w:r>
          </w:p>
        </w:tc>
        <w:tc>
          <w:tcPr>
            <w:tcW w:type="dxa" w:w="2160"/>
            <w:vAlign w:val="center"/>
            <w:tcMar>
              <w:top w:w="85" w:type="dxa"/>
              <w:left w:w="75" w:type="dxa"/>
              <w:bottom w:w="85" w:type="dxa"/>
              <w:right w:w="75" w:type="dxa"/>
            </w:tcMar>
          </w:tcPr>
          <w:p>
            <w:pPr>
              <w:pStyle w:val="AnnexTable"/>
              <w:keepNext w:val="0"/>
              <w:jc w:val="right"/>
            </w:pPr>
            <w:r>
              <w:rPr>
                <w:color w:val="000000"/>
                <w:sz w:val="18"/>
              </w:rPr>
              <w:t>{Scheduled Remaining Principal}</w:t>
            </w:r>
          </w:p>
        </w:tc>
      </w:tr>
      <w:tr>
        <w:trPr>
          <w:cantSplit/>
        </w:trPr>
        <w:tc>
          <w:tcPr>
            <w:tcW w:type="dxa" w:w="576"/>
            <w:vAlign w:val="center"/>
            <w:tcMar>
              <w:top w:w="85" w:type="dxa"/>
              <w:left w:w="75" w:type="dxa"/>
              <w:bottom w:w="85" w:type="dxa"/>
              <w:right w:w="75" w:type="dxa"/>
            </w:tcMar>
          </w:tcPr>
          <w:p>
            <w:pPr>
              <w:pStyle w:val="AnnexTable"/>
              <w:keepNext w:val="0"/>
              <w:jc w:val="center"/>
            </w:pPr>
            <w:r>
              <w:rPr>
                <w:color w:val="000000"/>
                <w:sz w:val="18"/>
              </w:rPr>
              <w:t>7</w:t>
            </w:r>
          </w:p>
        </w:tc>
        <w:tc>
          <w:tcPr>
            <w:tcW w:type="dxa" w:w="1238"/>
            <w:vAlign w:val="center"/>
            <w:tcMar>
              <w:top w:w="85" w:type="dxa"/>
              <w:left w:w="75" w:type="dxa"/>
              <w:bottom w:w="85" w:type="dxa"/>
              <w:right w:w="75" w:type="dxa"/>
            </w:tcMar>
          </w:tcPr>
          <w:p>
            <w:pPr>
              <w:pStyle w:val="AnnexTable"/>
              <w:keepNext w:val="0"/>
              <w:jc w:val="center"/>
            </w:pPr>
            <w:r>
              <w:rPr>
                <w:color w:val="000000"/>
                <w:sz w:val="18"/>
              </w:rPr>
              <w:t>{Date}</w:t>
            </w:r>
          </w:p>
        </w:tc>
        <w:tc>
          <w:tcPr>
            <w:tcW w:type="dxa" w:w="1411"/>
            <w:vAlign w:val="center"/>
            <w:tcMar>
              <w:top w:w="85" w:type="dxa"/>
              <w:left w:w="75" w:type="dxa"/>
              <w:bottom w:w="85" w:type="dxa"/>
              <w:right w:w="75" w:type="dxa"/>
            </w:tcMar>
          </w:tcPr>
          <w:p>
            <w:pPr>
              <w:pStyle w:val="AnnexTable"/>
              <w:keepNext w:val="0"/>
              <w:jc w:val="right"/>
            </w:pPr>
            <w:r>
              <w:rPr>
                <w:color w:val="000000"/>
                <w:sz w:val="18"/>
              </w:rPr>
              <w:t>{Principal}</w:t>
            </w:r>
          </w:p>
        </w:tc>
        <w:tc>
          <w:tcPr>
            <w:tcW w:type="dxa" w:w="1296"/>
            <w:vAlign w:val="center"/>
            <w:tcMar>
              <w:top w:w="85" w:type="dxa"/>
              <w:left w:w="75" w:type="dxa"/>
              <w:bottom w:w="85" w:type="dxa"/>
              <w:right w:w="75" w:type="dxa"/>
            </w:tcMar>
          </w:tcPr>
          <w:p>
            <w:pPr>
              <w:pStyle w:val="AnnexTable"/>
              <w:keepNext w:val="0"/>
              <w:jc w:val="right"/>
            </w:pPr>
            <w:r>
              <w:rPr>
                <w:color w:val="000000"/>
                <w:sz w:val="18"/>
              </w:rPr>
              <w:t>{Interest}</w:t>
            </w:r>
          </w:p>
        </w:tc>
        <w:tc>
          <w:tcPr>
            <w:tcW w:type="dxa" w:w="1555"/>
            <w:vAlign w:val="center"/>
            <w:tcMar>
              <w:top w:w="85" w:type="dxa"/>
              <w:left w:w="75" w:type="dxa"/>
              <w:bottom w:w="85" w:type="dxa"/>
              <w:right w:w="75" w:type="dxa"/>
            </w:tcMar>
          </w:tcPr>
          <w:p>
            <w:pPr>
              <w:pStyle w:val="AnnexTable"/>
              <w:keepNext w:val="0"/>
              <w:jc w:val="right"/>
            </w:pPr>
            <w:r>
              <w:rPr>
                <w:color w:val="000000"/>
                <w:sz w:val="18"/>
              </w:rPr>
              <w:t>{Charge}</w:t>
            </w:r>
          </w:p>
        </w:tc>
        <w:tc>
          <w:tcPr>
            <w:tcW w:type="dxa" w:w="1483"/>
            <w:vAlign w:val="center"/>
            <w:tcMar>
              <w:top w:w="85" w:type="dxa"/>
              <w:left w:w="75" w:type="dxa"/>
              <w:bottom w:w="85" w:type="dxa"/>
              <w:right w:w="75" w:type="dxa"/>
            </w:tcMar>
          </w:tcPr>
          <w:p>
            <w:pPr>
              <w:pStyle w:val="AnnexTable"/>
              <w:keepNext w:val="0"/>
              <w:jc w:val="right"/>
            </w:pPr>
            <w:r>
              <w:rPr>
                <w:color w:val="000000"/>
                <w:sz w:val="18"/>
              </w:rPr>
              <w:t>{Total}</w:t>
            </w:r>
          </w:p>
        </w:tc>
        <w:tc>
          <w:tcPr>
            <w:tcW w:type="dxa" w:w="2160"/>
            <w:vAlign w:val="center"/>
            <w:tcMar>
              <w:top w:w="85" w:type="dxa"/>
              <w:left w:w="75" w:type="dxa"/>
              <w:bottom w:w="85" w:type="dxa"/>
              <w:right w:w="75" w:type="dxa"/>
            </w:tcMar>
          </w:tcPr>
          <w:p>
            <w:pPr>
              <w:pStyle w:val="AnnexTable"/>
              <w:keepNext w:val="0"/>
              <w:jc w:val="right"/>
            </w:pPr>
            <w:r>
              <w:rPr>
                <w:color w:val="000000"/>
                <w:sz w:val="18"/>
              </w:rPr>
              <w:t>{Scheduled Remaining Principal}</w:t>
            </w:r>
          </w:p>
        </w:tc>
      </w:tr>
    </w:tbl>
    <w:p>
      <w:pPr>
        <w:pStyle w:val="AnnexNote"/>
        <w:spacing w:before="80"/>
      </w:pPr>
      <w:r>
        <w:rPr>
          <w:color w:val="000000"/>
        </w:rPr>
        <w:t>* Scheduled Remaining Principal: The principal expected to remain after that contractual installment, assuming all scheduled payments are made fully and on time. It excludes interest, fees and penalties and is not the borrower's live account balance or payoff amount.</w:t>
      </w:r>
    </w:p>
    <w:p>
      <w:r>
        <w:br w:type="page"/>
      </w:r>
    </w:p>
    <w:p>
      <w:pPr>
        <w:pStyle w:val="AnnexHeading"/>
      </w:pPr>
      <w:r>
        <w:rPr>
          <w:color w:val="000000"/>
        </w:rPr>
        <w:t>II. CONTRACTUAL INSTALLMENTS - CONTINUATION / FINAL PAGE</w:t>
      </w:r>
    </w:p>
    <w:p>
      <w:pPr>
        <w:pStyle w:val="AnnexNote"/>
      </w:pPr>
      <w:r>
        <w:rPr>
          <w:color w:val="000000"/>
        </w:rPr>
        <w:t>Loan: {Loan Account No.} | Borrower: {Borrower Full Name}</w:t>
        <w:br/>
        <w:t>Packet: {Packet ID and Version} | Schedule: {Schedule ID and Version}</w:t>
      </w:r>
    </w:p>
    <w:p>
      <w:pPr>
        <w:pStyle w:val="AnnexNote"/>
      </w:pPr>
      <w:r>
        <w:rPr>
          <w:color w:val="000000"/>
        </w:rPr>
        <w:t>Template instruction: if N is 7 or less, omit unused first-page rows and the continuation table. Otherwise repeat the continuation row for Rows 8 to N minus 1, then print final Row N exactly once. Add pages as needed. Totals and acknowledgment follow the actual final row. Remove these instructions from the issued document.</w:t>
      </w:r>
    </w:p>
    <w:tbl>
      <w:tblPr>
        <w:tblW w:type="dxa" w:w="9720"/>
        <w:jc w:val="center"/>
        <w:tblLayout w:type="fixed"/>
        <w:tblLook w:firstColumn="1" w:firstRow="1" w:lastColumn="0" w:lastRow="0" w:noHBand="0" w:noVBand="1" w:val="04A0"/>
        <w:tblBorders>
          <w:top w:val="single" w:color="B0B0B0" w:sz="4"/>
          <w:left w:val="single" w:color="B0B0B0" w:sz="4"/>
          <w:bottom w:val="single" w:color="B0B0B0" w:sz="4"/>
          <w:right w:val="single" w:color="B0B0B0" w:sz="4"/>
          <w:insideH w:val="single" w:color="B0B0B0" w:sz="4"/>
          <w:insideV w:val="single" w:color="B0B0B0" w:sz="4"/>
        </w:tblBorders>
      </w:tblPr>
      <w:tblGrid>
        <w:gridCol w:w="576"/>
        <w:gridCol w:w="1238"/>
        <w:gridCol w:w="1411"/>
        <w:gridCol w:w="1296"/>
        <w:gridCol w:w="1555"/>
        <w:gridCol w:w="1483"/>
        <w:gridCol w:w="2160"/>
      </w:tblGrid>
      <w:tr>
        <w:trPr>
          <w:cantSplit/>
          <w:tblHeader/>
        </w:trPr>
        <w:tc>
          <w:tcPr>
            <w:tcW w:type="dxa" w:w="576"/>
            <w:vAlign w:val="center"/>
            <w:tcMar>
              <w:top w:w="100" w:type="dxa"/>
              <w:left w:w="75" w:type="dxa"/>
              <w:bottom w:w="100" w:type="dxa"/>
              <w:right w:w="75" w:type="dxa"/>
            </w:tcMar>
            <w:shd w:fill="F2F2F2" w:val="clear"/>
          </w:tcPr>
          <w:p>
            <w:pPr>
              <w:pStyle w:val="AnnexTable"/>
              <w:keepNext w:val="0"/>
              <w:jc w:val="center"/>
            </w:pPr>
            <w:r>
              <w:rPr>
                <w:b/>
                <w:color w:val="000000"/>
                <w:sz w:val="18"/>
              </w:rPr>
              <w:t>No.</w:t>
            </w:r>
          </w:p>
        </w:tc>
        <w:tc>
          <w:tcPr>
            <w:tcW w:type="dxa" w:w="1238"/>
            <w:vAlign w:val="center"/>
            <w:tcMar>
              <w:top w:w="100" w:type="dxa"/>
              <w:left w:w="75" w:type="dxa"/>
              <w:bottom w:w="100" w:type="dxa"/>
              <w:right w:w="75" w:type="dxa"/>
            </w:tcMar>
            <w:shd w:fill="F2F2F2" w:val="clear"/>
          </w:tcPr>
          <w:p>
            <w:pPr>
              <w:pStyle w:val="AnnexTable"/>
              <w:keepNext w:val="0"/>
              <w:jc w:val="center"/>
            </w:pPr>
            <w:r>
              <w:rPr>
                <w:b/>
                <w:color w:val="000000"/>
                <w:sz w:val="18"/>
              </w:rPr>
              <w:t>Due Date</w:t>
            </w:r>
          </w:p>
        </w:tc>
        <w:tc>
          <w:tcPr>
            <w:tcW w:type="dxa" w:w="1411"/>
            <w:vAlign w:val="center"/>
            <w:tcMar>
              <w:top w:w="100" w:type="dxa"/>
              <w:left w:w="75" w:type="dxa"/>
              <w:bottom w:w="100" w:type="dxa"/>
              <w:right w:w="75" w:type="dxa"/>
            </w:tcMar>
            <w:shd w:fill="F2F2F2" w:val="clear"/>
          </w:tcPr>
          <w:p>
            <w:pPr>
              <w:pStyle w:val="AnnexTable"/>
              <w:keepNext w:val="0"/>
              <w:jc w:val="center"/>
            </w:pPr>
            <w:r>
              <w:rPr>
                <w:b/>
                <w:color w:val="000000"/>
                <w:sz w:val="18"/>
              </w:rPr>
              <w:t>Principal</w:t>
            </w:r>
          </w:p>
        </w:tc>
        <w:tc>
          <w:tcPr>
            <w:tcW w:type="dxa" w:w="1296"/>
            <w:vAlign w:val="center"/>
            <w:tcMar>
              <w:top w:w="100" w:type="dxa"/>
              <w:left w:w="75" w:type="dxa"/>
              <w:bottom w:w="100" w:type="dxa"/>
              <w:right w:w="75" w:type="dxa"/>
            </w:tcMar>
            <w:shd w:fill="F2F2F2" w:val="clear"/>
          </w:tcPr>
          <w:p>
            <w:pPr>
              <w:pStyle w:val="AnnexTable"/>
              <w:keepNext w:val="0"/>
              <w:jc w:val="center"/>
            </w:pPr>
            <w:r>
              <w:rPr>
                <w:b/>
                <w:color w:val="000000"/>
                <w:sz w:val="18"/>
              </w:rPr>
              <w:t>Interest</w:t>
            </w:r>
          </w:p>
        </w:tc>
        <w:tc>
          <w:tcPr>
            <w:tcW w:type="dxa" w:w="1555"/>
            <w:vAlign w:val="center"/>
            <w:tcMar>
              <w:top w:w="100" w:type="dxa"/>
              <w:left w:w="75" w:type="dxa"/>
              <w:bottom w:w="100" w:type="dxa"/>
              <w:right w:w="75" w:type="dxa"/>
            </w:tcMar>
            <w:shd w:fill="F2F2F2" w:val="clear"/>
          </w:tcPr>
          <w:p>
            <w:pPr>
              <w:pStyle w:val="AnnexTable"/>
              <w:keepNext w:val="0"/>
              <w:jc w:val="center"/>
            </w:pPr>
            <w:r>
              <w:rPr>
                <w:b/>
                <w:color w:val="000000"/>
                <w:sz w:val="18"/>
              </w:rPr>
              <w:t>Other Lawful</w:t>
              <w:br/>
              <w:t>Charges</w:t>
            </w:r>
          </w:p>
        </w:tc>
        <w:tc>
          <w:tcPr>
            <w:tcW w:type="dxa" w:w="1483"/>
            <w:vAlign w:val="center"/>
            <w:tcMar>
              <w:top w:w="100" w:type="dxa"/>
              <w:left w:w="75" w:type="dxa"/>
              <w:bottom w:w="100" w:type="dxa"/>
              <w:right w:w="75" w:type="dxa"/>
            </w:tcMar>
            <w:shd w:fill="F2F2F2" w:val="clear"/>
          </w:tcPr>
          <w:p>
            <w:pPr>
              <w:pStyle w:val="AnnexTable"/>
              <w:keepNext w:val="0"/>
              <w:jc w:val="center"/>
            </w:pPr>
            <w:r>
              <w:rPr>
                <w:b/>
                <w:color w:val="000000"/>
                <w:sz w:val="18"/>
              </w:rPr>
              <w:t>Total Due</w:t>
            </w:r>
          </w:p>
        </w:tc>
        <w:tc>
          <w:tcPr>
            <w:tcW w:type="dxa" w:w="2160"/>
            <w:vAlign w:val="center"/>
            <w:tcMar>
              <w:top w:w="100" w:type="dxa"/>
              <w:left w:w="75" w:type="dxa"/>
              <w:bottom w:w="100" w:type="dxa"/>
              <w:right w:w="75" w:type="dxa"/>
            </w:tcMar>
            <w:shd w:fill="F2F2F2" w:val="clear"/>
          </w:tcPr>
          <w:p>
            <w:pPr>
              <w:pStyle w:val="AnnexTable"/>
              <w:keepNext w:val="0"/>
              <w:jc w:val="center"/>
            </w:pPr>
            <w:r>
              <w:rPr>
                <w:b/>
                <w:color w:val="000000"/>
                <w:sz w:val="18"/>
              </w:rPr>
              <w:t>Scheduled Remaining Principal*</w:t>
            </w:r>
          </w:p>
        </w:tc>
      </w:tr>
      <w:tr>
        <w:trPr>
          <w:cantSplit/>
        </w:trPr>
        <w:tc>
          <w:tcPr>
            <w:tcW w:type="dxa" w:w="576"/>
            <w:vAlign w:val="center"/>
            <w:tcMar>
              <w:top w:w="100" w:type="dxa"/>
              <w:left w:w="75" w:type="dxa"/>
              <w:bottom w:w="100" w:type="dxa"/>
              <w:right w:w="75" w:type="dxa"/>
            </w:tcMar>
          </w:tcPr>
          <w:p>
            <w:pPr>
              <w:pStyle w:val="AnnexTable"/>
              <w:keepNext w:val="0"/>
              <w:jc w:val="center"/>
            </w:pPr>
            <w:r>
              <w:rPr>
                <w:color w:val="000000"/>
                <w:sz w:val="18"/>
              </w:rPr>
              <w:t>{No.}</w:t>
            </w:r>
          </w:p>
        </w:tc>
        <w:tc>
          <w:tcPr>
            <w:tcW w:type="dxa" w:w="1238"/>
            <w:vAlign w:val="center"/>
            <w:tcMar>
              <w:top w:w="100" w:type="dxa"/>
              <w:left w:w="75" w:type="dxa"/>
              <w:bottom w:w="100" w:type="dxa"/>
              <w:right w:w="75" w:type="dxa"/>
            </w:tcMar>
          </w:tcPr>
          <w:p>
            <w:pPr>
              <w:pStyle w:val="AnnexTable"/>
              <w:keepNext w:val="0"/>
              <w:jc w:val="center"/>
            </w:pPr>
            <w:r>
              <w:rPr>
                <w:color w:val="000000"/>
                <w:sz w:val="18"/>
              </w:rPr>
              <w:t>{Date}</w:t>
            </w:r>
          </w:p>
        </w:tc>
        <w:tc>
          <w:tcPr>
            <w:tcW w:type="dxa" w:w="1411"/>
            <w:vAlign w:val="center"/>
            <w:tcMar>
              <w:top w:w="100" w:type="dxa"/>
              <w:left w:w="75" w:type="dxa"/>
              <w:bottom w:w="100" w:type="dxa"/>
              <w:right w:w="75" w:type="dxa"/>
            </w:tcMar>
          </w:tcPr>
          <w:p>
            <w:pPr>
              <w:pStyle w:val="AnnexTable"/>
              <w:keepNext w:val="0"/>
              <w:jc w:val="right"/>
            </w:pPr>
            <w:r>
              <w:rPr>
                <w:color w:val="000000"/>
                <w:sz w:val="18"/>
              </w:rPr>
              <w:t>{Principal}</w:t>
            </w:r>
          </w:p>
        </w:tc>
        <w:tc>
          <w:tcPr>
            <w:tcW w:type="dxa" w:w="1296"/>
            <w:vAlign w:val="center"/>
            <w:tcMar>
              <w:top w:w="100" w:type="dxa"/>
              <w:left w:w="75" w:type="dxa"/>
              <w:bottom w:w="100" w:type="dxa"/>
              <w:right w:w="75" w:type="dxa"/>
            </w:tcMar>
          </w:tcPr>
          <w:p>
            <w:pPr>
              <w:pStyle w:val="AnnexTable"/>
              <w:keepNext w:val="0"/>
              <w:jc w:val="right"/>
            </w:pPr>
            <w:r>
              <w:rPr>
                <w:color w:val="000000"/>
                <w:sz w:val="18"/>
              </w:rPr>
              <w:t>{Interest}</w:t>
            </w:r>
          </w:p>
        </w:tc>
        <w:tc>
          <w:tcPr>
            <w:tcW w:type="dxa" w:w="1555"/>
            <w:vAlign w:val="center"/>
            <w:tcMar>
              <w:top w:w="100" w:type="dxa"/>
              <w:left w:w="75" w:type="dxa"/>
              <w:bottom w:w="100" w:type="dxa"/>
              <w:right w:w="75" w:type="dxa"/>
            </w:tcMar>
          </w:tcPr>
          <w:p>
            <w:pPr>
              <w:pStyle w:val="AnnexTable"/>
              <w:keepNext w:val="0"/>
              <w:jc w:val="right"/>
            </w:pPr>
            <w:r>
              <w:rPr>
                <w:color w:val="000000"/>
                <w:sz w:val="18"/>
              </w:rPr>
              <w:t>{Charge}</w:t>
            </w:r>
          </w:p>
        </w:tc>
        <w:tc>
          <w:tcPr>
            <w:tcW w:type="dxa" w:w="1483"/>
            <w:vAlign w:val="center"/>
            <w:tcMar>
              <w:top w:w="100" w:type="dxa"/>
              <w:left w:w="75" w:type="dxa"/>
              <w:bottom w:w="100" w:type="dxa"/>
              <w:right w:w="75" w:type="dxa"/>
            </w:tcMar>
          </w:tcPr>
          <w:p>
            <w:pPr>
              <w:pStyle w:val="AnnexTable"/>
              <w:keepNext w:val="0"/>
              <w:jc w:val="right"/>
            </w:pPr>
            <w:r>
              <w:rPr>
                <w:color w:val="000000"/>
                <w:sz w:val="18"/>
              </w:rPr>
              <w:t>{Total}</w:t>
            </w:r>
          </w:p>
        </w:tc>
        <w:tc>
          <w:tcPr>
            <w:tcW w:type="dxa" w:w="2160"/>
            <w:vAlign w:val="center"/>
            <w:tcMar>
              <w:top w:w="100" w:type="dxa"/>
              <w:left w:w="75" w:type="dxa"/>
              <w:bottom w:w="100" w:type="dxa"/>
              <w:right w:w="75" w:type="dxa"/>
            </w:tcMar>
          </w:tcPr>
          <w:p>
            <w:pPr>
              <w:pStyle w:val="AnnexTable"/>
              <w:keepNext w:val="0"/>
              <w:jc w:val="right"/>
            </w:pPr>
            <w:r>
              <w:rPr>
                <w:color w:val="000000"/>
                <w:sz w:val="18"/>
              </w:rPr>
              <w:t>{Scheduled Remaining Principal}</w:t>
            </w:r>
          </w:p>
        </w:tc>
      </w:tr>
      <w:tr>
        <w:trPr>
          <w:cantSplit/>
        </w:trPr>
        <w:tc>
          <w:tcPr>
            <w:tcW w:type="dxa" w:w="576"/>
            <w:vAlign w:val="center"/>
            <w:tcMar>
              <w:top w:w="100" w:type="dxa"/>
              <w:left w:w="75" w:type="dxa"/>
              <w:bottom w:w="100" w:type="dxa"/>
              <w:right w:w="75" w:type="dxa"/>
            </w:tcMar>
          </w:tcPr>
          <w:p>
            <w:pPr>
              <w:pStyle w:val="AnnexTable"/>
              <w:keepNext w:val="0"/>
              <w:jc w:val="center"/>
            </w:pPr>
            <w:r>
              <w:rPr>
                <w:color w:val="000000"/>
                <w:sz w:val="18"/>
              </w:rPr>
              <w:t>{N}</w:t>
            </w:r>
          </w:p>
        </w:tc>
        <w:tc>
          <w:tcPr>
            <w:tcW w:type="dxa" w:w="1238"/>
            <w:vAlign w:val="center"/>
            <w:tcMar>
              <w:top w:w="100" w:type="dxa"/>
              <w:left w:w="75" w:type="dxa"/>
              <w:bottom w:w="100" w:type="dxa"/>
              <w:right w:w="75" w:type="dxa"/>
            </w:tcMar>
          </w:tcPr>
          <w:p>
            <w:pPr>
              <w:pStyle w:val="AnnexTable"/>
              <w:keepNext w:val="0"/>
              <w:jc w:val="center"/>
            </w:pPr>
            <w:r>
              <w:rPr>
                <w:color w:val="000000"/>
                <w:sz w:val="18"/>
              </w:rPr>
              <w:t>{Final Date}</w:t>
            </w:r>
          </w:p>
        </w:tc>
        <w:tc>
          <w:tcPr>
            <w:tcW w:type="dxa" w:w="1411"/>
            <w:vAlign w:val="center"/>
            <w:tcMar>
              <w:top w:w="100" w:type="dxa"/>
              <w:left w:w="75" w:type="dxa"/>
              <w:bottom w:w="100" w:type="dxa"/>
              <w:right w:w="75" w:type="dxa"/>
            </w:tcMar>
          </w:tcPr>
          <w:p>
            <w:pPr>
              <w:pStyle w:val="AnnexTable"/>
              <w:keepNext w:val="0"/>
              <w:jc w:val="right"/>
            </w:pPr>
            <w:r>
              <w:rPr>
                <w:color w:val="000000"/>
                <w:sz w:val="18"/>
              </w:rPr>
              <w:t>{Final P}</w:t>
            </w:r>
          </w:p>
        </w:tc>
        <w:tc>
          <w:tcPr>
            <w:tcW w:type="dxa" w:w="1296"/>
            <w:vAlign w:val="center"/>
            <w:tcMar>
              <w:top w:w="100" w:type="dxa"/>
              <w:left w:w="75" w:type="dxa"/>
              <w:bottom w:w="100" w:type="dxa"/>
              <w:right w:w="75" w:type="dxa"/>
            </w:tcMar>
          </w:tcPr>
          <w:p>
            <w:pPr>
              <w:pStyle w:val="AnnexTable"/>
              <w:keepNext w:val="0"/>
              <w:jc w:val="right"/>
            </w:pPr>
            <w:r>
              <w:rPr>
                <w:color w:val="000000"/>
                <w:sz w:val="18"/>
              </w:rPr>
              <w:t>{Final I}</w:t>
            </w:r>
          </w:p>
        </w:tc>
        <w:tc>
          <w:tcPr>
            <w:tcW w:type="dxa" w:w="1555"/>
            <w:vAlign w:val="center"/>
            <w:tcMar>
              <w:top w:w="100" w:type="dxa"/>
              <w:left w:w="75" w:type="dxa"/>
              <w:bottom w:w="100" w:type="dxa"/>
              <w:right w:w="75" w:type="dxa"/>
            </w:tcMar>
          </w:tcPr>
          <w:p>
            <w:pPr>
              <w:pStyle w:val="AnnexTable"/>
              <w:keepNext w:val="0"/>
              <w:jc w:val="right"/>
            </w:pPr>
            <w:r>
              <w:rPr>
                <w:color w:val="000000"/>
                <w:sz w:val="18"/>
              </w:rPr>
              <w:t>{Charge}</w:t>
            </w:r>
          </w:p>
        </w:tc>
        <w:tc>
          <w:tcPr>
            <w:tcW w:type="dxa" w:w="1483"/>
            <w:vAlign w:val="center"/>
            <w:tcMar>
              <w:top w:w="100" w:type="dxa"/>
              <w:left w:w="75" w:type="dxa"/>
              <w:bottom w:w="100" w:type="dxa"/>
              <w:right w:w="75" w:type="dxa"/>
            </w:tcMar>
          </w:tcPr>
          <w:p>
            <w:pPr>
              <w:pStyle w:val="AnnexTable"/>
              <w:keepNext w:val="0"/>
              <w:jc w:val="right"/>
            </w:pPr>
            <w:r>
              <w:rPr>
                <w:color w:val="000000"/>
                <w:sz w:val="18"/>
              </w:rPr>
              <w:t>{Final Due}</w:t>
            </w:r>
          </w:p>
        </w:tc>
        <w:tc>
          <w:tcPr>
            <w:tcW w:type="dxa" w:w="2160"/>
            <w:vAlign w:val="center"/>
            <w:tcMar>
              <w:top w:w="100" w:type="dxa"/>
              <w:left w:w="75" w:type="dxa"/>
              <w:bottom w:w="100" w:type="dxa"/>
              <w:right w:w="75" w:type="dxa"/>
            </w:tcMar>
          </w:tcPr>
          <w:p>
            <w:pPr>
              <w:pStyle w:val="AnnexTable"/>
              <w:keepNext w:val="0"/>
              <w:jc w:val="right"/>
            </w:pPr>
            <w:r>
              <w:rPr>
                <w:color w:val="000000"/>
                <w:sz w:val="18"/>
              </w:rPr>
              <w:t>{Final Scheduled Remaining Principal}</w:t>
            </w:r>
          </w:p>
        </w:tc>
      </w:tr>
    </w:tbl>
    <w:p>
      <w:pPr>
        <w:pStyle w:val="AnnexNote"/>
        <w:spacing w:before="80"/>
      </w:pPr>
      <w:r>
        <w:rPr>
          <w:color w:val="000000"/>
        </w:rPr>
        <w:t>Row N is the actual final approved installment, not an additional row. The final installment may be reduced only as produced by the authoritative schedule; no manual principal adjustment.</w:t>
      </w:r>
    </w:p>
    <w:tbl>
      <w:tblPr>
        <w:tblW w:type="dxa" w:w="9720"/>
        <w:jc w:val="center"/>
        <w:tblLayout w:type="fixed"/>
        <w:tblLook w:firstColumn="1" w:firstRow="1" w:lastColumn="0" w:lastRow="0" w:noHBand="0" w:noVBand="1" w:val="04A0"/>
        <w:tblBorders>
          <w:top w:val="single" w:color="B0B0B0" w:sz="4"/>
          <w:left w:val="single" w:color="B0B0B0" w:sz="4"/>
          <w:bottom w:val="single" w:color="B0B0B0" w:sz="4"/>
          <w:right w:val="single" w:color="B0B0B0" w:sz="4"/>
          <w:insideH w:val="single" w:color="B0B0B0" w:sz="4"/>
          <w:insideV w:val="single" w:color="B0B0B0" w:sz="4"/>
        </w:tblBorders>
      </w:tblPr>
      <w:tblGrid>
        <w:gridCol w:w="5328"/>
        <w:gridCol w:w="4392"/>
      </w:tblGrid>
      <w:tr>
        <w:trPr>
          <w:cantSplit/>
        </w:trPr>
        <w:tc>
          <w:tcPr>
            <w:tcW w:type="dxa" w:w="5328"/>
            <w:vAlign w:val="center"/>
            <w:tcMar>
              <w:top w:w="75" w:type="dxa"/>
              <w:left w:w="75" w:type="dxa"/>
              <w:bottom w:w="75" w:type="dxa"/>
              <w:right w:w="75" w:type="dxa"/>
            </w:tcMar>
            <w:shd w:fill="F2F2F2" w:val="clear"/>
          </w:tcPr>
          <w:p>
            <w:pPr>
              <w:pStyle w:val="AnnexTable"/>
              <w:keepNext w:val="0"/>
            </w:pPr>
            <w:r>
              <w:rPr>
                <w:b/>
                <w:color w:val="000000"/>
                <w:sz w:val="19"/>
              </w:rPr>
              <w:t>TOTAL SCHEDULED PRINCIPAL</w:t>
            </w:r>
          </w:p>
        </w:tc>
        <w:tc>
          <w:tcPr>
            <w:tcW w:type="dxa" w:w="4392"/>
            <w:vAlign w:val="center"/>
            <w:tcMar>
              <w:top w:w="75" w:type="dxa"/>
              <w:left w:w="75" w:type="dxa"/>
              <w:bottom w:w="75" w:type="dxa"/>
              <w:right w:w="75" w:type="dxa"/>
            </w:tcMar>
          </w:tcPr>
          <w:p>
            <w:pPr>
              <w:pStyle w:val="AnnexTable"/>
              <w:keepNext w:val="0"/>
            </w:pPr>
            <w:r>
              <w:rPr>
                <w:color w:val="000000"/>
                <w:sz w:val="19"/>
              </w:rPr>
              <w:t>PHP {Total Principal Components}</w:t>
            </w:r>
          </w:p>
        </w:tc>
      </w:tr>
      <w:tr>
        <w:trPr>
          <w:cantSplit/>
        </w:trPr>
        <w:tc>
          <w:tcPr>
            <w:tcW w:type="dxa" w:w="5328"/>
            <w:vAlign w:val="center"/>
            <w:tcMar>
              <w:top w:w="75" w:type="dxa"/>
              <w:left w:w="75" w:type="dxa"/>
              <w:bottom w:w="75" w:type="dxa"/>
              <w:right w:w="75" w:type="dxa"/>
            </w:tcMar>
            <w:shd w:fill="F2F2F2" w:val="clear"/>
          </w:tcPr>
          <w:p>
            <w:pPr>
              <w:pStyle w:val="AnnexTable"/>
              <w:keepNext w:val="0"/>
            </w:pPr>
            <w:r>
              <w:rPr>
                <w:b/>
                <w:color w:val="000000"/>
                <w:sz w:val="19"/>
              </w:rPr>
              <w:t>TOTAL CONTRACTUAL INTEREST</w:t>
            </w:r>
          </w:p>
        </w:tc>
        <w:tc>
          <w:tcPr>
            <w:tcW w:type="dxa" w:w="4392"/>
            <w:vAlign w:val="center"/>
            <w:tcMar>
              <w:top w:w="75" w:type="dxa"/>
              <w:left w:w="75" w:type="dxa"/>
              <w:bottom w:w="75" w:type="dxa"/>
              <w:right w:w="75" w:type="dxa"/>
            </w:tcMar>
          </w:tcPr>
          <w:p>
            <w:pPr>
              <w:pStyle w:val="AnnexTable"/>
              <w:keepNext w:val="0"/>
            </w:pPr>
            <w:r>
              <w:rPr>
                <w:color w:val="000000"/>
                <w:sz w:val="19"/>
              </w:rPr>
              <w:t>PHP {Total Interest Components}</w:t>
            </w:r>
          </w:p>
        </w:tc>
      </w:tr>
      <w:tr>
        <w:trPr>
          <w:cantSplit/>
        </w:trPr>
        <w:tc>
          <w:tcPr>
            <w:tcW w:type="dxa" w:w="5328"/>
            <w:vAlign w:val="center"/>
            <w:tcMar>
              <w:top w:w="75" w:type="dxa"/>
              <w:left w:w="75" w:type="dxa"/>
              <w:bottom w:w="75" w:type="dxa"/>
              <w:right w:w="75" w:type="dxa"/>
            </w:tcMar>
            <w:shd w:fill="F2F2F2" w:val="clear"/>
          </w:tcPr>
          <w:p>
            <w:pPr>
              <w:pStyle w:val="AnnexTable"/>
              <w:keepNext w:val="0"/>
            </w:pPr>
            <w:r>
              <w:rPr>
                <w:b/>
                <w:color w:val="000000"/>
                <w:sz w:val="19"/>
              </w:rPr>
              <w:t>TOTAL OTHER LAWFUL SCHEDULED CHARGES</w:t>
            </w:r>
          </w:p>
        </w:tc>
        <w:tc>
          <w:tcPr>
            <w:tcW w:type="dxa" w:w="4392"/>
            <w:vAlign w:val="center"/>
            <w:tcMar>
              <w:top w:w="75" w:type="dxa"/>
              <w:left w:w="75" w:type="dxa"/>
              <w:bottom w:w="75" w:type="dxa"/>
              <w:right w:w="75" w:type="dxa"/>
            </w:tcMar>
          </w:tcPr>
          <w:p>
            <w:pPr>
              <w:pStyle w:val="AnnexTable"/>
              <w:keepNext w:val="0"/>
            </w:pPr>
            <w:r>
              <w:rPr>
                <w:color w:val="000000"/>
                <w:sz w:val="19"/>
              </w:rPr>
              <w:t>PHP {Total Scheduled Charges / 0.00}</w:t>
            </w:r>
          </w:p>
        </w:tc>
      </w:tr>
      <w:tr>
        <w:trPr>
          <w:cantSplit/>
        </w:trPr>
        <w:tc>
          <w:tcPr>
            <w:tcW w:type="dxa" w:w="5328"/>
            <w:vAlign w:val="center"/>
            <w:tcMar>
              <w:top w:w="75" w:type="dxa"/>
              <w:left w:w="75" w:type="dxa"/>
              <w:bottom w:w="75" w:type="dxa"/>
              <w:right w:w="75" w:type="dxa"/>
            </w:tcMar>
            <w:shd w:fill="F2F2F2" w:val="clear"/>
          </w:tcPr>
          <w:p>
            <w:pPr>
              <w:pStyle w:val="AnnexTable"/>
              <w:keepNext w:val="0"/>
            </w:pPr>
            <w:r>
              <w:rPr>
                <w:b/>
                <w:color w:val="000000"/>
                <w:sz w:val="19"/>
              </w:rPr>
              <w:t>TOTAL AMOUNT PAYABLE</w:t>
            </w:r>
          </w:p>
        </w:tc>
        <w:tc>
          <w:tcPr>
            <w:tcW w:type="dxa" w:w="4392"/>
            <w:vAlign w:val="center"/>
            <w:tcMar>
              <w:top w:w="75" w:type="dxa"/>
              <w:left w:w="75" w:type="dxa"/>
              <w:bottom w:w="75" w:type="dxa"/>
              <w:right w:w="75" w:type="dxa"/>
            </w:tcMar>
          </w:tcPr>
          <w:p>
            <w:pPr>
              <w:pStyle w:val="AnnexTable"/>
              <w:keepNext w:val="0"/>
            </w:pPr>
            <w:r>
              <w:rPr>
                <w:color w:val="000000"/>
                <w:sz w:val="19"/>
              </w:rPr>
              <w:t>PHP {Sum of All Contractual Installments}</w:t>
            </w:r>
          </w:p>
        </w:tc>
      </w:tr>
      <w:tr>
        <w:trPr>
          <w:cantSplit/>
        </w:trPr>
        <w:tc>
          <w:tcPr>
            <w:tcW w:type="dxa" w:w="5328"/>
            <w:vAlign w:val="center"/>
            <w:tcMar>
              <w:top w:w="75" w:type="dxa"/>
              <w:left w:w="75" w:type="dxa"/>
              <w:bottom w:w="75" w:type="dxa"/>
              <w:right w:w="75" w:type="dxa"/>
            </w:tcMar>
            <w:shd w:fill="F2F2F2" w:val="clear"/>
          </w:tcPr>
          <w:p>
            <w:pPr>
              <w:pStyle w:val="AnnexTable"/>
              <w:keepNext w:val="0"/>
            </w:pPr>
            <w:r>
              <w:rPr>
                <w:b/>
                <w:color w:val="000000"/>
                <w:sz w:val="19"/>
              </w:rPr>
              <w:t>FINAL SCHEDULED REMAINING PRINCIPAL</w:t>
            </w:r>
          </w:p>
        </w:tc>
        <w:tc>
          <w:tcPr>
            <w:tcW w:type="dxa" w:w="4392"/>
            <w:vAlign w:val="center"/>
            <w:tcMar>
              <w:top w:w="75" w:type="dxa"/>
              <w:left w:w="75" w:type="dxa"/>
              <w:bottom w:w="75" w:type="dxa"/>
              <w:right w:w="75" w:type="dxa"/>
            </w:tcMar>
          </w:tcPr>
          <w:p>
            <w:pPr>
              <w:pStyle w:val="AnnexTable"/>
              <w:keepNext w:val="0"/>
            </w:pPr>
            <w:r>
              <w:rPr>
                <w:color w:val="000000"/>
                <w:sz w:val="19"/>
              </w:rPr>
              <w:t>PHP {Final Scheduled Remaining Principal}</w:t>
            </w:r>
          </w:p>
        </w:tc>
      </w:tr>
    </w:tbl>
    <w:p>
      <w:pPr>
        <w:pStyle w:val="AnnexHeading"/>
        <w:spacing w:before="80"/>
      </w:pPr>
      <w:r>
        <w:rPr>
          <w:color w:val="000000"/>
        </w:rPr>
        <w:t>III. CONTRACTUAL REFERENCE AND PAYMENT RULES</w:t>
      </w:r>
    </w:p>
    <w:p>
      <w:pPr/>
      <w:r>
        <w:rPr>
          <w:color w:val="000000"/>
        </w:rPr>
        <w:t>The complete schedule, including every continuation page, forms part of Annex A and the same locked contractual packet. It is generated and reviewed with the loan documents before cash handoff. The signed version is preserved; later servicing updates appear in a separate Current Operational Schedule and do not silently rewrite this Annex A.</w:t>
      </w:r>
    </w:p>
    <w:p>
      <w:pPr/>
      <w:r>
        <w:rPr>
          <w:color w:val="000000"/>
        </w:rPr>
        <w:t>For 7x7, 60 days is a default target only. Contractual Maturity is the last installment date in the exact agreed schedule, not automatically Day 60. Contractual interest stops at that maturity, or earlier payoff as applicable. Any permitted post-maturity penalty is separate, as specifically disclosed in the same locked loan documents.</w:t>
      </w:r>
    </w:p>
    <w:tbl>
      <w:tblPr>
        <w:tblW w:type="dxa" w:w="9720"/>
        <w:jc w:val="center"/>
        <w:tblLayout w:type="fixed"/>
        <w:tblLook w:firstColumn="1" w:firstRow="1" w:lastColumn="0" w:lastRow="0" w:noHBand="0" w:noVBand="1" w:val="04A0"/>
        <w:tblBorders>
          <w:top w:val="single" w:color="B0B0B0" w:sz="4"/>
          <w:left w:val="single" w:color="B0B0B0" w:sz="4"/>
          <w:bottom w:val="single" w:color="B0B0B0" w:sz="4"/>
          <w:right w:val="single" w:color="B0B0B0" w:sz="4"/>
          <w:insideH w:val="single" w:color="B0B0B0" w:sz="4"/>
          <w:insideV w:val="single" w:color="B0B0B0" w:sz="4"/>
        </w:tblBorders>
      </w:tblPr>
      <w:tblGrid>
        <w:gridCol w:w="3600"/>
        <w:gridCol w:w="6120"/>
      </w:tblGrid>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19"/>
              </w:rPr>
              <w:t>Payment Allocation</w:t>
            </w:r>
          </w:p>
        </w:tc>
        <w:tc>
          <w:tcPr>
            <w:tcW w:type="dxa" w:w="6120"/>
            <w:vAlign w:val="center"/>
            <w:tcMar>
              <w:top w:w="75" w:type="dxa"/>
              <w:left w:w="75" w:type="dxa"/>
              <w:bottom w:w="75" w:type="dxa"/>
              <w:right w:w="75" w:type="dxa"/>
            </w:tcMar>
          </w:tcPr>
          <w:p>
            <w:pPr>
              <w:pStyle w:val="AnnexTable"/>
              <w:keepNext w:val="0"/>
            </w:pPr>
            <w:r>
              <w:rPr>
                <w:color w:val="000000"/>
                <w:sz w:val="19"/>
              </w:rPr>
              <w:t>{Exact Product-Specific Allocation from Locked Disclosure}</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19"/>
              </w:rPr>
              <w:t>Post-Maturity / Other Charge Rule</w:t>
            </w:r>
          </w:p>
        </w:tc>
        <w:tc>
          <w:tcPr>
            <w:tcW w:type="dxa" w:w="6120"/>
            <w:vAlign w:val="center"/>
            <w:tcMar>
              <w:top w:w="75" w:type="dxa"/>
              <w:left w:w="75" w:type="dxa"/>
              <w:bottom w:w="75" w:type="dxa"/>
              <w:right w:w="75" w:type="dxa"/>
            </w:tcMar>
          </w:tcPr>
          <w:p>
            <w:pPr>
              <w:pStyle w:val="AnnexTable"/>
              <w:keepNext w:val="0"/>
            </w:pPr>
            <w:r>
              <w:rPr>
                <w:color w:val="000000"/>
                <w:sz w:val="19"/>
              </w:rPr>
              <w:t>{Exact Applicable Locked Disclosure Rule / None}</w:t>
            </w:r>
          </w:p>
        </w:tc>
      </w:tr>
    </w:tbl>
    <w:p>
      <w:pPr>
        <w:pStyle w:val="AnnexNote"/>
        <w:spacing w:before="80"/>
      </w:pPr>
      <w:r>
        <w:rPr>
          <w:color w:val="000000"/>
        </w:rPr>
        <w:t>Future contingent penalties are not included as scheduled contractual interest. A charge already deducted at release is not added again as a second installment charge. No rate, fee or penalty is created by this template.</w:t>
      </w:r>
    </w:p>
    <w:p>
      <w:pPr>
        <w:pStyle w:val="AnnexHeading"/>
      </w:pPr>
      <w:r>
        <w:rPr>
          <w:color w:val="000000"/>
        </w:rPr>
        <w:t>IV. BORROWER ACKNOWLEDGMENT</w:t>
      </w:r>
    </w:p>
    <w:p>
      <w:pPr/>
      <w:r>
        <w:rPr>
          <w:color w:val="000000"/>
        </w:rPr>
        <w:t>I acknowledge receipt and review of the complete Schedule of Payments, including all continuation pages, with the Cash Loan Agreement, Loan Disclosure Statement and Promissory Note for the identified packet. My signature confirms review of the contractual schedule; it does not confirm receipt of cash.</w:t>
      </w:r>
    </w:p>
    <w:tbl>
      <w:tblPr>
        <w:tblW w:type="dxa" w:w="9720"/>
        <w:jc w:val="center"/>
        <w:tblLayout w:type="fixed"/>
        <w:tblLook w:firstColumn="1" w:firstRow="1" w:lastColumn="0" w:lastRow="0" w:noHBand="0" w:noVBand="1" w:val="04A0"/>
        <w:tblBorders>
          <w:top w:val="single" w:color="B0B0B0" w:sz="4"/>
          <w:left w:val="single" w:color="B0B0B0" w:sz="4"/>
          <w:bottom w:val="single" w:color="B0B0B0" w:sz="4"/>
          <w:right w:val="single" w:color="B0B0B0" w:sz="4"/>
          <w:insideH w:val="single" w:color="B0B0B0" w:sz="4"/>
          <w:insideV w:val="single" w:color="B0B0B0" w:sz="4"/>
        </w:tblBorders>
      </w:tblPr>
      <w:tblGrid>
        <w:gridCol w:w="3600"/>
        <w:gridCol w:w="6120"/>
      </w:tblGrid>
      <w:tr>
        <w:trPr>
          <w:cantSplit/>
        </w:trPr>
        <w:tc>
          <w:tcPr>
            <w:tcW w:type="dxa" w:w="3600"/>
            <w:vAlign w:val="center"/>
            <w:tcMar>
              <w:top w:w="80" w:type="dxa"/>
              <w:left w:w="75" w:type="dxa"/>
              <w:bottom w:w="80" w:type="dxa"/>
              <w:right w:w="75" w:type="dxa"/>
            </w:tcMar>
            <w:shd w:fill="F2F2F2" w:val="clear"/>
          </w:tcPr>
          <w:p>
            <w:pPr>
              <w:pStyle w:val="AnnexTable"/>
              <w:keepNext w:val="0"/>
            </w:pPr>
            <w:r>
              <w:rPr>
                <w:b/>
                <w:color w:val="000000"/>
                <w:sz w:val="19"/>
              </w:rPr>
              <w:t>Borrower Printed Name</w:t>
            </w:r>
          </w:p>
        </w:tc>
        <w:tc>
          <w:tcPr>
            <w:tcW w:type="dxa" w:w="6120"/>
            <w:vAlign w:val="center"/>
            <w:tcMar>
              <w:top w:w="80" w:type="dxa"/>
              <w:left w:w="75" w:type="dxa"/>
              <w:bottom w:w="80" w:type="dxa"/>
              <w:right w:w="75" w:type="dxa"/>
            </w:tcMar>
          </w:tcPr>
          <w:p>
            <w:pPr>
              <w:pStyle w:val="AnnexTable"/>
              <w:keepNext w:val="0"/>
            </w:pPr>
            <w:r>
              <w:rPr>
                <w:color w:val="000000"/>
                <w:sz w:val="19"/>
              </w:rPr>
              <w:t>{Borrower Full Name}</w:t>
            </w:r>
          </w:p>
        </w:tc>
      </w:tr>
      <w:tr>
        <w:trPr>
          <w:cantSplit/>
          <w:trHeight w:val="576" w:hRule="atLeast"/>
        </w:trPr>
        <w:tc>
          <w:tcPr>
            <w:tcW w:type="dxa" w:w="3600"/>
            <w:vAlign w:val="center"/>
            <w:tcMar>
              <w:top w:w="80" w:type="dxa"/>
              <w:left w:w="75" w:type="dxa"/>
              <w:bottom w:w="80" w:type="dxa"/>
              <w:right w:w="75" w:type="dxa"/>
            </w:tcMar>
            <w:shd w:fill="F2F2F2" w:val="clear"/>
          </w:tcPr>
          <w:p>
            <w:pPr>
              <w:pStyle w:val="AnnexTable"/>
              <w:keepNext w:val="0"/>
            </w:pPr>
            <w:r>
              <w:rPr>
                <w:b/>
                <w:color w:val="000000"/>
                <w:sz w:val="19"/>
              </w:rPr>
              <w:t>Borrower Signature / Date</w:t>
            </w:r>
          </w:p>
        </w:tc>
        <w:tc>
          <w:tcPr>
            <w:tcW w:type="dxa" w:w="6120"/>
            <w:vAlign w:val="center"/>
            <w:tcMar>
              <w:top w:w="80" w:type="dxa"/>
              <w:left w:w="75" w:type="dxa"/>
              <w:bottom w:w="80" w:type="dxa"/>
              <w:right w:w="75" w:type="dxa"/>
            </w:tcMar>
          </w:tcPr>
          <w:p>
            <w:pPr>
              <w:pStyle w:val="AnnexTable"/>
              <w:keepNext w:val="0"/>
            </w:pPr>
            <w:r>
              <w:rPr>
                <w:color w:val="000000"/>
                <w:sz w:val="19"/>
              </w:rPr>
              <w:t>____________________________ / ______________</w:t>
            </w:r>
          </w:p>
        </w:tc>
      </w:tr>
      <w:tr>
        <w:trPr>
          <w:cantSplit/>
        </w:trPr>
        <w:tc>
          <w:tcPr>
            <w:tcW w:type="dxa" w:w="3600"/>
            <w:vAlign w:val="center"/>
            <w:tcMar>
              <w:top w:w="80" w:type="dxa"/>
              <w:left w:w="75" w:type="dxa"/>
              <w:bottom w:w="80" w:type="dxa"/>
              <w:right w:w="75" w:type="dxa"/>
            </w:tcMar>
            <w:shd w:fill="F2F2F2" w:val="clear"/>
          </w:tcPr>
          <w:p>
            <w:pPr>
              <w:pStyle w:val="AnnexTable"/>
              <w:keepNext w:val="0"/>
            </w:pPr>
            <w:r>
              <w:rPr>
                <w:b/>
                <w:color w:val="000000"/>
                <w:sz w:val="19"/>
              </w:rPr>
              <w:t>Management Approval / Evidence</w:t>
            </w:r>
          </w:p>
        </w:tc>
        <w:tc>
          <w:tcPr>
            <w:tcW w:type="dxa" w:w="6120"/>
            <w:vAlign w:val="center"/>
            <w:tcMar>
              <w:top w:w="80" w:type="dxa"/>
              <w:left w:w="75" w:type="dxa"/>
              <w:bottom w:w="80" w:type="dxa"/>
              <w:right w:w="75" w:type="dxa"/>
            </w:tcMar>
          </w:tcPr>
          <w:p>
            <w:pPr>
              <w:pStyle w:val="AnnexTable"/>
              <w:keepNext w:val="0"/>
            </w:pPr>
            <w:r>
              <w:rPr>
                <w:color w:val="000000"/>
                <w:sz w:val="19"/>
              </w:rPr>
              <w:t>{Authenticated Approver / Locked Approval Reference}</w:t>
            </w:r>
          </w:p>
        </w:tc>
      </w:tr>
    </w:tbl>
    <w:p>
      <w:pPr>
        <w:pStyle w:val="AnnexNote"/>
        <w:spacing w:before="80"/>
      </w:pPr>
      <w:r>
        <w:rPr>
          <w:color w:val="000000"/>
        </w:rPr>
        <w:t>Signing evidence is linked to this exact version; upload time is not assumed to be signing time. Personal-data handling remains under the separate Privacy Notice and applicable Consent Form, with reference to RA 10173, its IRR and NPC issuances.</w:t>
      </w:r>
    </w:p>
    <w:sectPr w:rsidR="00FC693F" w:rsidRPr="0006063C" w:rsidSect="00034616">
      <w:headerReference w:type="default" r:id="rId9"/>
      <w:footerReference w:type="default" r:id="rId10"/>
      <w:pgSz w:w="11520" w:h="18720"/>
      <w:pgMar w:top="1469" w:right="900" w:bottom="979" w:left="900"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line="240" w:lineRule="auto"/>
      <w:jc w:val="center"/>
    </w:pPr>
    <w:r>
      <w:rPr>
        <w:color w:val="000000"/>
        <w:sz w:val="16"/>
      </w:rPr>
      <w:t>Doc: {Document ID} | Template: {Template Version} | Packet: {Packet Version}</w:t>
    </w:r>
  </w:p>
  <w:p>
    <w:pPr>
      <w:spacing w:after="0" w:line="240" w:lineRule="auto"/>
      <w:jc w:val="center"/>
    </w:pPr>
    <w:r>
      <w:rPr>
        <w:color w:val="000000"/>
        <w:sz w:val="16"/>
      </w:rPr>
      <w:t xml:space="preserve">Generated: {Server Date/Time and Zone} | Schedule: {Schedule Version} | Page </w:t>
    </w:r>
    <w:r>
      <w:rPr>
        <w:color w:val="000000"/>
        <w:sz w:val="16"/>
      </w:rPr>
      <w:fldChar w:fldCharType="begin"/>
      <w:instrText xml:space="preserve"> PAGE </w:instrText>
      <w:fldChar w:fldCharType="separate"/>
      <w:t>1</w:t>
      <w:fldChar w:fldCharType="end"/>
    </w:r>
    <w:r>
      <w:rPr>
        <w:color w:val="000000"/>
        <w:sz w:val="16"/>
      </w:rPr>
      <w:t xml:space="preserve"> of </w:t>
    </w:r>
    <w:r>
      <w:rPr>
        <w:color w:val="000000"/>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0" w:lineRule="exact"/>
    </w:pPr>
    <w:r>
      <w:rPr>
        <w:sz w:val="2"/>
      </w:rPr>
    </w:r>
  </w:p>
  <w:tbl>
    <w:tblPr>
      <w:tblW w:type="auto" w:w="0"/>
      <w:tblLayout w:type="fixed"/>
      <w:tblLook w:firstColumn="1" w:firstRow="1" w:lastColumn="0" w:lastRow="0" w:noHBand="0" w:noVBand="1" w:val="04A0"/>
    </w:tblPr>
    <w:tblGrid>
      <w:gridCol w:w="864"/>
      <w:gridCol w:w="8856"/>
    </w:tblGrid>
    <w:tr>
      <w:trPr>
        <w:cantSplit/>
      </w:trPr>
      <w:tc>
        <w:tcPr>
          <w:tcW w:type="dxa" w:w="864"/>
          <w:tcMar>
            <w:top w:w="0" w:type="dxa"/>
            <w:bottom w:w="0" w:type="dxa"/>
            <w:start w:w="0" w:type="dxa"/>
            <w:end w:w="0" w:type="dxa"/>
          </w:tcMar>
          <w:vAlign w:val="center"/>
        </w:tcPr>
        <w:p>
          <w:pPr>
            <w:spacing w:after="0"/>
          </w:pPr>
          <w:r>
            <w:drawing>
              <wp:inline xmlns:a="http://schemas.openxmlformats.org/drawingml/2006/main" xmlns:pic="http://schemas.openxmlformats.org/drawingml/2006/picture">
                <wp:extent cx="393192" cy="393192"/>
                <wp:docPr id="1" name="Picture 1" descr="Approved SPINA pink S logo"/>
                <wp:cNvGraphicFramePr>
                  <a:graphicFrameLocks noChangeAspect="1"/>
                </wp:cNvGraphicFramePr>
                <a:graphic>
                  <a:graphicData uri="http://schemas.openxmlformats.org/drawingml/2006/picture">
                    <pic:pic>
                      <pic:nvPicPr>
                        <pic:cNvPr id="0" name="approved_spina_logo.png"/>
                        <pic:cNvPicPr/>
                      </pic:nvPicPr>
                      <pic:blipFill>
                        <a:blip r:embed="rId1"/>
                        <a:stretch>
                          <a:fillRect/>
                        </a:stretch>
                      </pic:blipFill>
                      <pic:spPr>
                        <a:xfrm>
                          <a:off x="0" y="0"/>
                          <a:ext cx="393192" cy="393192"/>
                        </a:xfrm>
                        <a:prstGeom prst="rect"/>
                      </pic:spPr>
                    </pic:pic>
                  </a:graphicData>
                </a:graphic>
              </wp:inline>
            </w:drawing>
          </w:r>
        </w:p>
      </w:tc>
      <w:tc>
        <w:tcPr>
          <w:tcW w:type="dxa" w:w="8856"/>
          <w:tcMar>
            <w:top w:w="0" w:type="dxa"/>
            <w:bottom w:w="0" w:type="dxa"/>
            <w:start w:w="0" w:type="dxa"/>
            <w:end w:w="0" w:type="dxa"/>
          </w:tcMar>
        </w:tcPr>
        <w:p>
          <w:pPr>
            <w:spacing w:after="20"/>
          </w:pPr>
          <w:r>
            <w:rPr>
              <w:b/>
              <w:sz w:val="23"/>
            </w:rPr>
            <w:t>SPINA LENDING COMPANY</w:t>
          </w:r>
        </w:p>
        <w:p>
          <w:pPr>
            <w:spacing w:after="0" w:line="240" w:lineRule="auto"/>
          </w:pPr>
          <w:r>
            <w:rPr>
              <w:sz w:val="17"/>
            </w:rPr>
            <w:t>{Controlled SEC company identity and registered office address}</w:t>
          </w:r>
        </w:p>
      </w:tc>
    </w:tr>
  </w:tbl>
  <w:p>
    <w:pPr>
      <w:spacing w:line="20" w:lineRule="exact" w:after="0"/>
      <w:pBdr>
        <w:bottom w:val="single" w:sz="4" w:color="A6A6A6" w:space="6"/>
      </w:pBdr>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76" w:lineRule="auto" w:after="120" w:before="0"/>
    </w:pPr>
    <w:rPr>
      <w:rFonts w:ascii="Arial" w:hAnsi="Arial"/>
      <w:b w:val="0"/>
      <w:color w:val="000000"/>
      <w:sz w:val="21"/>
      <w:lang w:val="en-PH"/>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2F2F2"/>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2F2F2"/>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2F2F2"/>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2F2F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2F2F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2F2F2"/>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2F2F2"/>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2F2F2"/>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2F2F2"/>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2F2F2"/>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2F2F2"/>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2F2F2"/>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2F2F2"/>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2F2F2"/>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2F2F2"/>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2F2F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2F2F2"/>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2F2F2"/>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2F2F2"/>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2F2F2"/>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2F2F2"/>
      </w:tcPr>
    </w:tblStylePr>
    <w:tblStylePr w:type="band1Horz">
      <w:tblPr/>
      <w:tcPr>
        <w:shd w:val="clear" w:color="auto" w:fill="F2F2F2"/>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2F2F2"/>
      </w:tcPr>
    </w:tblStylePr>
    <w:tblStylePr w:type="band1Horz">
      <w:tblPr/>
      <w:tcPr>
        <w:shd w:val="clear" w:color="auto" w:fill="F2F2F2"/>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2F2F2"/>
      </w:tcPr>
    </w:tblStylePr>
    <w:tblStylePr w:type="band1Horz">
      <w:tblPr/>
      <w:tcPr>
        <w:shd w:val="clear" w:color="auto" w:fill="F2F2F2"/>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2F2F2"/>
      </w:tcPr>
    </w:tblStylePr>
    <w:tblStylePr w:type="band1Horz">
      <w:tblPr/>
      <w:tcPr>
        <w:shd w:val="clear" w:color="auto" w:fill="F2F2F2"/>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2F2F2"/>
      </w:tcPr>
    </w:tblStylePr>
    <w:tblStylePr w:type="band1Horz">
      <w:tblPr/>
      <w:tcPr>
        <w:shd w:val="clear" w:color="auto" w:fill="F2F2F2"/>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2F2F2"/>
      </w:tcPr>
    </w:tblStylePr>
    <w:tblStylePr w:type="band1Horz">
      <w:tblPr/>
      <w:tcPr>
        <w:shd w:val="clear" w:color="auto" w:fill="F2F2F2"/>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2F2F2"/>
      </w:tcPr>
    </w:tblStylePr>
    <w:tblStylePr w:type="band1Horz">
      <w:tblPr/>
      <w:tcPr>
        <w:shd w:val="clear" w:color="auto" w:fill="F2F2F2"/>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000000" w:themeColor="text1"/>
          <w:insideV w:val="single" w:sz="6" w:space="0" w:color="000000" w:themeColor="text1"/>
        </w:tcBorders>
        <w:shd w:val="clear" w:color="auto" w:fill="F2F2F2"/>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F81BD" w:themeColor="accent1"/>
          <w:insideV w:val="single" w:sz="6" w:space="0" w:color="4F81BD" w:themeColor="accent1"/>
        </w:tcBorders>
        <w:shd w:val="clear" w:color="auto" w:fill="F2F2F2"/>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C0504D" w:themeColor="accent2"/>
          <w:insideV w:val="single" w:sz="6" w:space="0" w:color="C0504D" w:themeColor="accent2"/>
        </w:tcBorders>
        <w:shd w:val="clear" w:color="auto" w:fill="F2F2F2"/>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9BBB59" w:themeColor="accent3"/>
          <w:insideV w:val="single" w:sz="6" w:space="0" w:color="9BBB59" w:themeColor="accent3"/>
        </w:tcBorders>
        <w:shd w:val="clear" w:color="auto" w:fill="F2F2F2"/>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8064A2" w:themeColor="accent4"/>
          <w:insideV w:val="single" w:sz="6" w:space="0" w:color="8064A2" w:themeColor="accent4"/>
        </w:tcBorders>
        <w:shd w:val="clear" w:color="auto" w:fill="F2F2F2"/>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BACC6" w:themeColor="accent5"/>
          <w:insideV w:val="single" w:sz="6" w:space="0" w:color="4BACC6" w:themeColor="accent5"/>
        </w:tcBorders>
        <w:shd w:val="clear" w:color="auto" w:fill="F2F2F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F79646" w:themeColor="accent6"/>
          <w:insideV w:val="single" w:sz="6" w:space="0" w:color="F79646" w:themeColor="accent6"/>
        </w:tcBorders>
        <w:shd w:val="clear" w:color="auto" w:fill="F2F2F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paragraph" w:customStyle="1" w:styleId="DisclosureSection">
    <w:name w:val="Disclosure Section"/>
    <w:basedOn w:val="Normal"/>
    <w:pPr>
      <w:keepNext/>
      <w:widowControl/>
      <w:spacing w:before="220" w:after="120" w:line="276" w:lineRule="auto"/>
      <w:outlineLvl w:val="0"/>
    </w:pPr>
    <w:rPr>
      <w:rFonts w:ascii="Arial" w:hAnsi="Arial"/>
      <w:b/>
      <w:color w:val="000000"/>
      <w:sz w:val="22"/>
    </w:rPr>
  </w:style>
  <w:style w:type="paragraph" w:customStyle="1" w:styleId="DisclosureSubhead">
    <w:name w:val="Disclosure Subhead"/>
    <w:basedOn w:val="Normal"/>
    <w:pPr>
      <w:keepNext/>
      <w:widowControl/>
      <w:spacing w:before="140" w:after="80" w:line="276" w:lineRule="auto"/>
    </w:pPr>
    <w:rPr>
      <w:rFonts w:ascii="Arial" w:hAnsi="Arial"/>
      <w:b/>
      <w:color w:val="000000"/>
      <w:sz w:val="21"/>
    </w:rPr>
  </w:style>
  <w:style w:type="paragraph" w:customStyle="1" w:styleId="DisclosureNote">
    <w:name w:val="Disclosure Note"/>
    <w:basedOn w:val="Normal"/>
    <w:pPr>
      <w:keepNext w:val="0"/>
      <w:widowControl/>
      <w:spacing w:before="0" w:after="120" w:line="276" w:lineRule="auto"/>
    </w:pPr>
    <w:rPr>
      <w:rFonts w:ascii="Arial" w:hAnsi="Arial"/>
      <w:b w:val="0"/>
      <w:color w:val="000000"/>
      <w:sz w:val="18"/>
    </w:rPr>
  </w:style>
  <w:style w:type="paragraph" w:customStyle="1" w:styleId="DisclosureTable">
    <w:name w:val="Disclosure Table"/>
    <w:basedOn w:val="Normal"/>
    <w:pPr>
      <w:keepNext w:val="0"/>
      <w:widowControl/>
      <w:spacing w:before="0" w:after="0" w:line="264" w:lineRule="auto"/>
    </w:pPr>
    <w:rPr>
      <w:rFonts w:ascii="Arial" w:hAnsi="Arial"/>
      <w:b w:val="0"/>
      <w:color w:val="000000"/>
      <w:sz w:val="20"/>
    </w:rPr>
  </w:style>
  <w:style w:type="paragraph" w:customStyle="1" w:styleId="AnnexHeading">
    <w:name w:val="Annex Heading"/>
    <w:pPr>
      <w:keepNext/>
      <w:widowControl/>
      <w:spacing w:line="276" w:lineRule="auto" w:after="100" w:before="180"/>
    </w:pPr>
    <w:rPr>
      <w:rFonts w:ascii="Arial" w:hAnsi="Arial"/>
      <w:b/>
      <w:color w:val="000000"/>
      <w:sz w:val="23"/>
    </w:rPr>
  </w:style>
  <w:style w:type="paragraph" w:customStyle="1" w:styleId="AnnexNote">
    <w:name w:val="Annex Note"/>
    <w:pPr>
      <w:keepNext w:val="0"/>
      <w:widowControl/>
      <w:spacing w:line="276" w:lineRule="auto" w:after="100" w:before="0"/>
    </w:pPr>
    <w:rPr>
      <w:rFonts w:ascii="Arial" w:hAnsi="Arial"/>
      <w:b w:val="0"/>
      <w:color w:val="000000"/>
      <w:sz w:val="18"/>
    </w:rPr>
  </w:style>
  <w:style w:type="paragraph" w:customStyle="1" w:styleId="AnnexTable">
    <w:name w:val="Annex Table"/>
    <w:pPr>
      <w:keepNext w:val="0"/>
      <w:widowControl/>
      <w:spacing w:line="276" w:lineRule="auto" w:after="0" w:before="0"/>
    </w:pPr>
    <w:rPr>
      <w:rFonts w:ascii="Arial" w:hAnsi="Arial"/>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of Payments / Annex A</dc:title>
  <dc:subject>Approved system-aligned template cleanup; counsel/accounting review remains required</dc:subject>
  <dc:creator>SPINA Lending Company</dc:creator>
  <cp:keywords>SPINA, loan disclosure, working draft, black and white</cp:keywords>
  <dc:description>Working template revision: approved Scheduled Remaining Principal label and definition. Not an issued borrower document.</dc:description>
  <cp:lastModifiedBy>SPINA Lending Company</cp:lastModifiedBy>
  <cp:revision>1</cp:revision>
  <dcterms:created xsi:type="dcterms:W3CDTF">2013-12-23T23:15:00Z</dcterms:created>
  <dcterms:modified xsi:type="dcterms:W3CDTF">2013-12-23T23:15:00Z</dcterms:modified>
  <cp:category/>
</cp:coreProperties>
</file>