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8E554" w14:textId="578FB9B7" w:rsidR="006536FC" w:rsidRPr="003B1334" w:rsidRDefault="009A2278" w:rsidP="00D1155E">
      <w:r>
        <w:t xml:space="preserve">Credit Task </w:t>
      </w:r>
      <w:r w:rsidR="00F0050F">
        <w:t>3.2.1</w:t>
      </w:r>
    </w:p>
    <w:p w14:paraId="0FFA986A" w14:textId="5FE29527" w:rsidR="00025840" w:rsidRDefault="00E4385D" w:rsidP="00D1155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1BE5596" wp14:editId="61C1B8FC">
            <wp:extent cx="5727700" cy="3983355"/>
            <wp:effectExtent l="0" t="0" r="0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F1CE" w14:textId="77C9303E" w:rsidR="00E4385D" w:rsidRDefault="00E4385D" w:rsidP="00D1155E">
      <w:pPr>
        <w:rPr>
          <w:lang w:val="en-GB"/>
        </w:rPr>
      </w:pPr>
    </w:p>
    <w:p w14:paraId="7C4CB481" w14:textId="4774C109" w:rsidR="00E4385D" w:rsidRDefault="00E4385D" w:rsidP="00D1155E">
      <w:pPr>
        <w:rPr>
          <w:lang w:val="en-GB"/>
        </w:rPr>
      </w:pPr>
      <w:r>
        <w:rPr>
          <w:lang w:val="en-GB"/>
        </w:rPr>
        <w:t>The entity relationship diagram demonstrates the movie system through the use of weak entities to connect many-to-many relationships. All ID are to be primary keys.</w:t>
      </w:r>
    </w:p>
    <w:p w14:paraId="651E41A5" w14:textId="54C94CCD" w:rsidR="00E4385D" w:rsidRDefault="00E4385D" w:rsidP="00D1155E">
      <w:pPr>
        <w:rPr>
          <w:lang w:val="en-GB"/>
        </w:rPr>
      </w:pPr>
    </w:p>
    <w:p w14:paraId="499449F6" w14:textId="6C86FDD3" w:rsidR="00E4385D" w:rsidRDefault="00E4385D" w:rsidP="00D1155E">
      <w:pPr>
        <w:rPr>
          <w:b/>
          <w:bCs/>
          <w:lang w:val="en-GB"/>
        </w:rPr>
      </w:pPr>
      <w:r w:rsidRPr="00E4385D">
        <w:rPr>
          <w:b/>
          <w:bCs/>
          <w:lang w:val="en-GB"/>
        </w:rPr>
        <w:t>Weak Entities and the -List suffix</w:t>
      </w:r>
    </w:p>
    <w:p w14:paraId="11C4834A" w14:textId="4DA7FF95" w:rsidR="00E4385D" w:rsidRPr="00E4385D" w:rsidRDefault="00E4385D" w:rsidP="00D1155E">
      <w:pPr>
        <w:rPr>
          <w:lang w:val="en-GB"/>
        </w:rPr>
      </w:pPr>
      <w:r w:rsidRPr="00E4385D">
        <w:rPr>
          <w:lang w:val="en-GB"/>
        </w:rPr>
        <w:t>Consider the following demonstration;</w:t>
      </w:r>
    </w:p>
    <w:p w14:paraId="4104E234" w14:textId="70910ABE" w:rsidR="00E4385D" w:rsidRDefault="00E4385D" w:rsidP="00D1155E">
      <w:pPr>
        <w:rPr>
          <w:rFonts w:ascii="Courier New" w:hAnsi="Courier New" w:cs="Courier New"/>
          <w:lang w:val="en-GB"/>
        </w:rPr>
      </w:pPr>
      <w:r w:rsidRPr="00E4385D">
        <w:rPr>
          <w:rFonts w:ascii="Courier New" w:hAnsi="Courier New" w:cs="Courier New"/>
          <w:lang w:val="en-GB"/>
        </w:rPr>
        <w:t>A movie can have multiple</w:t>
      </w:r>
      <w:r>
        <w:rPr>
          <w:rFonts w:ascii="Courier New" w:hAnsi="Courier New" w:cs="Courier New"/>
          <w:lang w:val="en-GB"/>
        </w:rPr>
        <w:t xml:space="preserve"> genres. Therefore, that same movie can have multiple records on the genre list.</w:t>
      </w:r>
    </w:p>
    <w:p w14:paraId="07562040" w14:textId="316AFF20" w:rsidR="00E4385D" w:rsidRDefault="00E4385D" w:rsidP="00D1155E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Table: Genre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4385D" w14:paraId="5EFF1F3A" w14:textId="77777777" w:rsidTr="00E4385D">
        <w:tc>
          <w:tcPr>
            <w:tcW w:w="4505" w:type="dxa"/>
          </w:tcPr>
          <w:p w14:paraId="163AB8F3" w14:textId="142E52B6" w:rsidR="00E4385D" w:rsidRDefault="00E4385D" w:rsidP="00D1155E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Movie ID</w:t>
            </w:r>
          </w:p>
        </w:tc>
        <w:tc>
          <w:tcPr>
            <w:tcW w:w="4505" w:type="dxa"/>
          </w:tcPr>
          <w:p w14:paraId="65D60809" w14:textId="7D3F608B" w:rsidR="00E4385D" w:rsidRDefault="00E4385D" w:rsidP="00D1155E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Genre ID</w:t>
            </w:r>
          </w:p>
        </w:tc>
      </w:tr>
      <w:tr w:rsidR="00E4385D" w14:paraId="5BCFDE4C" w14:textId="77777777" w:rsidTr="00E4385D">
        <w:tc>
          <w:tcPr>
            <w:tcW w:w="4505" w:type="dxa"/>
          </w:tcPr>
          <w:p w14:paraId="7C5DEBBA" w14:textId="1441B079" w:rsidR="00E4385D" w:rsidRDefault="00E4385D" w:rsidP="00D1155E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Bad Boys</w:t>
            </w:r>
          </w:p>
        </w:tc>
        <w:tc>
          <w:tcPr>
            <w:tcW w:w="4505" w:type="dxa"/>
          </w:tcPr>
          <w:p w14:paraId="3A2941D8" w14:textId="4A28D985" w:rsidR="00E4385D" w:rsidRDefault="00E4385D" w:rsidP="00D1155E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Comedy</w:t>
            </w:r>
          </w:p>
        </w:tc>
      </w:tr>
      <w:tr w:rsidR="00E4385D" w14:paraId="0FC4B67A" w14:textId="77777777" w:rsidTr="00E4385D">
        <w:tc>
          <w:tcPr>
            <w:tcW w:w="4505" w:type="dxa"/>
          </w:tcPr>
          <w:p w14:paraId="508FF9DA" w14:textId="099059C1" w:rsidR="00E4385D" w:rsidRDefault="00E4385D" w:rsidP="00D1155E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Bad Boys</w:t>
            </w:r>
          </w:p>
        </w:tc>
        <w:tc>
          <w:tcPr>
            <w:tcW w:w="4505" w:type="dxa"/>
          </w:tcPr>
          <w:p w14:paraId="3E70FDC8" w14:textId="29EBBC0D" w:rsidR="00E4385D" w:rsidRDefault="00E4385D" w:rsidP="00D1155E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Action</w:t>
            </w:r>
          </w:p>
        </w:tc>
      </w:tr>
    </w:tbl>
    <w:p w14:paraId="70CA4C95" w14:textId="761E3AB4" w:rsidR="00E4385D" w:rsidRDefault="00E4385D" w:rsidP="00D1155E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The Genre List Table only contains linking records between the movie and its genre(s).</w:t>
      </w:r>
    </w:p>
    <w:p w14:paraId="00BF14BD" w14:textId="3D8B5693" w:rsidR="00E4385D" w:rsidRDefault="00E4385D" w:rsidP="00D1155E">
      <w:pPr>
        <w:rPr>
          <w:rFonts w:ascii="Courier New" w:hAnsi="Courier New" w:cs="Courier New"/>
          <w:lang w:val="en-GB"/>
        </w:rPr>
      </w:pPr>
    </w:p>
    <w:p w14:paraId="25851CEC" w14:textId="3621BF9E" w:rsidR="00E4385D" w:rsidRDefault="00E4385D" w:rsidP="00D1155E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 same principle applies to all four “Many-to-many” relationships seen in the scenario above, especially for Actors, Directors, Production Companies, and for Genres.</w:t>
      </w:r>
    </w:p>
    <w:p w14:paraId="47C0EC1C" w14:textId="4F2ED499" w:rsidR="00E4385D" w:rsidRDefault="00E4385D" w:rsidP="00D1155E">
      <w:pPr>
        <w:rPr>
          <w:rFonts w:cstheme="minorHAnsi"/>
          <w:lang w:val="en-GB"/>
        </w:rPr>
      </w:pPr>
    </w:p>
    <w:p w14:paraId="529ED709" w14:textId="50147BDD" w:rsidR="00E4385D" w:rsidRPr="00E4385D" w:rsidRDefault="00E4385D" w:rsidP="00D1155E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In the cane of Actors and the Actor List, each Actor List may contain a sub-container for quotes.</w:t>
      </w:r>
    </w:p>
    <w:sectPr w:rsidR="00E4385D" w:rsidRPr="00E4385D" w:rsidSect="00480EB2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DC3BB" w14:textId="77777777" w:rsidR="008245C0" w:rsidRDefault="008245C0" w:rsidP="00530244">
      <w:r>
        <w:separator/>
      </w:r>
    </w:p>
  </w:endnote>
  <w:endnote w:type="continuationSeparator" w:id="0">
    <w:p w14:paraId="2767BDDC" w14:textId="77777777" w:rsidR="008245C0" w:rsidRDefault="008245C0" w:rsidP="00530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F2DAE" w14:textId="77777777" w:rsidR="008245C0" w:rsidRDefault="008245C0" w:rsidP="00530244">
      <w:r>
        <w:separator/>
      </w:r>
    </w:p>
  </w:footnote>
  <w:footnote w:type="continuationSeparator" w:id="0">
    <w:p w14:paraId="23D31448" w14:textId="77777777" w:rsidR="008245C0" w:rsidRDefault="008245C0" w:rsidP="00530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670AAA02D29C4F45A8D1D3D5BB8CF23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1CAFC98" w14:textId="6729B14C" w:rsidR="00530244" w:rsidRDefault="00530244">
        <w:pPr>
          <w:pStyle w:val="Header"/>
          <w:jc w:val="center"/>
          <w:rPr>
            <w:color w:val="4472C4" w:themeColor="accent1"/>
            <w:sz w:val="20"/>
          </w:rPr>
        </w:pPr>
        <w:r w:rsidRPr="00530244">
          <w:rPr>
            <w:color w:val="4472C4" w:themeColor="accent1"/>
            <w:sz w:val="20"/>
            <w:szCs w:val="20"/>
          </w:rPr>
          <w:t>Georges Youssef - 103070491</w:t>
        </w:r>
      </w:p>
    </w:sdtContent>
  </w:sdt>
  <w:p w14:paraId="33491FA6" w14:textId="7107BBB3" w:rsidR="00530244" w:rsidRDefault="00530244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C4AD6BB216849A439B9CCE53B3EBBF6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472C4" w:themeColor="accent1"/>
          </w:rPr>
          <w:t>COS20015 – Fundamentals of Data Management</w:t>
        </w:r>
      </w:sdtContent>
    </w:sdt>
  </w:p>
  <w:p w14:paraId="085F1F6C" w14:textId="4920FE5C" w:rsidR="00530244" w:rsidRDefault="00530244" w:rsidP="00530244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44"/>
    <w:rsid w:val="00025840"/>
    <w:rsid w:val="00033D27"/>
    <w:rsid w:val="00051131"/>
    <w:rsid w:val="000F3A6B"/>
    <w:rsid w:val="00162C4E"/>
    <w:rsid w:val="001A5979"/>
    <w:rsid w:val="001E5806"/>
    <w:rsid w:val="0025697C"/>
    <w:rsid w:val="002734F3"/>
    <w:rsid w:val="002C7798"/>
    <w:rsid w:val="002E404E"/>
    <w:rsid w:val="00331769"/>
    <w:rsid w:val="003B1334"/>
    <w:rsid w:val="003F7E72"/>
    <w:rsid w:val="00422615"/>
    <w:rsid w:val="00425BE2"/>
    <w:rsid w:val="00480EB2"/>
    <w:rsid w:val="00530244"/>
    <w:rsid w:val="006536FC"/>
    <w:rsid w:val="00656696"/>
    <w:rsid w:val="00781112"/>
    <w:rsid w:val="008245C0"/>
    <w:rsid w:val="008B32E2"/>
    <w:rsid w:val="008F3383"/>
    <w:rsid w:val="009A2278"/>
    <w:rsid w:val="00A9086F"/>
    <w:rsid w:val="00AB721B"/>
    <w:rsid w:val="00B94F77"/>
    <w:rsid w:val="00BA367C"/>
    <w:rsid w:val="00C02D55"/>
    <w:rsid w:val="00D1155E"/>
    <w:rsid w:val="00D6004A"/>
    <w:rsid w:val="00E4385D"/>
    <w:rsid w:val="00EA12B4"/>
    <w:rsid w:val="00F0050F"/>
    <w:rsid w:val="00F22E22"/>
    <w:rsid w:val="00F6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1C6D"/>
  <w15:chartTrackingRefBased/>
  <w15:docId w15:val="{2151BE42-2E44-1440-93EF-B2227951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2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244"/>
  </w:style>
  <w:style w:type="paragraph" w:styleId="Footer">
    <w:name w:val="footer"/>
    <w:basedOn w:val="Normal"/>
    <w:link w:val="FooterChar"/>
    <w:uiPriority w:val="99"/>
    <w:unhideWhenUsed/>
    <w:rsid w:val="005302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244"/>
  </w:style>
  <w:style w:type="paragraph" w:styleId="BalloonText">
    <w:name w:val="Balloon Text"/>
    <w:basedOn w:val="Normal"/>
    <w:link w:val="BalloonTextChar"/>
    <w:uiPriority w:val="99"/>
    <w:semiHidden/>
    <w:unhideWhenUsed/>
    <w:rsid w:val="003B13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334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43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70AAA02D29C4F45A8D1D3D5BB8CF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F7160-65AD-CC4C-8B05-3E42869D0B27}"/>
      </w:docPartPr>
      <w:docPartBody>
        <w:p w:rsidR="002F031A" w:rsidRDefault="002219AE" w:rsidP="002219AE">
          <w:pPr>
            <w:pStyle w:val="670AAA02D29C4F45A8D1D3D5BB8CF238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C4AD6BB216849A439B9CCE53B3EBB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E18AF-7BC7-2F44-9F4A-D5A00F60BE21}"/>
      </w:docPartPr>
      <w:docPartBody>
        <w:p w:rsidR="002F031A" w:rsidRDefault="002219AE" w:rsidP="002219AE">
          <w:pPr>
            <w:pStyle w:val="C4AD6BB216849A439B9CCE53B3EBBF61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AE"/>
    <w:rsid w:val="00002C38"/>
    <w:rsid w:val="002219AE"/>
    <w:rsid w:val="002F031A"/>
    <w:rsid w:val="009903AC"/>
    <w:rsid w:val="00DB40FA"/>
    <w:rsid w:val="00EA4DAE"/>
    <w:rsid w:val="00EB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0AAA02D29C4F45A8D1D3D5BB8CF238">
    <w:name w:val="670AAA02D29C4F45A8D1D3D5BB8CF238"/>
    <w:rsid w:val="002219AE"/>
  </w:style>
  <w:style w:type="paragraph" w:customStyle="1" w:styleId="C4AD6BB216849A439B9CCE53B3EBBF61">
    <w:name w:val="C4AD6BB216849A439B9CCE53B3EBBF61"/>
    <w:rsid w:val="002219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8D1CA0-4B38-2B44-8165-9375CCE6A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COS20015 – Fundamentals of Data Management</vt:lpstr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COS20015 – Fundamentals of Data Management</dc:title>
  <dc:subject/>
  <dc:creator>Georges Youssef - 103070491</dc:creator>
  <cp:keywords/>
  <dc:description/>
  <cp:lastModifiedBy>George Youssef</cp:lastModifiedBy>
  <cp:revision>3</cp:revision>
  <cp:lastPrinted>2020-08-23T10:11:00Z</cp:lastPrinted>
  <dcterms:created xsi:type="dcterms:W3CDTF">2020-08-23T10:11:00Z</dcterms:created>
  <dcterms:modified xsi:type="dcterms:W3CDTF">2020-08-23T10:11:00Z</dcterms:modified>
</cp:coreProperties>
</file>