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40" w:after="40" w:line="240" w:lineRule="auto"/>
        <w:jc w:val="left"/>
      </w:pPr>
      <w:r>
        <w:rPr>
          <w:rFonts w:ascii="Microsoft YaHei" w:hAnsi="Microsoft YaHei" w:eastAsia="Microsoft YaHei"/>
          <w:b/>
          <w:color w:val="17324D"/>
          <w:sz w:val="50"/>
        </w:rPr>
        <w:t>Star Arm 102 模型运行指南</w:t>
      </w:r>
    </w:p>
    <w:p>
      <w:pPr>
        <w:widowControl/>
        <w:spacing w:before="0" w:after="220" w:line="259" w:lineRule="auto"/>
      </w:pPr>
      <w:r>
        <w:rPr>
          <w:rFonts w:ascii="Microsoft YaHei" w:hAnsi="Microsoft YaHei" w:eastAsia="Microsoft YaHei"/>
          <w:b/>
          <w:color w:val="2F6B8A"/>
          <w:sz w:val="21"/>
        </w:rPr>
        <w:t>Linux 环境  |  LeRobot 0.4.1</w:t>
      </w:r>
    </w:p>
    <w:p>
      <w:pPr>
        <w:widowControl/>
        <w:spacing w:before="0" w:after="160" w:line="269" w:lineRule="auto"/>
      </w:pPr>
      <w:r>
        <w:rPr>
          <w:rFonts w:ascii="Microsoft YaHei" w:hAnsi="Microsoft YaHei" w:eastAsia="Microsoft YaHei"/>
          <w:b w:val="0"/>
          <w:color w:val="1D2935"/>
          <w:sz w:val="21"/>
        </w:rPr>
        <w:t>本指南说明如何接收已训练的 Star Arm 102 方块放置策略、连接机械臂和相机，并运行一次安全验证。模型针对“将方块放入中心”任务训练；请在与示范数据相近的相机、桌面和工作范围内使用。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FF3D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 xml:space="preserve">首次运行建议  </w:t>
            </w:r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先执行 1 组测试，确认动作方向、速度和任务结果；确认安全后再增加测试组数。策略会直接驱动机械臂。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1 交付文件</w:t>
      </w: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从本仓库 Releases 下载模型压缩包后，解压并保留 pretrained_model 文件夹内部的完整目录结构。不要只拷贝单个权重文件，也不要重命名或删除配置、处理器文件。</w:t>
      </w:r>
    </w:p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建议把模型包放在客户 Linux 主目录的 models 文件夹中。以下命令会创建目标目录并解压；请在压缩包所在目录运行，或把压缩包路径替换为实际位置。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>mkdir -p ~/models/stararm102_pick_act_torch271</w:t>
              <w:br/>
              <w:t>tar -xzf stararm102_pick_act_torch271.tar.gz -C ~/models/stararm102_pick_act_torch271</w:t>
            </w:r>
          </w:p>
        </w:tc>
      </w:tr>
    </w:tbl>
    <w:p>
      <w:pPr>
        <w:widowControl/>
        <w:spacing w:after="20"/>
      </w:pPr>
    </w:p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解压后的模型完整路径应为：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>~/models/stararm102_pick_act_torch271/pretrained_model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EAF2F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 xml:space="preserve">命令对应关系  </w:t>
            </w:r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后续运行命令中的 --policy.path 必须填写上面的 pretrained_model 路径。例如：--policy.path=/home/客户用户名/models/stararm102_pick_act_torch271/pretrained_model。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2 运行前检查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系统中已安装与模型兼容的 LeRobot 0.4.1、Star Arm 102 robot/teleoperator 插件，以及相机依赖。客户电脑上的驱动和插件版本应由交付方确认。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连接从臂和两台相机；确认从臂串口。可运行 ls /dev/ttyUSB* 查看串口。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运行 lerobot-find-cameras opencv 确认相机设备路径，并分别检查哪台是俯视/上方视角（up）、哪台是正面/第三人称视角（front）。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工作台、物体、光照、相机安装角度和训练示范尽量一致；只在训练数据覆盖的区域内放置方块。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EAF2F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 xml:space="preserve">安全要求  </w:t>
            </w:r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清空机械臂运动范围，固定底座，准备好急停。启动策略后不要把手伸入工作区；如出现碰撞、异常速度或动作方向错误，立即急停。</w:t>
            </w:r>
          </w:p>
        </w:tc>
      </w:tr>
    </w:tbl>
    <w:p>
      <w:pPr>
        <w:widowControl/>
        <w:spacing w:after="20"/>
      </w:pPr>
    </w:p>
    <w:p>
      <w:pPr>
        <w:pStyle w:val="Heading1"/>
        <w:pageBreakBefore w:val="0"/>
      </w:pPr>
      <w:r>
        <w:t>训练场景摆放参考</w:t>
      </w:r>
    </w:p>
    <w:p>
      <w:pPr>
        <w:keepNext/>
      </w:pPr>
      <w:r>
        <w:t>采集示范或运行模型前，参照以下照片摆放相机支架、Star Arm 102 从臂和操作垫。固定相机朝向、从臂底座与操作垫的相对位置；让 up 和 front 两路画面都能清楚拍到训练工作区。照片未标注精确距离，最终以实时画面和实际训练示范为准。</w:t>
      </w:r>
    </w:p>
    <w:p>
      <w:pPr>
        <w:keepNext/>
        <w:spacing w:before="0" w:after="0"/>
      </w:pPr>
      <w:r>
        <w:drawing>
          <wp:inline xmlns:a="http://schemas.openxmlformats.org/drawingml/2006/main" xmlns:pic="http://schemas.openxmlformats.org/drawingml/2006/picture">
            <wp:extent cx="4709160" cy="3531870"/>
            <wp:docPr id="1" name="Picture 1" descr="训练场景侧面总览。相机支架位于操作垫左侧，Star Arm 102 从臂固定在右侧，镜头朝向操作区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-sid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531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</w:pPr>
      <w:r>
        <w:t>侧面总览：相机支架位于操作垫左侧，Star Arm 102 从臂固定在右侧，镜头朝向操作区域。</w:t>
      </w:r>
    </w:p>
    <w:p>
      <w:pPr>
        <w:keepNext/>
        <w:spacing w:before="0" w:after="0"/>
      </w:pPr>
      <w:r>
        <w:drawing>
          <wp:inline xmlns:a="http://schemas.openxmlformats.org/drawingml/2006/main" xmlns:pic="http://schemas.openxmlformats.org/drawingml/2006/picture">
            <wp:extent cx="4709160" cy="3515388"/>
            <wp:docPr id="2" name="Picture 2" descr="训练场景斜侧视角。检查从臂、操作垫和方块的相对位置；方块放在训练示范覆盖的起始区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-obliqu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515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</w:pPr>
      <w:r>
        <w:t>斜侧视角：检查从臂、操作垫和方块的相对位置；方块放在训练示范覆盖的起始区域。</w:t>
      </w:r>
    </w:p>
    <w:p>
      <w:pPr>
        <w:keepNext/>
        <w:spacing w:before="0" w:after="0"/>
      </w:pPr>
      <w:r>
        <w:drawing>
          <wp:inline xmlns:a="http://schemas.openxmlformats.org/drawingml/2006/main" xmlns:pic="http://schemas.openxmlformats.org/drawingml/2006/picture">
            <wp:extent cx="4709160" cy="3513033"/>
            <wp:docPr id="3" name="Picture 3" descr="训练场景正面视角。检查相机支架与从臂的前后关系，并确认方块区域没有被机械臂底座遮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-fron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513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0"/>
      </w:pPr>
      <w:r>
        <w:t>正面视角：检查相机支架与从臂的前后关系，并确认方块区域没有被机械臂底座遮挡。</w:t>
      </w:r>
    </w:p>
    <w:p>
      <w:pPr>
        <w:spacing w:before="0"/>
      </w:pPr>
      <w:r>
        <w:t>每次采集或评估前，核对两路相机画面没有对调、镜头没有明显偏转，并将方块放在训练数据包含的位置范围内。照片中的方块位置只是摆放示例，不代表单一固定坐标。</w:t>
      </w:r>
    </w:p>
    <w:p>
      <w:pPr>
        <w:pStyle w:val="Heading1"/>
      </w:pPr>
      <w:r>
        <w:t>训练完成后的现场视频</w:t>
      </w:r>
    </w:p>
    <w:p>
      <w:pPr>
        <w:keepNext/>
      </w:pPr>
      <w:r>
        <w:t>可观看或下载训练完成后的现场视频（MP4，约 61 MB）：</w:t>
      </w:r>
    </w:p>
    <w:p>
      <w:pPr>
        <w:spacing w:after="0"/>
      </w:pPr>
      <w:hyperlink r:id="rId14">
        <w:r>
          <w:rPr>
            <w:color w:val="0563C1"/>
            <w:u w:val="single"/>
          </w:rPr>
          <w:t>观看 Star Arm 102 训练完成后的现场视频</w:t>
        </w:r>
      </w:hyperlink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3 单组验证</w:t>
      </w: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将下方模型路径、串口及相机设备路径替换为客户电脑的实际值。up 和 front 是训练时使用的相机名称，建议保持名称不变。该命令运行 1 组、最长 30 秒，并把评估记录保存在本机。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>lerobot-record \</w:t>
              <w:br/>
              <w:t xml:space="preserve">  --robot.type=lerobot_robot_stararm102 \</w:t>
              <w:br/>
              <w:t xml:space="preserve">  --robot.port=/dev/ttyUSB1 \</w:t>
              <w:br/>
              <w:t xml:space="preserve">  --robot.id=customer_stararm102_follower \</w:t>
              <w:br/>
              <w:t xml:space="preserve">  --robot.cameras='{up: {type: opencv, index_or_path: /dev/video0, width: 640, height: 480, fps: 30}, front: {type: opencv, index_or_path: /dev/video1, width: 640, height: 480, fps: 30}}' \</w:t>
              <w:br/>
              <w:t xml:space="preserve">  --policy.path=/home/客户用户名/models/stararm102_pick_act_torch271/pretrained_model \</w:t>
              <w:br/>
              <w:t xml:space="preserve">  --display_data=true \</w:t>
              <w:br/>
              <w:t xml:space="preserve">  --dataset.repo_id=customer/eval_stararm102_pick_run1 \</w:t>
              <w:br/>
              <w:t xml:space="preserve">  --dataset.root=/home/客户用户名/lerobot_data/eval_stararm102_pick_run1 \</w:t>
              <w:br/>
              <w:t xml:space="preserve">  --dataset.num_episodes=1 \</w:t>
              <w:br/>
              <w:t xml:space="preserve">  --dataset.episode_time_s=30 \</w:t>
              <w:br/>
              <w:t xml:space="preserve">  --dataset.reset_time_s=10 \</w:t>
              <w:br/>
              <w:t xml:space="preserve">  --dataset.single_task="将方块放入中心" \</w:t>
              <w:br/>
              <w:t xml:space="preserve">  --dataset.push_to_hub=false</w:t>
            </w:r>
          </w:p>
        </w:tc>
      </w:tr>
    </w:tbl>
    <w:p>
      <w:pPr>
        <w:widowControl/>
        <w:spacing w:after="20"/>
      </w:pP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观察画面和机械臂动作。确认方块成功放入中心、没有碰撞或异常后，再进行多组验证。若模型未加载，先检查 --policy.path 是否指向包含模型配置和权重的 pretrained_model 文件夹。</w:t>
      </w: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4 多组测试与重复执行</w:t>
      </w: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将 num_episodes 改为 10，并为 repo_id 和 root 使用未创建过的新名称。每组之间有 10 秒重置时间；可在此期间移动方块。若希望通过主臂把机械臂带回起始姿势，在命令中增加以下参数：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 xml:space="preserve">  --teleop.type=lerobot_teleoperator_stararm102 \</w:t>
              <w:br/>
              <w:t xml:space="preserve">  --teleop.port=/dev/ttyUSB0 \</w:t>
              <w:br/>
              <w:t xml:space="preserve">  --teleop.id=customer_stararm102_leader</w:t>
            </w:r>
          </w:p>
        </w:tc>
      </w:tr>
    </w:tbl>
    <w:p>
      <w:pPr>
        <w:widowControl/>
        <w:spacing w:after="20"/>
      </w:pP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主臂用于组间重置；每组任务仍由策略执行。逐组记录成功或失败，成功率 = 成功组数 ÷ 总组数。若不配置主臂，下一组会从上一组结束时的机械臂姿势开始。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EAF2F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 xml:space="preserve">适用范围  </w:t>
            </w:r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该 ACT 策略模仿的是采集到的单一任务，不会自动理解任意新指令，也不会自动判断完成后无限等待新物体。方块位置应落在示范覆盖范围内；超出范围时请先重新采集数据并训练。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5 运行参数速查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84"/>
      </w:tblGrid>
      <w:tr>
        <w:trPr>
          <w:tblHeader w:val="true"/>
        </w:trPr>
        <w:tc>
          <w:tcPr>
            <w:tcW w:type="dxa" w:w="2880"/>
            <w:shd w:fill="17324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984"/>
            <w:shd w:fill="17324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--robot.port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客户从臂的串口，例如 /dev/ttyUSB1。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--robot.cameras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两路相机路径、分辨率和帧率；相机名称 up/front 保持与训练一致。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--policy.path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解压后的 pretrained_model 文件夹路径。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--dataset.num_episodes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运行并记录的组数。首次建议 1，稳定后可设 10。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--dataset.episode_time_s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每组最长运行秒数。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--dataset.reset_time_s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两组之间的重置等待秒数。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--dataset.root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本机评估数据保存目录；每次新运行使用新目录。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--dataset.push_to_hub=false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不上传评估数据，保存在本机。</w:t>
            </w:r>
          </w:p>
        </w:tc>
      </w:tr>
    </w:tbl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6 常见提示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StaraiCompatibilityWarning：驱动提示正在使用兼容模式。若相机和机械臂能连接、策略能执行，该提示本身不代表运行失败。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目录已存在：dataset.root 要指向一个尚不存在的新目录；不要覆盖已有评估记录。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相机打不开：重新运行 lerobot-find-cameras opencv，并将命令中的 /dev/video 路径改为实际设备。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模型找不到：确认完整解压了压缩包，并检查 policy.path 是否指向 pretrained_model，而非上一级 checkpoints/last。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任务表现不稳定：检查相机名称、安装位置、物体、光照及机械臂起始姿势是否与训练示范一致。测试成功率不足时，不建议直接用于客户生产任务。</w:t>
      </w:r>
    </w:p>
    <w:p>
      <w:pPr>
        <w:widowControl/>
        <w:spacing w:before="200" w:after="60" w:line="269" w:lineRule="auto"/>
      </w:pPr>
      <w:r>
        <w:rPr>
          <w:rFonts w:ascii="Microsoft YaHei" w:hAnsi="Microsoft YaHei" w:eastAsia="Microsoft YaHei"/>
          <w:b/>
          <w:color w:val="17324D"/>
          <w:sz w:val="22"/>
        </w:rPr>
        <w:t>模型信息</w:t>
      </w:r>
    </w:p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526575"/>
          <w:sz w:val="17"/>
        </w:rPr>
        <w:t>策略类型：ACT  |  训练数据：Star Arm 102 方块放置示范  |  训练步数：100,000  |  训练验证：NVIDIA GeForce RTX 5070 Ti</w:t>
      </w:r>
    </w:p>
    <w:p>
      <w:pPr>
        <w:widowControl/>
        <w:spacing w:before="0" w:after="0" w:line="269" w:lineRule="auto"/>
      </w:pPr>
      <w:r>
        <w:rPr>
          <w:rFonts w:ascii="Microsoft YaHei" w:hAnsi="Microsoft YaHei" w:eastAsia="Microsoft YaHei"/>
          <w:b w:val="0"/>
          <w:color w:val="526575"/>
          <w:sz w:val="17"/>
        </w:rPr>
        <w:t>训练步数和训练损失不等同于现场成功率；部署前请按本指南完成实机验证。</w:t>
      </w: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7 客户电脑环境</w:t>
      </w: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本模型在 Ubuntu 22.04、Python 3.10、LeRobot 0.4.1 和 NVIDIA RTX 5070 Ti 上完成训练。运行机器人还需要 Star Arm 102 的 LeRobot 从臂插件和相机依赖。客户使用的 LeRobot 主版本与 Star Arm 102 插件必须相互兼容；建议由交付方提供已验证的安装包或环境清单，不要直接升级到未验证的最新版。Star Arm 102 项目文档列出的基础环境为 Ubuntu 22.04、CUDA 12+、Python 3.10，并要求安装 Star Arm 102 leader/follower 集成。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tblHeader w:val="true"/>
        </w:trPr>
        <w:tc>
          <w:tcPr>
            <w:tcW w:type="dxa" w:w="2376"/>
            <w:shd w:fill="17324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环境项</w:t>
            </w:r>
          </w:p>
        </w:tc>
        <w:tc>
          <w:tcPr>
            <w:tcW w:type="dxa" w:w="7488"/>
            <w:shd w:fill="17324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客户要求</w:t>
            </w:r>
          </w:p>
        </w:tc>
      </w:tr>
      <w:tr>
        <w:tc>
          <w:tcPr>
            <w:tcW w:type="dxa" w:w="23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6"/>
              </w:rPr>
              <w:t>操作系统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6"/>
              </w:rPr>
              <w:t>Ubuntu 22.04 x86_64（与 Star Arm 102 LeRobot 指南一致）。</w:t>
            </w:r>
          </w:p>
        </w:tc>
      </w:tr>
      <w:tr>
        <w:tc>
          <w:tcPr>
            <w:tcW w:type="dxa" w:w="23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6"/>
              </w:rPr>
              <w:t>Python / LeRobot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6"/>
              </w:rPr>
              <w:t>Python 3.10；本模型由 LeRobot 0.4.1 环境训练。</w:t>
            </w:r>
          </w:p>
        </w:tc>
      </w:tr>
      <w:tr>
        <w:tc>
          <w:tcPr>
            <w:tcW w:type="dxa" w:w="23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6"/>
              </w:rPr>
              <w:t>Star Arm 102 插件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6"/>
              </w:rPr>
              <w:t>安装 lerobot_robot_stararm102 和 lerobot_teleoperator_stararm102；至少需要从臂插件。主臂插件仅在人工遥操作或组间复位时需要。</w:t>
            </w:r>
          </w:p>
        </w:tc>
      </w:tr>
      <w:tr>
        <w:tc>
          <w:tcPr>
            <w:tcW w:type="dxa" w:w="23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6"/>
              </w:rPr>
              <w:t>PyTorch / GPU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6"/>
              </w:rPr>
              <w:t>训练机使用 torch 2.7.1+cu128、torchvision 0.22.1+cu128、torchaudio 2.7.1+cu128。RTX 50 系列 sm_120 需要支持该架构的 PyTorch CUDA 构建；其他显卡需按官方安装器选择匹配版本。</w:t>
            </w:r>
          </w:p>
        </w:tc>
      </w:tr>
      <w:tr>
        <w:tc>
          <w:tcPr>
            <w:tcW w:type="dxa" w:w="23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6"/>
              </w:rPr>
              <w:t>系统依赖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6"/>
              </w:rPr>
              <w:t>按 Star Arm 102 安装指南安装 CH340 USB 驱动；录制数据/评估视频的环境需要 ffmpeg。</w:t>
            </w:r>
          </w:p>
        </w:tc>
      </w:tr>
    </w:tbl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D2935"/>
          <w:sz w:val="18"/>
        </w:rPr>
        <w:t>安装完成后，在实际运行命令的 Conda 环境中检查版本和依赖：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>python --version</w:t>
              <w:br/>
              <w:t>pip show lerobot torch torchvision</w:t>
              <w:br/>
              <w:t>pip check</w:t>
              <w:br/>
              <w:t>python -c "import torch; print(torch.cuda.is_available()); print(torch.cuda.get_device_name(0) if torch.cuda.is_available() else 'CPU')"</w:t>
            </w:r>
          </w:p>
        </w:tc>
      </w:tr>
    </w:tbl>
    <w:p>
      <w:pPr>
        <w:widowControl/>
        <w:spacing w:after="20"/>
      </w:pPr>
    </w:p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D2935"/>
          <w:sz w:val="18"/>
        </w:rPr>
        <w:t>PyTorch / CUDA 安装请选择官方页面，按客户电脑的操作系统、Python、安装方式和 GPU/CUDA 组合生成命令：</w:t>
      </w:r>
    </w:p>
    <w:p>
      <w:pPr>
        <w:widowControl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F6B8A"/>
          <w:sz w:val="17"/>
        </w:rPr>
        <w:t>https://pytorch.org/get-started/locally/</w:t>
      </w:r>
    </w:p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D2935"/>
          <w:sz w:val="18"/>
        </w:rPr>
        <w:t>本模型训练机为 RTX 5070 Ti；对应的已验证安装命令如下。只有客户使用 Linux x86_64、Python 3.10 且需要在 RTX 50 系列 GPU 上运行时，才直接使用此组版本；其他设备请用官方安装选择器生成匹配命令。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>pip install torch==2.7.1 torchvision==0.22.1 torchaudio==2.7.1 --index-url https://download.pytorch.org/whl/cu128</w:t>
            </w:r>
          </w:p>
        </w:tc>
      </w:tr>
    </w:tbl>
    <w:p>
      <w:pPr>
        <w:widowControl/>
        <w:spacing w:after="20"/>
      </w:pPr>
    </w:p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D2935"/>
          <w:sz w:val="18"/>
        </w:rPr>
        <w:t>如需自行搭建环境，请使用交付方确认的 LeRobot 源码版本/提交号；不要直接安装未固定版本的最新版。Star Arm 102 指南建议从 servodevelop 的 LeRobot 集成仓库安装，再安装 leader/follower 插件。示例流程如下，尖括号内容须由交付方提供准确值：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>conda create -n stararm102 python=3.10 -y</w:t>
              <w:br/>
              <w:t>conda activate stararm102</w:t>
              <w:br/>
              <w:t>git clone https://github.com/servodevelop/lerobot.git</w:t>
              <w:br/>
              <w:t>cd lerobot</w:t>
              <w:br/>
              <w:t>git checkout &lt;交付方确认的版本或提交号&gt;</w:t>
              <w:br/>
              <w:t>pip install -e .</w:t>
              <w:br/>
              <w:t>pip install lerobot-robot-stararm102 lerobot-teleoperator-stararm102</w:t>
              <w:br/>
              <w:t>pip check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FF3D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 xml:space="preserve">PyTorch 安装顺序  </w:t>
            </w:r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先安装 LeRobot 和 Star Arm 102 插件，再安装与客户 GPU 匹配的 PyTorch。RTX 5070 Ti 验证环境使用 torch 2.7.1、torchvision 0.22.1、torchaudio 2.7.1 的 cu128 版本；这些版本也满足 LeRobot 0.4.1 的版本上限。其他显卡请按 PyTorch 官方安装器选择构建。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8 命令参数与对应文件</w:t>
      </w: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运行模型时，客户通常只修改命令行里的设备参数，不需要编辑 Star Arm 102 驱动源码。下表列出每个参数的修改位置，以及它对应的项目文件或目录。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672"/>
        <w:gridCol w:w="3960"/>
      </w:tblGrid>
      <w:tr>
        <w:trPr>
          <w:tblHeader w:val="true"/>
        </w:trPr>
        <w:tc>
          <w:tcPr>
            <w:tcW w:type="dxa" w:w="2232"/>
            <w:shd w:fill="17324D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命令参数</w:t>
            </w:r>
          </w:p>
        </w:tc>
        <w:tc>
          <w:tcPr>
            <w:tcW w:type="dxa" w:w="3672"/>
            <w:shd w:fill="17324D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客户要改什么</w:t>
            </w:r>
          </w:p>
        </w:tc>
        <w:tc>
          <w:tcPr>
            <w:tcW w:type="dxa" w:w="3960"/>
            <w:shd w:fill="17324D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对应文件 / 位置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--robot.type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保持 lerobot_robot_stararm102。只有替换机器人驱动类型时才改。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驱动注册与实现：Star-Arm-102/Lerobot/lerobot-robot-stararm102/。常规部署不编辑。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--robot.port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改成客户从臂当前串口；先运行 lerobot-find-port 或检查 /dev/ttyUSB*。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设备值来自 Linux 设备枚举，不是配置文件。常见示例 /dev/ttyUSB1。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--robot.id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改成客户设备唯一标识；之后保持一致。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命令行运行标识。若环境按 ID 保存校准数据，保持原值可复用对应校准。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--robot.cameras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改 index_or_path 为客户本机相机路径；确认 up/front 分别对应训练时视角。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运行时相机字典，不是单独源码文件。模型输入的相机键名来自训练数据；不要随意改 up/front 名称。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--policy.path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改成客户解压后的 pretrained_model 目录。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交付包：checkpoints/last/pretrained_model/。保留目录内配置、模型权重和处理器文件。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--display_data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true 打开 Rerun 观察画面；不需显示时可设 false。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命令行开关，不需要改文件。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--dataset.repo_id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改成客户本次评估记录的名称；每次评估建议用新名称。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评估数据集元数据名称，不是模型路径；push_to_hub=false 时仅本地记录。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--dataset.root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改成客户电脑上一个尚不存在的本地评估目录。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本地评估数据保存目录；不得指向模型文件夹或训练数据目录。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--dataset.num_episodes / episode_time_s / reset_time_s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分别设置评估组数、每组最长秒数和组间重置秒数。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命令行评估参数，不需要改文件。多组复位可加 --teleop.* 参数连接 leader。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--teleop.type / port / id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仅需要主臂在组间复位时添加；leader 串口须按客户机器重新确认。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主臂驱动包：Star-Arm-102/Lerobot/lerobot-teleoperator-stararm102/。纯单组推理可不配置。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--policy.type=act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推理时无需另设；ACT 类型和输入输出配置保存在模型包中。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LeRobot ACT 配置源码位于主仓库 src/lerobot/policies/act/；客户不要为换串口或相机路径改这里。</w:t>
            </w:r>
          </w:p>
        </w:tc>
      </w:tr>
    </w:tbl>
    <w:p>
      <w:pPr>
        <w:pStyle w:val="Heading1"/>
        <w:widowControl/>
        <w:spacing w:before="100" w:after="20" w:line="245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9 Star Arm 102 项目文件说明</w:t>
      </w:r>
    </w:p>
    <w:p>
      <w:pPr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Star Arm 102 项目中，使用说明和驱动代码是不同内容。客户改运行参数时照本指南改命令即可；只有二次开发驱动、关节映射或通信行为时才修改源码。</w:t>
      </w:r>
    </w:p>
    <w:p>
      <w:pPr>
        <w:pStyle w:val="ListBullet"/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Star-Arm-102/Lerobot/stararm102.md（官方文档）：Star Arm 102 LeRobot 流程参考，包含环境、串口、相机、采集、训练和推理命令。该参考中的 /dev/ttyUSB0、/dev/ttyUSB1、/dev/video2、/dev/video4 都是示例，客户需重新检测。</w:t>
      </w:r>
    </w:p>
    <w:p>
      <w:pPr>
        <w:pStyle w:val="ListBullet"/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Star-Arm-102/Lerobot/README.md：LeRobot 集成目录说明与安装入口。</w:t>
      </w:r>
    </w:p>
    <w:p>
      <w:pPr>
        <w:pStyle w:val="ListBullet"/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Star-Arm-102/Lerobot/lerobot-robot-stararm102/：从臂驱动包，影响 --robot.type 对应实现。</w:t>
      </w:r>
    </w:p>
    <w:p>
      <w:pPr>
        <w:pStyle w:val="ListBullet"/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Star-Arm-102/Lerobot/lerobot-teleoperator-stararm102/：主臂 teleoperator 驱动包，影响 --teleop.type 对应实现。</w:t>
      </w:r>
    </w:p>
    <w:p>
      <w:pPr>
        <w:pStyle w:val="ListBullet"/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模型包 pretrained_model/：已经训练好的 ACT 策略、模型配置和预/后处理器。修改客户串口不需要改模型文件。</w:t>
      </w:r>
    </w:p>
    <w:p>
      <w:pPr>
        <w:pStyle w:val="ListBullet"/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环境清单 environment.yml / requirements-lock.txt：建议由交付方从已验证的训练环境导出并随模型交付，记录 LeRobot 提交号、Python、Torch、Star Arm 102 插件和电机总线包版本。</w:t>
      </w:r>
    </w:p>
    <w:p>
      <w:pPr>
        <w:widowControl/>
        <w:spacing w:before="0" w:after="20" w:line="245" w:lineRule="auto"/>
      </w:pPr>
      <w:r>
        <w:rPr>
          <w:rFonts w:ascii="Microsoft YaHei" w:hAnsi="Microsoft YaHei" w:eastAsia="Microsoft YaHei"/>
          <w:b/>
          <w:color w:val="17324D"/>
          <w:sz w:val="21"/>
        </w:rPr>
        <w:t>参考链接</w:t>
      </w:r>
    </w:p>
    <w:p>
      <w:pPr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526575"/>
          <w:sz w:val="17"/>
        </w:rPr>
        <w:t>Star Arm 102 官方教程：</w:t>
      </w:r>
    </w:p>
    <w:p>
      <w:pPr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2F6B8A"/>
          <w:sz w:val="16"/>
        </w:rPr>
        <w:t>https://github.com/servodevelop/Star-Arm-102/blob/main/Lerobot/stararm102.md</w:t>
      </w:r>
    </w:p>
    <w:p>
      <w:pPr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526575"/>
          <w:sz w:val="17"/>
        </w:rPr>
        <w:t>Star Arm 102 LeRobot 安装与遥操作指南：</w:t>
      </w:r>
    </w:p>
    <w:p>
      <w:pPr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2F6B8A"/>
          <w:sz w:val="16"/>
        </w:rPr>
        <w:t>https://fashionstar.com.hk/wiki/robot-arm/star-arm-102/lerobot/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79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9" w:lineRule="auto"/>
      <w:jc w:val="center"/>
    </w:pPr>
    <w:r>
      <w:rPr>
        <w:rFonts w:ascii="Microsoft YaHei" w:hAnsi="Microsoft YaHei" w:eastAsia="Microsoft YaHei"/>
        <w:b w:val="0"/>
        <w:color w:val="526575"/>
        <w:sz w:val="16"/>
      </w:rPr>
      <w:t>Star Arm 102 模型部署与验证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9" w:lineRule="auto"/>
      <w:jc w:val="right"/>
    </w:pPr>
    <w:r>
      <w:rPr>
        <w:rFonts w:ascii="Microsoft YaHei" w:hAnsi="Microsoft YaHei" w:eastAsia="Microsoft YaHei"/>
        <w:b/>
        <w:color w:val="526575"/>
        <w:sz w:val="16"/>
      </w:rPr>
      <w:t>STAR ARM 102  |  客户运行指南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hyperlink" Target="https://github.com/servodevelop/Star-Arm-102/releases/download/act-pick-v1.0.0/stararm102_act_trained_demo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Arm 102 ACT 模型运行指南</dc:title>
  <dc:subject>客户使用已训练 ACT 策略运行 Star Arm 102 方块放置任务</dc:subject>
  <dc:creator>Star Arm 102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