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pStyle w:val="Heading1"/>
        <w:jc w:val="center"/>
      </w:pPr>
      <w:r>
        <w:t xml:space="preserve">在岗技术革新成果申报书</w:t>
      </w:r>
    </w:p>
    <w:p>
      <w:pPr>
        <w:spacing w:after="400"/>
        <w:jc w:val="center"/>
      </w:pPr>
      <w:r>
        <w:t xml:space="preserve">成果名称：铁密 — 综合泄露检测与安全工具集</w:t>
      </w:r>
    </w:p>
    <w:p>
      <w:pPr>
        <w:pStyle w:val="Heading1"/>
      </w:pPr>
      <w:r>
        <w:t xml:space="preserve">一、成果介绍</w:t>
      </w:r>
    </w:p>
    <w:p>
      <w:pPr>
        <w:pStyle w:val="Heading2"/>
      </w:pPr>
      <w:r>
        <w:t xml:space="preserve">1. 依托项目与研发历程</w:t>
      </w:r>
    </w:p>
    <w:p>
      <w:pPr>
        <w:spacing w:line="360"/>
      </w:pPr>
      <w:r>
        <w:t xml:space="preserve">本成果为岗位自主研发项目，未依托外部科研课题，完全由作者在一线网络安全运维工作实践中自发提出并实施。研发起止时间为2025年3月至2025年7月，历时约4个月，经历了需求调研、原型验证、功能迭代、内部测试四个阶段。</w:t>
      </w:r>
    </w:p>
    <w:p>
      <w:pPr>
        <w:spacing w:line="360"/>
      </w:pPr>
      <w:r>
        <w:t xml:space="preserve">研发初衷源于国家网络安全法规的合规要求与一线落实之间的现实差距。近年来，我国网络安全法律法规体系日趋完善：《中华人民共和国网络安全法》（2017年施行）明确要求网络运营者采取技术措施防范网络攻击、保障网络安全；《中华人民共和国密码法》（2020年施行）规范密码应用和管理，要求关键信息基础设施运营者使用密码进行保护；《中华人民共和国数据安全法》（2021年施行）要求建立健全数据安全管理制度，采取相应的技术措施保障数据安全；《中华人民共和国个人信息保护法》（2021年施行）规定个人信息处理者应采取加密、去标识化等安全措施；《网络数据安全管理条例》（国务院第790号令，2025年1月1日起施行）进一步细化了网络数据分类分级、安全审查、应急处置等具体要求；与此同时，网络安全等级保护2.0标准（GB/T 22239-2019）在"安全计算环境"和"安全管理中心"维度中，明确要求身份鉴别、数据完整性保护、安全审计等技术措施的落地。</w:t>
      </w:r>
    </w:p>
    <w:p>
      <w:pPr>
        <w:spacing w:line="360"/>
      </w:pPr>
      <w:r>
        <w:t xml:space="preserve">上述法规和标准对企业的日常安全工作提出了系统性要求，但在本单位实际落实过程中，仍面临工具碎片化、操作门槛高、过程难留痕等现实困难：泄露检测依赖人工在公开网站逐个查询，无法满足批量合规检查需求；敏感文件处置缺乏标准化工具，离职调岗场景下的数据清除往往流于形式；员工安全意识培训停留在PPT讲解层面，抽象概念难以转化为行为改变；日常安全自查需切换4-5个不同工具，操作繁琐且难以形成统一的审计记录。这些困难并非源于对法规要求的理解不足，而是缺乏一款能够将法规要求转化为可执行、可留痕、可推广的日常操作工具的载体。</w:t>
      </w:r>
    </w:p>
    <w:p>
      <w:pPr>
        <w:spacing w:line="360"/>
      </w:pPr>
      <w:r>
        <w:t xml:space="preserve">基于上述痛点，作者于2025年3月启动本项目。第一阶段（3月）聚焦核心需求梳理，确定以"泄露检测+本地安全工具+AI辅助"作为三大主干方向；第二阶段（4月）完成技术选型与原型开发，基于Python生态快速搭建可运行的GUI框架；第三阶段（5-6月）集中开发7项本地安全工具模块，并引入DeepSeek大模型API实现AI密码优化功能；第四阶段（7月）进行内部试用、Bug修复与打包分发，最终形成可独立运行的桌面应用程序。</w:t>
      </w:r>
    </w:p>
    <w:p>
      <w:pPr>
        <w:spacing w:after="100" w:before="200"/>
      </w:pPr>
      <w:r>
        <w:rPr>
          <w:b/>
          <w:bCs/>
        </w:rPr>
        <w:t xml:space="preserve">表1  研发阶段里程碑</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500"/>
        <w:gridCol w:w="2000"/>
        <w:gridCol w:w="3500"/>
        <w:gridCol w:w="3000"/>
      </w:tblGrid>
      <w:tr>
        <w:tc>
          <w:tcPr>
            <w:tcW w:type="dxa" w:w="1500"/>
            <w:tcBorders>
              <w:top w:val="single" w:color="999999" w:sz="1"/>
              <w:left w:val="single" w:color="999999" w:sz="1"/>
              <w:bottom w:val="single" w:color="999999" w:sz="1"/>
              <w:right w:val="single" w:color="999999" w:sz="1"/>
            </w:tcBorders>
            <w:shd w:fill="D9E1F2" w:val="clear"/>
            <w:tcMar>
              <w:top w:type="dxa" w:w="60"/>
              <w:left w:type="dxa" w:w="100"/>
              <w:bottom w:type="dxa" w:w="60"/>
              <w:right w:type="dxa" w:w="100"/>
            </w:tcMar>
          </w:tcPr>
          <w:p>
            <w:pPr>
              <w:spacing w:line="300"/>
            </w:pPr>
            <w:r>
              <w:rPr>
                <w:rFonts w:ascii="宋体" w:eastAsia="宋体" w:hAnsi="宋体"/>
                <w:b/>
                <w:bCs/>
              </w:rPr>
              <w:t xml:space="preserve">阶段</w:t>
            </w:r>
          </w:p>
        </w:tc>
        <w:tc>
          <w:tcPr>
            <w:tcW w:type="dxa" w:w="2000"/>
            <w:tcBorders>
              <w:top w:val="single" w:color="999999" w:sz="1"/>
              <w:left w:val="single" w:color="999999" w:sz="1"/>
              <w:bottom w:val="single" w:color="999999" w:sz="1"/>
              <w:right w:val="single" w:color="999999" w:sz="1"/>
            </w:tcBorders>
            <w:shd w:fill="D9E1F2" w:val="clear"/>
            <w:tcMar>
              <w:top w:type="dxa" w:w="60"/>
              <w:left w:type="dxa" w:w="100"/>
              <w:bottom w:type="dxa" w:w="60"/>
              <w:right w:type="dxa" w:w="100"/>
            </w:tcMar>
          </w:tcPr>
          <w:p>
            <w:pPr>
              <w:spacing w:line="300"/>
            </w:pPr>
            <w:r>
              <w:rPr>
                <w:rFonts w:ascii="宋体" w:eastAsia="宋体" w:hAnsi="宋体"/>
                <w:b/>
                <w:bCs/>
              </w:rPr>
              <w:t xml:space="preserve">时间</w:t>
            </w:r>
          </w:p>
        </w:tc>
        <w:tc>
          <w:tcPr>
            <w:tcW w:type="dxa" w:w="3500"/>
            <w:tcBorders>
              <w:top w:val="single" w:color="999999" w:sz="1"/>
              <w:left w:val="single" w:color="999999" w:sz="1"/>
              <w:bottom w:val="single" w:color="999999" w:sz="1"/>
              <w:right w:val="single" w:color="999999" w:sz="1"/>
            </w:tcBorders>
            <w:shd w:fill="D9E1F2" w:val="clear"/>
            <w:tcMar>
              <w:top w:type="dxa" w:w="60"/>
              <w:left w:type="dxa" w:w="100"/>
              <w:bottom w:type="dxa" w:w="60"/>
              <w:right w:type="dxa" w:w="100"/>
            </w:tcMar>
          </w:tcPr>
          <w:p>
            <w:pPr>
              <w:spacing w:line="300"/>
            </w:pPr>
            <w:r>
              <w:rPr>
                <w:rFonts w:ascii="宋体" w:eastAsia="宋体" w:hAnsi="宋体"/>
                <w:b/>
                <w:bCs/>
              </w:rPr>
              <w:t xml:space="preserve">主要工作</w:t>
            </w:r>
          </w:p>
        </w:tc>
        <w:tc>
          <w:tcPr>
            <w:tcW w:type="dxa" w:w="3000"/>
            <w:tcBorders>
              <w:top w:val="single" w:color="999999" w:sz="1"/>
              <w:left w:val="single" w:color="999999" w:sz="1"/>
              <w:bottom w:val="single" w:color="999999" w:sz="1"/>
              <w:right w:val="single" w:color="999999" w:sz="1"/>
            </w:tcBorders>
            <w:shd w:fill="D9E1F2" w:val="clear"/>
            <w:tcMar>
              <w:top w:type="dxa" w:w="60"/>
              <w:left w:type="dxa" w:w="100"/>
              <w:bottom w:type="dxa" w:w="60"/>
              <w:right w:type="dxa" w:w="100"/>
            </w:tcMar>
          </w:tcPr>
          <w:p>
            <w:pPr>
              <w:spacing w:line="300"/>
            </w:pPr>
            <w:r>
              <w:rPr>
                <w:rFonts w:ascii="宋体" w:eastAsia="宋体" w:hAnsi="宋体"/>
                <w:b/>
                <w:bCs/>
              </w:rPr>
              <w:t xml:space="preserve">交付物</w:t>
            </w:r>
          </w:p>
        </w:tc>
      </w:tr>
      <w:tr>
        <w:tc>
          <w:tcPr>
            <w:tcW w:type="dxa" w:w="1500"/>
            <w:tcBorders>
              <w:top w:val="single" w:color="999999" w:sz="1"/>
              <w:left w:val="single" w:color="999999" w:sz="1"/>
              <w:bottom w:val="single" w:color="999999" w:sz="1"/>
              <w:right w:val="single" w:color="999999" w:sz="1"/>
            </w:tcBorders>
            <w:tcMar>
              <w:top w:type="dxa" w:w="60"/>
              <w:left w:type="dxa" w:w="100"/>
              <w:bottom w:type="dxa" w:w="60"/>
              <w:right w:type="dxa" w:w="100"/>
            </w:tcMar>
          </w:tcPr>
          <w:p>
            <w:pPr>
              <w:spacing w:line="300"/>
            </w:pPr>
            <w:r>
              <w:rPr>
                <w:rFonts w:ascii="宋体" w:eastAsia="宋体" w:hAnsi="宋体"/>
              </w:rPr>
              <w:t xml:space="preserve">需求调研</w:t>
            </w:r>
          </w:p>
        </w:tc>
        <w:tc>
          <w:tcPr>
            <w:tcW w:type="dxa" w:w="2000"/>
            <w:tcBorders>
              <w:top w:val="single" w:color="999999" w:sz="1"/>
              <w:left w:val="single" w:color="999999" w:sz="1"/>
              <w:bottom w:val="single" w:color="999999" w:sz="1"/>
              <w:right w:val="single" w:color="999999" w:sz="1"/>
            </w:tcBorders>
            <w:tcMar>
              <w:top w:type="dxa" w:w="60"/>
              <w:left w:type="dxa" w:w="100"/>
              <w:bottom w:type="dxa" w:w="60"/>
              <w:right w:type="dxa" w:w="100"/>
            </w:tcMar>
          </w:tcPr>
          <w:p>
            <w:pPr>
              <w:spacing w:line="300"/>
            </w:pPr>
            <w:r>
              <w:rPr>
                <w:rFonts w:ascii="宋体" w:eastAsia="宋体" w:hAnsi="宋体"/>
              </w:rPr>
              <w:t xml:space="preserve">2025.03</w:t>
            </w:r>
          </w:p>
        </w:tc>
        <w:tc>
          <w:tcPr>
            <w:tcW w:type="dxa" w:w="3500"/>
            <w:tcBorders>
              <w:top w:val="single" w:color="999999" w:sz="1"/>
              <w:left w:val="single" w:color="999999" w:sz="1"/>
              <w:bottom w:val="single" w:color="999999" w:sz="1"/>
              <w:right w:val="single" w:color="999999" w:sz="1"/>
            </w:tcBorders>
            <w:tcMar>
              <w:top w:type="dxa" w:w="60"/>
              <w:left w:type="dxa" w:w="100"/>
              <w:bottom w:type="dxa" w:w="60"/>
              <w:right w:type="dxa" w:w="100"/>
            </w:tcMar>
          </w:tcPr>
          <w:p>
            <w:pPr>
              <w:spacing w:line="300"/>
            </w:pPr>
            <w:r>
              <w:rPr>
                <w:rFonts w:ascii="宋体" w:eastAsia="宋体" w:hAnsi="宋体"/>
              </w:rPr>
              <w:t xml:space="preserve">梳理一线痛点，确定功能范围与技术路线</w:t>
            </w:r>
          </w:p>
        </w:tc>
        <w:tc>
          <w:tcPr>
            <w:tcW w:type="dxa" w:w="3000"/>
            <w:tcBorders>
              <w:top w:val="single" w:color="999999" w:sz="1"/>
              <w:left w:val="single" w:color="999999" w:sz="1"/>
              <w:bottom w:val="single" w:color="999999" w:sz="1"/>
              <w:right w:val="single" w:color="999999" w:sz="1"/>
            </w:tcBorders>
            <w:tcMar>
              <w:top w:type="dxa" w:w="60"/>
              <w:left w:type="dxa" w:w="100"/>
              <w:bottom w:type="dxa" w:w="60"/>
              <w:right w:type="dxa" w:w="100"/>
            </w:tcMar>
          </w:tcPr>
          <w:p>
            <w:pPr>
              <w:spacing w:line="300"/>
            </w:pPr>
            <w:r>
              <w:rPr>
                <w:rFonts w:ascii="宋体" w:eastAsia="宋体" w:hAnsi="宋体"/>
              </w:rPr>
              <w:t xml:space="preserve">需求文档、技术方案</w:t>
            </w:r>
          </w:p>
        </w:tc>
      </w:tr>
      <w:tr>
        <w:tc>
          <w:tcPr>
            <w:tcW w:type="dxa" w:w="1500"/>
            <w:tcBorders>
              <w:top w:val="single" w:color="999999" w:sz="1"/>
              <w:left w:val="single" w:color="999999" w:sz="1"/>
              <w:bottom w:val="single" w:color="999999" w:sz="1"/>
              <w:right w:val="single" w:color="999999" w:sz="1"/>
            </w:tcBorders>
            <w:tcMar>
              <w:top w:type="dxa" w:w="60"/>
              <w:left w:type="dxa" w:w="100"/>
              <w:bottom w:type="dxa" w:w="60"/>
              <w:right w:type="dxa" w:w="100"/>
            </w:tcMar>
          </w:tcPr>
          <w:p>
            <w:pPr>
              <w:spacing w:line="300"/>
            </w:pPr>
            <w:r>
              <w:rPr>
                <w:rFonts w:ascii="宋体" w:eastAsia="宋体" w:hAnsi="宋体"/>
              </w:rPr>
              <w:t xml:space="preserve">原型验证</w:t>
            </w:r>
          </w:p>
        </w:tc>
        <w:tc>
          <w:tcPr>
            <w:tcW w:type="dxa" w:w="2000"/>
            <w:tcBorders>
              <w:top w:val="single" w:color="999999" w:sz="1"/>
              <w:left w:val="single" w:color="999999" w:sz="1"/>
              <w:bottom w:val="single" w:color="999999" w:sz="1"/>
              <w:right w:val="single" w:color="999999" w:sz="1"/>
            </w:tcBorders>
            <w:tcMar>
              <w:top w:type="dxa" w:w="60"/>
              <w:left w:type="dxa" w:w="100"/>
              <w:bottom w:type="dxa" w:w="60"/>
              <w:right w:type="dxa" w:w="100"/>
            </w:tcMar>
          </w:tcPr>
          <w:p>
            <w:pPr>
              <w:spacing w:line="300"/>
            </w:pPr>
            <w:r>
              <w:rPr>
                <w:rFonts w:ascii="宋体" w:eastAsia="宋体" w:hAnsi="宋体"/>
              </w:rPr>
              <w:t xml:space="preserve">2025.04</w:t>
            </w:r>
          </w:p>
        </w:tc>
        <w:tc>
          <w:tcPr>
            <w:tcW w:type="dxa" w:w="3500"/>
            <w:tcBorders>
              <w:top w:val="single" w:color="999999" w:sz="1"/>
              <w:left w:val="single" w:color="999999" w:sz="1"/>
              <w:bottom w:val="single" w:color="999999" w:sz="1"/>
              <w:right w:val="single" w:color="999999" w:sz="1"/>
            </w:tcBorders>
            <w:tcMar>
              <w:top w:type="dxa" w:w="60"/>
              <w:left w:type="dxa" w:w="100"/>
              <w:bottom w:type="dxa" w:w="60"/>
              <w:right w:type="dxa" w:w="100"/>
            </w:tcMar>
          </w:tcPr>
          <w:p>
            <w:pPr>
              <w:spacing w:line="300"/>
            </w:pPr>
            <w:r>
              <w:rPr>
                <w:rFonts w:ascii="宋体" w:eastAsia="宋体" w:hAnsi="宋体"/>
              </w:rPr>
              <w:t xml:space="preserve">搭建GUI框架，完成泄露检测核心功能</w:t>
            </w:r>
          </w:p>
        </w:tc>
        <w:tc>
          <w:tcPr>
            <w:tcW w:type="dxa" w:w="3000"/>
            <w:tcBorders>
              <w:top w:val="single" w:color="999999" w:sz="1"/>
              <w:left w:val="single" w:color="999999" w:sz="1"/>
              <w:bottom w:val="single" w:color="999999" w:sz="1"/>
              <w:right w:val="single" w:color="999999" w:sz="1"/>
            </w:tcBorders>
            <w:tcMar>
              <w:top w:type="dxa" w:w="60"/>
              <w:left w:type="dxa" w:w="100"/>
              <w:bottom w:type="dxa" w:w="60"/>
              <w:right w:type="dxa" w:w="100"/>
            </w:tcMar>
          </w:tcPr>
          <w:p>
            <w:pPr>
              <w:spacing w:line="300"/>
            </w:pPr>
            <w:r>
              <w:rPr>
                <w:rFonts w:ascii="宋体" w:eastAsia="宋体" w:hAnsi="宋体"/>
              </w:rPr>
              <w:t xml:space="preserve">可运行原型、接口测试报告</w:t>
            </w:r>
          </w:p>
        </w:tc>
      </w:tr>
      <w:tr>
        <w:tc>
          <w:tcPr>
            <w:tcW w:type="dxa" w:w="1500"/>
            <w:tcBorders>
              <w:top w:val="single" w:color="999999" w:sz="1"/>
              <w:left w:val="single" w:color="999999" w:sz="1"/>
              <w:bottom w:val="single" w:color="999999" w:sz="1"/>
              <w:right w:val="single" w:color="999999" w:sz="1"/>
            </w:tcBorders>
            <w:tcMar>
              <w:top w:type="dxa" w:w="60"/>
              <w:left w:type="dxa" w:w="100"/>
              <w:bottom w:type="dxa" w:w="60"/>
              <w:right w:type="dxa" w:w="100"/>
            </w:tcMar>
          </w:tcPr>
          <w:p>
            <w:pPr>
              <w:spacing w:line="300"/>
            </w:pPr>
            <w:r>
              <w:rPr>
                <w:rFonts w:ascii="宋体" w:eastAsia="宋体" w:hAnsi="宋体"/>
              </w:rPr>
              <w:t xml:space="preserve">功能迭代</w:t>
            </w:r>
          </w:p>
        </w:tc>
        <w:tc>
          <w:tcPr>
            <w:tcW w:type="dxa" w:w="2000"/>
            <w:tcBorders>
              <w:top w:val="single" w:color="999999" w:sz="1"/>
              <w:left w:val="single" w:color="999999" w:sz="1"/>
              <w:bottom w:val="single" w:color="999999" w:sz="1"/>
              <w:right w:val="single" w:color="999999" w:sz="1"/>
            </w:tcBorders>
            <w:tcMar>
              <w:top w:type="dxa" w:w="60"/>
              <w:left w:type="dxa" w:w="100"/>
              <w:bottom w:type="dxa" w:w="60"/>
              <w:right w:type="dxa" w:w="100"/>
            </w:tcMar>
          </w:tcPr>
          <w:p>
            <w:pPr>
              <w:spacing w:line="300"/>
            </w:pPr>
            <w:r>
              <w:rPr>
                <w:rFonts w:ascii="宋体" w:eastAsia="宋体" w:hAnsi="宋体"/>
              </w:rPr>
              <w:t xml:space="preserve">2025.05-06</w:t>
            </w:r>
          </w:p>
        </w:tc>
        <w:tc>
          <w:tcPr>
            <w:tcW w:type="dxa" w:w="3500"/>
            <w:tcBorders>
              <w:top w:val="single" w:color="999999" w:sz="1"/>
              <w:left w:val="single" w:color="999999" w:sz="1"/>
              <w:bottom w:val="single" w:color="999999" w:sz="1"/>
              <w:right w:val="single" w:color="999999" w:sz="1"/>
            </w:tcBorders>
            <w:tcMar>
              <w:top w:type="dxa" w:w="60"/>
              <w:left w:type="dxa" w:w="100"/>
              <w:bottom w:type="dxa" w:w="60"/>
              <w:right w:type="dxa" w:w="100"/>
            </w:tcMar>
          </w:tcPr>
          <w:p>
            <w:pPr>
              <w:spacing w:line="300"/>
            </w:pPr>
            <w:r>
              <w:rPr>
                <w:rFonts w:ascii="宋体" w:eastAsia="宋体" w:hAnsi="宋体"/>
              </w:rPr>
              <w:t xml:space="preserve">开发7项本地安全工具，接入DeepSeek API</w:t>
            </w:r>
          </w:p>
        </w:tc>
        <w:tc>
          <w:tcPr>
            <w:tcW w:type="dxa" w:w="3000"/>
            <w:tcBorders>
              <w:top w:val="single" w:color="999999" w:sz="1"/>
              <w:left w:val="single" w:color="999999" w:sz="1"/>
              <w:bottom w:val="single" w:color="999999" w:sz="1"/>
              <w:right w:val="single" w:color="999999" w:sz="1"/>
            </w:tcBorders>
            <w:tcMar>
              <w:top w:type="dxa" w:w="60"/>
              <w:left w:type="dxa" w:w="100"/>
              <w:bottom w:type="dxa" w:w="60"/>
              <w:right w:type="dxa" w:w="100"/>
            </w:tcMar>
          </w:tcPr>
          <w:p>
            <w:pPr>
              <w:spacing w:line="300"/>
            </w:pPr>
            <w:r>
              <w:rPr>
                <w:rFonts w:ascii="宋体" w:eastAsia="宋体" w:hAnsi="宋体"/>
              </w:rPr>
              <w:t xml:space="preserve">功能完整版、单元测试通过</w:t>
            </w:r>
          </w:p>
        </w:tc>
      </w:tr>
      <w:tr>
        <w:tc>
          <w:tcPr>
            <w:tcW w:type="dxa" w:w="1500"/>
            <w:tcBorders>
              <w:top w:val="single" w:color="999999" w:sz="1"/>
              <w:left w:val="single" w:color="999999" w:sz="1"/>
              <w:bottom w:val="single" w:color="999999" w:sz="1"/>
              <w:right w:val="single" w:color="999999" w:sz="1"/>
            </w:tcBorders>
            <w:tcMar>
              <w:top w:type="dxa" w:w="60"/>
              <w:left w:type="dxa" w:w="100"/>
              <w:bottom w:type="dxa" w:w="60"/>
              <w:right w:type="dxa" w:w="100"/>
            </w:tcMar>
          </w:tcPr>
          <w:p>
            <w:pPr>
              <w:spacing w:line="300"/>
            </w:pPr>
            <w:r>
              <w:rPr>
                <w:rFonts w:ascii="宋体" w:eastAsia="宋体" w:hAnsi="宋体"/>
              </w:rPr>
              <w:t xml:space="preserve">内部测试</w:t>
            </w:r>
          </w:p>
        </w:tc>
        <w:tc>
          <w:tcPr>
            <w:tcW w:type="dxa" w:w="2000"/>
            <w:tcBorders>
              <w:top w:val="single" w:color="999999" w:sz="1"/>
              <w:left w:val="single" w:color="999999" w:sz="1"/>
              <w:bottom w:val="single" w:color="999999" w:sz="1"/>
              <w:right w:val="single" w:color="999999" w:sz="1"/>
            </w:tcBorders>
            <w:tcMar>
              <w:top w:type="dxa" w:w="60"/>
              <w:left w:type="dxa" w:w="100"/>
              <w:bottom w:type="dxa" w:w="60"/>
              <w:right w:type="dxa" w:w="100"/>
            </w:tcMar>
          </w:tcPr>
          <w:p>
            <w:pPr>
              <w:spacing w:line="300"/>
            </w:pPr>
            <w:r>
              <w:rPr>
                <w:rFonts w:ascii="宋体" w:eastAsia="宋体" w:hAnsi="宋体"/>
              </w:rPr>
              <w:t xml:space="preserve">2025.07</w:t>
            </w:r>
          </w:p>
        </w:tc>
        <w:tc>
          <w:tcPr>
            <w:tcW w:type="dxa" w:w="3500"/>
            <w:tcBorders>
              <w:top w:val="single" w:color="999999" w:sz="1"/>
              <w:left w:val="single" w:color="999999" w:sz="1"/>
              <w:bottom w:val="single" w:color="999999" w:sz="1"/>
              <w:right w:val="single" w:color="999999" w:sz="1"/>
            </w:tcBorders>
            <w:tcMar>
              <w:top w:type="dxa" w:w="60"/>
              <w:left w:type="dxa" w:w="100"/>
              <w:bottom w:type="dxa" w:w="60"/>
              <w:right w:type="dxa" w:w="100"/>
            </w:tcMar>
          </w:tcPr>
          <w:p>
            <w:pPr>
              <w:spacing w:line="300"/>
            </w:pPr>
            <w:r>
              <w:rPr>
                <w:rFonts w:ascii="宋体" w:eastAsia="宋体" w:hAnsi="宋体"/>
              </w:rPr>
              <w:t xml:space="preserve">部门试用、Bug修复、打包分发</w:t>
            </w:r>
          </w:p>
        </w:tc>
        <w:tc>
          <w:tcPr>
            <w:tcW w:type="dxa" w:w="3000"/>
            <w:tcBorders>
              <w:top w:val="single" w:color="999999" w:sz="1"/>
              <w:left w:val="single" w:color="999999" w:sz="1"/>
              <w:bottom w:val="single" w:color="999999" w:sz="1"/>
              <w:right w:val="single" w:color="999999" w:sz="1"/>
            </w:tcBorders>
            <w:tcMar>
              <w:top w:type="dxa" w:w="60"/>
              <w:left w:type="dxa" w:w="100"/>
              <w:bottom w:type="dxa" w:w="60"/>
              <w:right w:type="dxa" w:w="100"/>
            </w:tcMar>
          </w:tcPr>
          <w:p>
            <w:pPr>
              <w:spacing w:line="300"/>
            </w:pPr>
            <w:r>
              <w:rPr>
                <w:rFonts w:ascii="宋体" w:eastAsia="宋体" w:hAnsi="宋体"/>
              </w:rPr>
              <w:t xml:space="preserve">正式Release、使用手册</w:t>
            </w:r>
          </w:p>
        </w:tc>
      </w:tr>
    </w:tbl>
    <w:p>
      <w:pPr>
        <w:spacing w:after="200"/>
      </w:pPr>
    </w:p>
    <w:p>
      <w:pPr>
        <w:pStyle w:val="Heading2"/>
      </w:pPr>
      <w:r>
        <w:t xml:space="preserve">2. 主要技术手段与方法</w:t>
      </w:r>
    </w:p>
    <w:p>
      <w:pPr>
        <w:spacing w:line="360"/>
      </w:pPr>
      <w:r>
        <w:t xml:space="preserve">本成果以Python 3.11作为核心开发语言，充分利用了Python在网络安全领域的丰富生态。界面层采用ttkbootstrap库（darkly主题）构建现代化GUI，替代了传统tkinter简陋的默认样式，使桌面应用具备接近主流软件的操作体验。</w:t>
      </w:r>
    </w:p>
    <w:p>
      <w:pPr>
        <w:spacing w:line="360"/>
      </w:pPr>
      <w:r>
        <w:t xml:space="preserve">核心功能模块的技术实现涵盖以下四个维度：</w:t>
      </w:r>
    </w:p>
    <w:p>
      <w:pPr>
        <w:spacing w:line="360"/>
        <w:ind w:left="720"/>
      </w:pPr>
      <w:r>
        <w:t xml:space="preserve">（1）泄露检测引擎：通过requests库调用Have I Been Pwned公开API接口，对用户输入的邮箱地址或密码哈希值进行在线查询。邮箱检测直接返回该邮箱在已知泄露事件中的出现记录；密码检测则采用SHA-1哈希前5位前缀查询机制（k-Anonymity协议），在保护用户隐私的前提下判断密码是否存在于泄露数据库中。批量检测功能支持读取Excel或文本文件，调用pandas与openpyxl实现数据解析与结果导出。</w:t>
      </w:r>
    </w:p>
    <w:p>
      <w:pPr>
        <w:spacing w:line="360"/>
        <w:ind w:left="720"/>
      </w:pPr>
      <w:r>
        <w:t xml:space="preserve">（2）本地安全工具集：基于多个成熟开源库实现7项功能。PDF加解密采用pypdf库，支持AES-256标准加密；AES文本加密基于cryptography库，使用Fernet对称加密方案，密钥通过PBKDF2HMAC（SHA256，100000次迭代）从用户口令派生；图片隐写检测利用Pillow提取LSB平面并计算信息熵；二维码解析结合pyzbar与OpenCV进行图像预处理和解码；端口快照调用psutil获取本机网络连接详情；剪贴板哨兵通过ctypes调用Windows API实时监控剪贴板内容；文件粉碎采用多次覆写策略确保数据不可恢复。</w:t>
      </w:r>
    </w:p>
    <w:p>
      <w:pPr>
        <w:spacing w:line="360"/>
        <w:ind w:left="720"/>
      </w:pPr>
      <w:r>
        <w:t xml:space="preserve">（3）AI智能辅助：接入DeepSeek大模型API（deepseek-chat/deepseek-reasoner），通过自主设计的Prompt工程引导AI分析用户输入的密码风格或记忆点，生成10组既安全又好记的密码建议。系统提示词中明确约束密码长度（12-20位）、字符复杂度（至少3种字符类型）、记忆保留策略（leet speak、符号插入、大小写混淆）以及严格的JSON返回格式。</w:t>
      </w:r>
    </w:p>
    <w:p>
      <w:pPr>
        <w:spacing w:line="360"/>
        <w:ind w:left="720"/>
      </w:pPr>
      <w:r>
        <w:t xml:space="preserve">（4）配置与日志系统：全局配置采用JSON格式持久化存储，涵盖敏感词库、黑名单、DeepSeek API参数等。日志系统基于Python logging模块构建四级分级（INFO/WARNING/ERROR/DEBUG），通过自定义TextHandler将日志实时输出至GUI日志区。为解决多线程环境下的界面更新问题，设计了TextRedirector类，将后台线程的print输出通过root.after(0, ...)机制安全委托至主线程执行。</w:t>
      </w:r>
    </w:p>
    <w:p>
      <w:pPr>
        <w:spacing w:after="100" w:before="200"/>
      </w:pPr>
      <w:r>
        <w:rPr>
          <w:b/>
          <w:bCs/>
        </w:rPr>
        <w:t xml:space="preserve">表2  核心技术栈与依赖库</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2500"/>
        <w:gridCol w:w="3000"/>
        <w:gridCol w:w="4500"/>
      </w:tblGrid>
      <w:tr>
        <w:tc>
          <w:tcPr>
            <w:tcW w:type="dxa" w:w="2500"/>
            <w:tcBorders>
              <w:top w:val="single" w:color="999999" w:sz="1"/>
              <w:left w:val="single" w:color="999999" w:sz="1"/>
              <w:bottom w:val="single" w:color="999999" w:sz="1"/>
              <w:right w:val="single" w:color="999999" w:sz="1"/>
            </w:tcBorders>
            <w:shd w:fill="D9E1F2" w:val="clear"/>
            <w:tcMar>
              <w:top w:type="dxa" w:w="60"/>
              <w:left w:type="dxa" w:w="100"/>
              <w:bottom w:type="dxa" w:w="60"/>
              <w:right w:type="dxa" w:w="100"/>
            </w:tcMar>
          </w:tcPr>
          <w:p>
            <w:pPr>
              <w:spacing w:line="300"/>
            </w:pPr>
            <w:r>
              <w:rPr>
                <w:rFonts w:ascii="宋体" w:eastAsia="宋体" w:hAnsi="宋体"/>
                <w:b/>
                <w:bCs/>
              </w:rPr>
              <w:t xml:space="preserve">功能领域</w:t>
            </w:r>
          </w:p>
        </w:tc>
        <w:tc>
          <w:tcPr>
            <w:tcW w:type="dxa" w:w="3000"/>
            <w:tcBorders>
              <w:top w:val="single" w:color="999999" w:sz="1"/>
              <w:left w:val="single" w:color="999999" w:sz="1"/>
              <w:bottom w:val="single" w:color="999999" w:sz="1"/>
              <w:right w:val="single" w:color="999999" w:sz="1"/>
            </w:tcBorders>
            <w:shd w:fill="D9E1F2" w:val="clear"/>
            <w:tcMar>
              <w:top w:type="dxa" w:w="60"/>
              <w:left w:type="dxa" w:w="100"/>
              <w:bottom w:type="dxa" w:w="60"/>
              <w:right w:type="dxa" w:w="100"/>
            </w:tcMar>
          </w:tcPr>
          <w:p>
            <w:pPr>
              <w:spacing w:line="300"/>
            </w:pPr>
            <w:r>
              <w:rPr>
                <w:rFonts w:ascii="宋体" w:eastAsia="宋体" w:hAnsi="宋体"/>
                <w:b/>
                <w:bCs/>
              </w:rPr>
              <w:t xml:space="preserve">依赖库</w:t>
            </w:r>
          </w:p>
        </w:tc>
        <w:tc>
          <w:tcPr>
            <w:tcW w:type="dxa" w:w="4500"/>
            <w:tcBorders>
              <w:top w:val="single" w:color="999999" w:sz="1"/>
              <w:left w:val="single" w:color="999999" w:sz="1"/>
              <w:bottom w:val="single" w:color="999999" w:sz="1"/>
              <w:right w:val="single" w:color="999999" w:sz="1"/>
            </w:tcBorders>
            <w:shd w:fill="D9E1F2" w:val="clear"/>
            <w:tcMar>
              <w:top w:type="dxa" w:w="60"/>
              <w:left w:type="dxa" w:w="100"/>
              <w:bottom w:type="dxa" w:w="60"/>
              <w:right w:type="dxa" w:w="100"/>
            </w:tcMar>
          </w:tcPr>
          <w:p>
            <w:pPr>
              <w:spacing w:line="300"/>
            </w:pPr>
            <w:r>
              <w:rPr>
                <w:rFonts w:ascii="宋体" w:eastAsia="宋体" w:hAnsi="宋体"/>
                <w:b/>
                <w:bCs/>
              </w:rPr>
              <w:t xml:space="preserve">版本 / 用途说明</w:t>
            </w:r>
          </w:p>
        </w:tc>
      </w:tr>
      <w:tr>
        <w:tc>
          <w:tcPr>
            <w:tcW w:type="dxa" w:w="2500"/>
            <w:tcBorders>
              <w:top w:val="single" w:color="999999" w:sz="1"/>
              <w:left w:val="single" w:color="999999" w:sz="1"/>
              <w:bottom w:val="single" w:color="999999" w:sz="1"/>
              <w:right w:val="single" w:color="999999" w:sz="1"/>
            </w:tcBorders>
            <w:tcMar>
              <w:top w:type="dxa" w:w="60"/>
              <w:left w:type="dxa" w:w="100"/>
              <w:bottom w:type="dxa" w:w="60"/>
              <w:right w:type="dxa" w:w="100"/>
            </w:tcMar>
          </w:tcPr>
          <w:p>
            <w:pPr>
              <w:spacing w:line="300"/>
            </w:pPr>
            <w:r>
              <w:rPr>
                <w:rFonts w:ascii="宋体" w:eastAsia="宋体" w:hAnsi="宋体"/>
              </w:rPr>
              <w:t xml:space="preserve">GUI框架</w:t>
            </w:r>
          </w:p>
        </w:tc>
        <w:tc>
          <w:tcPr>
            <w:tcW w:type="dxa" w:w="3000"/>
            <w:tcBorders>
              <w:top w:val="single" w:color="999999" w:sz="1"/>
              <w:left w:val="single" w:color="999999" w:sz="1"/>
              <w:bottom w:val="single" w:color="999999" w:sz="1"/>
              <w:right w:val="single" w:color="999999" w:sz="1"/>
            </w:tcBorders>
            <w:tcMar>
              <w:top w:type="dxa" w:w="60"/>
              <w:left w:type="dxa" w:w="100"/>
              <w:bottom w:type="dxa" w:w="60"/>
              <w:right w:type="dxa" w:w="100"/>
            </w:tcMar>
          </w:tcPr>
          <w:p>
            <w:pPr>
              <w:spacing w:line="300"/>
            </w:pPr>
            <w:r>
              <w:rPr>
                <w:rFonts w:ascii="宋体" w:eastAsia="宋体" w:hAnsi="宋体"/>
              </w:rPr>
              <w:t xml:space="preserve">ttkbootstrap + tkinter</w:t>
            </w:r>
          </w:p>
        </w:tc>
        <w:tc>
          <w:tcPr>
            <w:tcW w:type="dxa" w:w="4500"/>
            <w:tcBorders>
              <w:top w:val="single" w:color="999999" w:sz="1"/>
              <w:left w:val="single" w:color="999999" w:sz="1"/>
              <w:bottom w:val="single" w:color="999999" w:sz="1"/>
              <w:right w:val="single" w:color="999999" w:sz="1"/>
            </w:tcBorders>
            <w:tcMar>
              <w:top w:type="dxa" w:w="60"/>
              <w:left w:type="dxa" w:w="100"/>
              <w:bottom w:type="dxa" w:w="60"/>
              <w:right w:type="dxa" w:w="100"/>
            </w:tcMar>
          </w:tcPr>
          <w:p>
            <w:pPr>
              <w:spacing w:line="300"/>
            </w:pPr>
            <w:r>
              <w:rPr>
                <w:rFonts w:ascii="宋体" w:eastAsia="宋体" w:hAnsi="宋体"/>
              </w:rPr>
              <w:t xml:space="preserve">ttkbootstrap 1.10.1 / darkly暗色主题</w:t>
            </w:r>
          </w:p>
        </w:tc>
      </w:tr>
      <w:tr>
        <w:tc>
          <w:tcPr>
            <w:tcW w:type="dxa" w:w="2500"/>
            <w:tcBorders>
              <w:top w:val="single" w:color="999999" w:sz="1"/>
              <w:left w:val="single" w:color="999999" w:sz="1"/>
              <w:bottom w:val="single" w:color="999999" w:sz="1"/>
              <w:right w:val="single" w:color="999999" w:sz="1"/>
            </w:tcBorders>
            <w:tcMar>
              <w:top w:type="dxa" w:w="60"/>
              <w:left w:type="dxa" w:w="100"/>
              <w:bottom w:type="dxa" w:w="60"/>
              <w:right w:type="dxa" w:w="100"/>
            </w:tcMar>
          </w:tcPr>
          <w:p>
            <w:pPr>
              <w:spacing w:line="300"/>
            </w:pPr>
            <w:r>
              <w:rPr>
                <w:rFonts w:ascii="宋体" w:eastAsia="宋体" w:hAnsi="宋体"/>
              </w:rPr>
              <w:t xml:space="preserve">网络请求</w:t>
            </w:r>
          </w:p>
        </w:tc>
        <w:tc>
          <w:tcPr>
            <w:tcW w:type="dxa" w:w="3000"/>
            <w:tcBorders>
              <w:top w:val="single" w:color="999999" w:sz="1"/>
              <w:left w:val="single" w:color="999999" w:sz="1"/>
              <w:bottom w:val="single" w:color="999999" w:sz="1"/>
              <w:right w:val="single" w:color="999999" w:sz="1"/>
            </w:tcBorders>
            <w:tcMar>
              <w:top w:type="dxa" w:w="60"/>
              <w:left w:type="dxa" w:w="100"/>
              <w:bottom w:type="dxa" w:w="60"/>
              <w:right w:type="dxa" w:w="100"/>
            </w:tcMar>
          </w:tcPr>
          <w:p>
            <w:pPr>
              <w:spacing w:line="300"/>
            </w:pPr>
            <w:r>
              <w:rPr>
                <w:rFonts w:ascii="宋体" w:eastAsia="宋体" w:hAnsi="宋体"/>
              </w:rPr>
              <w:t xml:space="preserve">requests + urllib3</w:t>
            </w:r>
          </w:p>
        </w:tc>
        <w:tc>
          <w:tcPr>
            <w:tcW w:type="dxa" w:w="4500"/>
            <w:tcBorders>
              <w:top w:val="single" w:color="999999" w:sz="1"/>
              <w:left w:val="single" w:color="999999" w:sz="1"/>
              <w:bottom w:val="single" w:color="999999" w:sz="1"/>
              <w:right w:val="single" w:color="999999" w:sz="1"/>
            </w:tcBorders>
            <w:tcMar>
              <w:top w:type="dxa" w:w="60"/>
              <w:left w:type="dxa" w:w="100"/>
              <w:bottom w:type="dxa" w:w="60"/>
              <w:right w:type="dxa" w:w="100"/>
            </w:tcMar>
          </w:tcPr>
          <w:p>
            <w:pPr>
              <w:spacing w:line="300"/>
            </w:pPr>
            <w:r>
              <w:rPr>
                <w:rFonts w:ascii="宋体" w:eastAsia="宋体" w:hAnsi="宋体"/>
              </w:rPr>
              <w:t xml:space="preserve">requests 2.32.3 / API调用与代理支持</w:t>
            </w:r>
          </w:p>
        </w:tc>
      </w:tr>
      <w:tr>
        <w:tc>
          <w:tcPr>
            <w:tcW w:type="dxa" w:w="2500"/>
            <w:tcBorders>
              <w:top w:val="single" w:color="999999" w:sz="1"/>
              <w:left w:val="single" w:color="999999" w:sz="1"/>
              <w:bottom w:val="single" w:color="999999" w:sz="1"/>
              <w:right w:val="single" w:color="999999" w:sz="1"/>
            </w:tcBorders>
            <w:tcMar>
              <w:top w:type="dxa" w:w="60"/>
              <w:left w:type="dxa" w:w="100"/>
              <w:bottom w:type="dxa" w:w="60"/>
              <w:right w:type="dxa" w:w="100"/>
            </w:tcMar>
          </w:tcPr>
          <w:p>
            <w:pPr>
              <w:spacing w:line="300"/>
            </w:pPr>
            <w:r>
              <w:rPr>
                <w:rFonts w:ascii="宋体" w:eastAsia="宋体" w:hAnsi="宋体"/>
              </w:rPr>
              <w:t xml:space="preserve">数据解析</w:t>
            </w:r>
          </w:p>
        </w:tc>
        <w:tc>
          <w:tcPr>
            <w:tcW w:type="dxa" w:w="3000"/>
            <w:tcBorders>
              <w:top w:val="single" w:color="999999" w:sz="1"/>
              <w:left w:val="single" w:color="999999" w:sz="1"/>
              <w:bottom w:val="single" w:color="999999" w:sz="1"/>
              <w:right w:val="single" w:color="999999" w:sz="1"/>
            </w:tcBorders>
            <w:tcMar>
              <w:top w:type="dxa" w:w="60"/>
              <w:left w:type="dxa" w:w="100"/>
              <w:bottom w:type="dxa" w:w="60"/>
              <w:right w:type="dxa" w:w="100"/>
            </w:tcMar>
          </w:tcPr>
          <w:p>
            <w:pPr>
              <w:spacing w:line="300"/>
            </w:pPr>
            <w:r>
              <w:rPr>
                <w:rFonts w:ascii="宋体" w:eastAsia="宋体" w:hAnsi="宋体"/>
              </w:rPr>
              <w:t xml:space="preserve">pandas + openpyxl</w:t>
            </w:r>
          </w:p>
        </w:tc>
        <w:tc>
          <w:tcPr>
            <w:tcW w:type="dxa" w:w="4500"/>
            <w:tcBorders>
              <w:top w:val="single" w:color="999999" w:sz="1"/>
              <w:left w:val="single" w:color="999999" w:sz="1"/>
              <w:bottom w:val="single" w:color="999999" w:sz="1"/>
              <w:right w:val="single" w:color="999999" w:sz="1"/>
            </w:tcBorders>
            <w:tcMar>
              <w:top w:type="dxa" w:w="60"/>
              <w:left w:type="dxa" w:w="100"/>
              <w:bottom w:type="dxa" w:w="60"/>
              <w:right w:type="dxa" w:w="100"/>
            </w:tcMar>
          </w:tcPr>
          <w:p>
            <w:pPr>
              <w:spacing w:line="300"/>
            </w:pPr>
            <w:r>
              <w:rPr>
                <w:rFonts w:ascii="宋体" w:eastAsia="宋体" w:hAnsi="宋体"/>
              </w:rPr>
              <w:t xml:space="preserve">pandas 2.2.3 / Excel批量导入导出</w:t>
            </w:r>
          </w:p>
        </w:tc>
      </w:tr>
      <w:tr>
        <w:tc>
          <w:tcPr>
            <w:tcW w:type="dxa" w:w="2500"/>
            <w:tcBorders>
              <w:top w:val="single" w:color="999999" w:sz="1"/>
              <w:left w:val="single" w:color="999999" w:sz="1"/>
              <w:bottom w:val="single" w:color="999999" w:sz="1"/>
              <w:right w:val="single" w:color="999999" w:sz="1"/>
            </w:tcBorders>
            <w:tcMar>
              <w:top w:type="dxa" w:w="60"/>
              <w:left w:type="dxa" w:w="100"/>
              <w:bottom w:type="dxa" w:w="60"/>
              <w:right w:type="dxa" w:w="100"/>
            </w:tcMar>
          </w:tcPr>
          <w:p>
            <w:pPr>
              <w:spacing w:line="300"/>
            </w:pPr>
            <w:r>
              <w:rPr>
                <w:rFonts w:ascii="宋体" w:eastAsia="宋体" w:hAnsi="宋体"/>
              </w:rPr>
              <w:t xml:space="preserve">PDF处理</w:t>
            </w:r>
          </w:p>
        </w:tc>
        <w:tc>
          <w:tcPr>
            <w:tcW w:type="dxa" w:w="3000"/>
            <w:tcBorders>
              <w:top w:val="single" w:color="999999" w:sz="1"/>
              <w:left w:val="single" w:color="999999" w:sz="1"/>
              <w:bottom w:val="single" w:color="999999" w:sz="1"/>
              <w:right w:val="single" w:color="999999" w:sz="1"/>
            </w:tcBorders>
            <w:tcMar>
              <w:top w:type="dxa" w:w="60"/>
              <w:left w:type="dxa" w:w="100"/>
              <w:bottom w:type="dxa" w:w="60"/>
              <w:right w:type="dxa" w:w="100"/>
            </w:tcMar>
          </w:tcPr>
          <w:p>
            <w:pPr>
              <w:spacing w:line="300"/>
            </w:pPr>
            <w:r>
              <w:rPr>
                <w:rFonts w:ascii="宋体" w:eastAsia="宋体" w:hAnsi="宋体"/>
              </w:rPr>
              <w:t xml:space="preserve">pypdf</w:t>
            </w:r>
          </w:p>
        </w:tc>
        <w:tc>
          <w:tcPr>
            <w:tcW w:type="dxa" w:w="4500"/>
            <w:tcBorders>
              <w:top w:val="single" w:color="999999" w:sz="1"/>
              <w:left w:val="single" w:color="999999" w:sz="1"/>
              <w:bottom w:val="single" w:color="999999" w:sz="1"/>
              <w:right w:val="single" w:color="999999" w:sz="1"/>
            </w:tcBorders>
            <w:tcMar>
              <w:top w:type="dxa" w:w="60"/>
              <w:left w:type="dxa" w:w="100"/>
              <w:bottom w:type="dxa" w:w="60"/>
              <w:right w:type="dxa" w:w="100"/>
            </w:tcMar>
          </w:tcPr>
          <w:p>
            <w:pPr>
              <w:spacing w:line="300"/>
            </w:pPr>
            <w:r>
              <w:rPr>
                <w:rFonts w:ascii="宋体" w:eastAsia="宋体" w:hAnsi="宋体"/>
              </w:rPr>
              <w:t xml:space="preserve">pypdf 5.3.0 / AES-256加密与解密</w:t>
            </w:r>
          </w:p>
        </w:tc>
      </w:tr>
      <w:tr>
        <w:tc>
          <w:tcPr>
            <w:tcW w:type="dxa" w:w="2500"/>
            <w:tcBorders>
              <w:top w:val="single" w:color="999999" w:sz="1"/>
              <w:left w:val="single" w:color="999999" w:sz="1"/>
              <w:bottom w:val="single" w:color="999999" w:sz="1"/>
              <w:right w:val="single" w:color="999999" w:sz="1"/>
            </w:tcBorders>
            <w:tcMar>
              <w:top w:type="dxa" w:w="60"/>
              <w:left w:type="dxa" w:w="100"/>
              <w:bottom w:type="dxa" w:w="60"/>
              <w:right w:type="dxa" w:w="100"/>
            </w:tcMar>
          </w:tcPr>
          <w:p>
            <w:pPr>
              <w:spacing w:line="300"/>
            </w:pPr>
            <w:r>
              <w:rPr>
                <w:rFonts w:ascii="宋体" w:eastAsia="宋体" w:hAnsi="宋体"/>
              </w:rPr>
              <w:t xml:space="preserve">加密算法</w:t>
            </w:r>
          </w:p>
        </w:tc>
        <w:tc>
          <w:tcPr>
            <w:tcW w:type="dxa" w:w="3000"/>
            <w:tcBorders>
              <w:top w:val="single" w:color="999999" w:sz="1"/>
              <w:left w:val="single" w:color="999999" w:sz="1"/>
              <w:bottom w:val="single" w:color="999999" w:sz="1"/>
              <w:right w:val="single" w:color="999999" w:sz="1"/>
            </w:tcBorders>
            <w:tcMar>
              <w:top w:type="dxa" w:w="60"/>
              <w:left w:type="dxa" w:w="100"/>
              <w:bottom w:type="dxa" w:w="60"/>
              <w:right w:type="dxa" w:w="100"/>
            </w:tcMar>
          </w:tcPr>
          <w:p>
            <w:pPr>
              <w:spacing w:line="300"/>
            </w:pPr>
            <w:r>
              <w:rPr>
                <w:rFonts w:ascii="宋体" w:eastAsia="宋体" w:hAnsi="宋体"/>
              </w:rPr>
              <w:t xml:space="preserve">cryptography</w:t>
            </w:r>
          </w:p>
        </w:tc>
        <w:tc>
          <w:tcPr>
            <w:tcW w:type="dxa" w:w="4500"/>
            <w:tcBorders>
              <w:top w:val="single" w:color="999999" w:sz="1"/>
              <w:left w:val="single" w:color="999999" w:sz="1"/>
              <w:bottom w:val="single" w:color="999999" w:sz="1"/>
              <w:right w:val="single" w:color="999999" w:sz="1"/>
            </w:tcBorders>
            <w:tcMar>
              <w:top w:type="dxa" w:w="60"/>
              <w:left w:type="dxa" w:w="100"/>
              <w:bottom w:type="dxa" w:w="60"/>
              <w:right w:type="dxa" w:w="100"/>
            </w:tcMar>
          </w:tcPr>
          <w:p>
            <w:pPr>
              <w:spacing w:line="300"/>
            </w:pPr>
            <w:r>
              <w:rPr>
                <w:rFonts w:ascii="宋体" w:eastAsia="宋体" w:hAnsi="宋体"/>
              </w:rPr>
              <w:t xml:space="preserve">cryptography 44.0.0 / Fernet + PBKDF2</w:t>
            </w:r>
          </w:p>
        </w:tc>
      </w:tr>
      <w:tr>
        <w:tc>
          <w:tcPr>
            <w:tcW w:type="dxa" w:w="2500"/>
            <w:tcBorders>
              <w:top w:val="single" w:color="999999" w:sz="1"/>
              <w:left w:val="single" w:color="999999" w:sz="1"/>
              <w:bottom w:val="single" w:color="999999" w:sz="1"/>
              <w:right w:val="single" w:color="999999" w:sz="1"/>
            </w:tcBorders>
            <w:tcMar>
              <w:top w:type="dxa" w:w="60"/>
              <w:left w:type="dxa" w:w="100"/>
              <w:bottom w:type="dxa" w:w="60"/>
              <w:right w:type="dxa" w:w="100"/>
            </w:tcMar>
          </w:tcPr>
          <w:p>
            <w:pPr>
              <w:spacing w:line="300"/>
            </w:pPr>
            <w:r>
              <w:rPr>
                <w:rFonts w:ascii="宋体" w:eastAsia="宋体" w:hAnsi="宋体"/>
              </w:rPr>
              <w:t xml:space="preserve">图像处理</w:t>
            </w:r>
          </w:p>
        </w:tc>
        <w:tc>
          <w:tcPr>
            <w:tcW w:type="dxa" w:w="3000"/>
            <w:tcBorders>
              <w:top w:val="single" w:color="999999" w:sz="1"/>
              <w:left w:val="single" w:color="999999" w:sz="1"/>
              <w:bottom w:val="single" w:color="999999" w:sz="1"/>
              <w:right w:val="single" w:color="999999" w:sz="1"/>
            </w:tcBorders>
            <w:tcMar>
              <w:top w:type="dxa" w:w="60"/>
              <w:left w:type="dxa" w:w="100"/>
              <w:bottom w:type="dxa" w:w="60"/>
              <w:right w:type="dxa" w:w="100"/>
            </w:tcMar>
          </w:tcPr>
          <w:p>
            <w:pPr>
              <w:spacing w:line="300"/>
            </w:pPr>
            <w:r>
              <w:rPr>
                <w:rFonts w:ascii="宋体" w:eastAsia="宋体" w:hAnsi="宋体"/>
              </w:rPr>
              <w:t xml:space="preserve">Pillow + pyzbar + opencv-python</w:t>
            </w:r>
          </w:p>
        </w:tc>
        <w:tc>
          <w:tcPr>
            <w:tcW w:type="dxa" w:w="4500"/>
            <w:tcBorders>
              <w:top w:val="single" w:color="999999" w:sz="1"/>
              <w:left w:val="single" w:color="999999" w:sz="1"/>
              <w:bottom w:val="single" w:color="999999" w:sz="1"/>
              <w:right w:val="single" w:color="999999" w:sz="1"/>
            </w:tcBorders>
            <w:tcMar>
              <w:top w:type="dxa" w:w="60"/>
              <w:left w:type="dxa" w:w="100"/>
              <w:bottom w:type="dxa" w:w="60"/>
              <w:right w:type="dxa" w:w="100"/>
            </w:tcMar>
          </w:tcPr>
          <w:p>
            <w:pPr>
              <w:spacing w:line="300"/>
            </w:pPr>
            <w:r>
              <w:rPr>
                <w:rFonts w:ascii="宋体" w:eastAsia="宋体" w:hAnsi="宋体"/>
              </w:rPr>
              <w:t xml:space="preserve">Pillow 11.1.0 / 隐写检测与二维码解析</w:t>
            </w:r>
          </w:p>
        </w:tc>
      </w:tr>
      <w:tr>
        <w:tc>
          <w:tcPr>
            <w:tcW w:type="dxa" w:w="2500"/>
            <w:tcBorders>
              <w:top w:val="single" w:color="999999" w:sz="1"/>
              <w:left w:val="single" w:color="999999" w:sz="1"/>
              <w:bottom w:val="single" w:color="999999" w:sz="1"/>
              <w:right w:val="single" w:color="999999" w:sz="1"/>
            </w:tcBorders>
            <w:tcMar>
              <w:top w:type="dxa" w:w="60"/>
              <w:left w:type="dxa" w:w="100"/>
              <w:bottom w:type="dxa" w:w="60"/>
              <w:right w:type="dxa" w:w="100"/>
            </w:tcMar>
          </w:tcPr>
          <w:p>
            <w:pPr>
              <w:spacing w:line="300"/>
            </w:pPr>
            <w:r>
              <w:rPr>
                <w:rFonts w:ascii="宋体" w:eastAsia="宋体" w:hAnsi="宋体"/>
              </w:rPr>
              <w:t xml:space="preserve">系统信息</w:t>
            </w:r>
          </w:p>
        </w:tc>
        <w:tc>
          <w:tcPr>
            <w:tcW w:type="dxa" w:w="3000"/>
            <w:tcBorders>
              <w:top w:val="single" w:color="999999" w:sz="1"/>
              <w:left w:val="single" w:color="999999" w:sz="1"/>
              <w:bottom w:val="single" w:color="999999" w:sz="1"/>
              <w:right w:val="single" w:color="999999" w:sz="1"/>
            </w:tcBorders>
            <w:tcMar>
              <w:top w:type="dxa" w:w="60"/>
              <w:left w:type="dxa" w:w="100"/>
              <w:bottom w:type="dxa" w:w="60"/>
              <w:right w:type="dxa" w:w="100"/>
            </w:tcMar>
          </w:tcPr>
          <w:p>
            <w:pPr>
              <w:spacing w:line="300"/>
            </w:pPr>
            <w:r>
              <w:rPr>
                <w:rFonts w:ascii="宋体" w:eastAsia="宋体" w:hAnsi="宋体"/>
              </w:rPr>
              <w:t xml:space="preserve">psutil</w:t>
            </w:r>
          </w:p>
        </w:tc>
        <w:tc>
          <w:tcPr>
            <w:tcW w:type="dxa" w:w="4500"/>
            <w:tcBorders>
              <w:top w:val="single" w:color="999999" w:sz="1"/>
              <w:left w:val="single" w:color="999999" w:sz="1"/>
              <w:bottom w:val="single" w:color="999999" w:sz="1"/>
              <w:right w:val="single" w:color="999999" w:sz="1"/>
            </w:tcBorders>
            <w:tcMar>
              <w:top w:type="dxa" w:w="60"/>
              <w:left w:type="dxa" w:w="100"/>
              <w:bottom w:type="dxa" w:w="60"/>
              <w:right w:type="dxa" w:w="100"/>
            </w:tcMar>
          </w:tcPr>
          <w:p>
            <w:pPr>
              <w:spacing w:line="300"/>
            </w:pPr>
            <w:r>
              <w:rPr>
                <w:rFonts w:ascii="宋体" w:eastAsia="宋体" w:hAnsi="宋体"/>
              </w:rPr>
              <w:t xml:space="preserve">psutil 7.0.0 / 端口快照与进程信息</w:t>
            </w:r>
          </w:p>
        </w:tc>
      </w:tr>
      <w:tr>
        <w:tc>
          <w:tcPr>
            <w:tcW w:type="dxa" w:w="2500"/>
            <w:tcBorders>
              <w:top w:val="single" w:color="999999" w:sz="1"/>
              <w:left w:val="single" w:color="999999" w:sz="1"/>
              <w:bottom w:val="single" w:color="999999" w:sz="1"/>
              <w:right w:val="single" w:color="999999" w:sz="1"/>
            </w:tcBorders>
            <w:tcMar>
              <w:top w:type="dxa" w:w="60"/>
              <w:left w:type="dxa" w:w="100"/>
              <w:bottom w:type="dxa" w:w="60"/>
              <w:right w:type="dxa" w:w="100"/>
            </w:tcMar>
          </w:tcPr>
          <w:p>
            <w:pPr>
              <w:spacing w:line="300"/>
            </w:pPr>
            <w:r>
              <w:rPr>
                <w:rFonts w:ascii="宋体" w:eastAsia="宋体" w:hAnsi="宋体"/>
              </w:rPr>
              <w:t xml:space="preserve">剪贴板</w:t>
            </w:r>
          </w:p>
        </w:tc>
        <w:tc>
          <w:tcPr>
            <w:tcW w:type="dxa" w:w="3000"/>
            <w:tcBorders>
              <w:top w:val="single" w:color="999999" w:sz="1"/>
              <w:left w:val="single" w:color="999999" w:sz="1"/>
              <w:bottom w:val="single" w:color="999999" w:sz="1"/>
              <w:right w:val="single" w:color="999999" w:sz="1"/>
            </w:tcBorders>
            <w:tcMar>
              <w:top w:type="dxa" w:w="60"/>
              <w:left w:type="dxa" w:w="100"/>
              <w:bottom w:type="dxa" w:w="60"/>
              <w:right w:type="dxa" w:w="100"/>
            </w:tcMar>
          </w:tcPr>
          <w:p>
            <w:pPr>
              <w:spacing w:line="300"/>
            </w:pPr>
            <w:r>
              <w:rPr>
                <w:rFonts w:ascii="宋体" w:eastAsia="宋体" w:hAnsi="宋体"/>
              </w:rPr>
              <w:t xml:space="preserve">pyperclip + ctypes</w:t>
            </w:r>
          </w:p>
        </w:tc>
        <w:tc>
          <w:tcPr>
            <w:tcW w:type="dxa" w:w="4500"/>
            <w:tcBorders>
              <w:top w:val="single" w:color="999999" w:sz="1"/>
              <w:left w:val="single" w:color="999999" w:sz="1"/>
              <w:bottom w:val="single" w:color="999999" w:sz="1"/>
              <w:right w:val="single" w:color="999999" w:sz="1"/>
            </w:tcBorders>
            <w:tcMar>
              <w:top w:type="dxa" w:w="60"/>
              <w:left w:type="dxa" w:w="100"/>
              <w:bottom w:type="dxa" w:w="60"/>
              <w:right w:type="dxa" w:w="100"/>
            </w:tcMar>
          </w:tcPr>
          <w:p>
            <w:pPr>
              <w:spacing w:line="300"/>
            </w:pPr>
            <w:r>
              <w:rPr>
                <w:rFonts w:ascii="宋体" w:eastAsia="宋体" w:hAnsi="宋体"/>
              </w:rPr>
              <w:t xml:space="preserve">pyperclip 1.9.0 / Windows API剪贴板监控</w:t>
            </w:r>
          </w:p>
        </w:tc>
      </w:tr>
      <w:tr>
        <w:tc>
          <w:tcPr>
            <w:tcW w:type="dxa" w:w="2500"/>
            <w:tcBorders>
              <w:top w:val="single" w:color="999999" w:sz="1"/>
              <w:left w:val="single" w:color="999999" w:sz="1"/>
              <w:bottom w:val="single" w:color="999999" w:sz="1"/>
              <w:right w:val="single" w:color="999999" w:sz="1"/>
            </w:tcBorders>
            <w:tcMar>
              <w:top w:type="dxa" w:w="60"/>
              <w:left w:type="dxa" w:w="100"/>
              <w:bottom w:type="dxa" w:w="60"/>
              <w:right w:type="dxa" w:w="100"/>
            </w:tcMar>
          </w:tcPr>
          <w:p>
            <w:pPr>
              <w:spacing w:line="300"/>
            </w:pPr>
            <w:r>
              <w:rPr>
                <w:rFonts w:ascii="宋体" w:eastAsia="宋体" w:hAnsi="宋体"/>
              </w:rPr>
              <w:t xml:space="preserve">AI接口</w:t>
            </w:r>
          </w:p>
        </w:tc>
        <w:tc>
          <w:tcPr>
            <w:tcW w:type="dxa" w:w="3000"/>
            <w:tcBorders>
              <w:top w:val="single" w:color="999999" w:sz="1"/>
              <w:left w:val="single" w:color="999999" w:sz="1"/>
              <w:bottom w:val="single" w:color="999999" w:sz="1"/>
              <w:right w:val="single" w:color="999999" w:sz="1"/>
            </w:tcBorders>
            <w:tcMar>
              <w:top w:type="dxa" w:w="60"/>
              <w:left w:type="dxa" w:w="100"/>
              <w:bottom w:type="dxa" w:w="60"/>
              <w:right w:type="dxa" w:w="100"/>
            </w:tcMar>
          </w:tcPr>
          <w:p>
            <w:pPr>
              <w:spacing w:line="300"/>
            </w:pPr>
            <w:r>
              <w:rPr>
                <w:rFonts w:ascii="宋体" w:eastAsia="宋体" w:hAnsi="宋体"/>
              </w:rPr>
              <w:t xml:space="preserve">requests (REST)</w:t>
            </w:r>
          </w:p>
        </w:tc>
        <w:tc>
          <w:tcPr>
            <w:tcW w:type="dxa" w:w="4500"/>
            <w:tcBorders>
              <w:top w:val="single" w:color="999999" w:sz="1"/>
              <w:left w:val="single" w:color="999999" w:sz="1"/>
              <w:bottom w:val="single" w:color="999999" w:sz="1"/>
              <w:right w:val="single" w:color="999999" w:sz="1"/>
            </w:tcBorders>
            <w:tcMar>
              <w:top w:type="dxa" w:w="60"/>
              <w:left w:type="dxa" w:w="100"/>
              <w:bottom w:type="dxa" w:w="60"/>
              <w:right w:type="dxa" w:w="100"/>
            </w:tcMar>
          </w:tcPr>
          <w:p>
            <w:pPr>
              <w:spacing w:line="300"/>
            </w:pPr>
            <w:r>
              <w:rPr>
                <w:rFonts w:ascii="宋体" w:eastAsia="宋体" w:hAnsi="宋体"/>
              </w:rPr>
              <w:t xml:space="preserve">DeepSeek API / JSON over HTTPS</w:t>
            </w:r>
          </w:p>
        </w:tc>
      </w:tr>
    </w:tbl>
    <w:p>
      <w:pPr>
        <w:spacing w:after="200"/>
      </w:pPr>
    </w:p>
    <w:p>
      <w:pPr>
        <w:pStyle w:val="Heading2"/>
      </w:pPr>
      <w:r>
        <w:t xml:space="preserve">3. 技术特点与优势</w:t>
      </w:r>
    </w:p>
    <w:p>
      <w:pPr>
        <w:spacing w:line="360"/>
      </w:pPr>
      <w:r>
        <w:t xml:space="preserve">相较于市面上零散的安全工具，本成果具有以下显著技术特点：</w:t>
      </w:r>
    </w:p>
    <w:p>
      <w:pPr>
        <w:spacing w:line="360"/>
        <w:ind w:left="720"/>
      </w:pPr>
      <w:r>
        <w:t xml:space="preserve">（1）高度集成化：将泄露检测、加密解密、隐写检测、二维码解析、端口扫描、剪贴板监控、文件粉碎、AI密码优化等9大功能整合于单一桌面应用，用户无需在多个软件之间切换，显著降低操作门槛和学习成本。</w:t>
      </w:r>
    </w:p>
    <w:p>
      <w:pPr>
        <w:spacing w:line="360"/>
        <w:ind w:left="720"/>
      </w:pPr>
      <w:r>
        <w:t xml:space="preserve">（2）离线可用性：除邮箱/密码泄露检测和AI密码优化需联网查询外，其余7项功能均为纯本地运算，不依赖任何外部服务或云端接口。这一设计既保障了敏感操作的数据隐私，也确保了在内网隔离环境下的正常使用。</w:t>
      </w:r>
    </w:p>
    <w:p>
      <w:pPr>
        <w:spacing w:line="360"/>
        <w:ind w:left="720"/>
      </w:pPr>
      <w:r>
        <w:t xml:space="preserve">（3）统一的现代化界面：采用ttkbootstrap darkly暗色主题，全局配色协调统一。侧边栏导航替代传统的Notebook标签页，各功能页面采用卡片式（Card）布局，视觉层次清晰。所有交互元素（按钮、输入框、滑块、进度条）遵循一致的设计语言，用户体验流畅自然。</w:t>
      </w:r>
    </w:p>
    <w:p>
      <w:pPr>
        <w:spacing w:line="360"/>
        <w:ind w:left="720"/>
      </w:pPr>
      <w:r>
        <w:t xml:space="preserve">（4）开源透明与可定制性：项目基于MIT协议开源，代码结构清晰、注释完善。各单位可根据自身安全策略进行二次定制，如替换泄露检测数据源、增删敏感词规则、调整文件粉碎策略等。同时支持通过PyInstaller打包为独立exe文件，便于在无Python环境的机器上直接分发使用。</w:t>
      </w:r>
    </w:p>
    <w:p>
      <w:pPr>
        <w:spacing w:line="360"/>
        <w:ind w:left="720"/>
      </w:pPr>
      <w:r>
        <w:t xml:space="preserve">（5）线程安全设计：所有耗时操作（网络请求、文件读写、AI调用）均置于独立守护线程中执行，通过进度条和日志区实时反馈执行状态，避免GUI界面卡顿。线程间通信通过TextRedirector和root.after机制实现，确保tkinter控件在非主线程中的安全访问。</w:t>
      </w:r>
    </w:p>
    <w:p>
      <w:pPr>
        <w:pStyle w:val="Heading2"/>
      </w:pPr>
      <w:r>
        <w:t xml:space="preserve">4. 主要功能、亮点与价值</w:t>
      </w:r>
    </w:p>
    <w:p>
      <w:pPr>
        <w:spacing w:line="360"/>
      </w:pPr>
      <w:r>
        <w:t xml:space="preserve">本成果的核心价值可概括为"事前预防、事中处置、事后追溯"三个环节的全流程覆盖。</w:t>
      </w:r>
    </w:p>
    <w:p>
      <w:pPr>
        <w:spacing w:line="360"/>
      </w:pPr>
      <w:r>
        <w:t xml:space="preserve">在事前预防层面，泄露检测功能可帮助员工及时发现自身邮箱或密码是否已在互联网泄露事件中出现，从而促使其主动更换密码；AI智能密码优化功能则针对"强密码难记、弱密码不安全"这一普遍矛盾，通过大模型生成基于个人记忆点的强化变体，既保证了密码强度，又降低了记忆负担。</w:t>
      </w:r>
    </w:p>
    <w:p>
      <w:pPr>
        <w:spacing w:line="360"/>
      </w:pPr>
      <w:r>
        <w:t xml:space="preserve">在事中处置层面，文件粉碎功能为离职调岗、设备报废等场景提供了符合基本安全要求的数据清除手段；剪贴板哨兵可实时监控并拦截敏感信息的意外外泄；AES文本加密和PDF加密为日常文件传输提供了简便的保密手段；二维码解析则可在扫码前预先识别恶意链接。</w:t>
      </w:r>
    </w:p>
    <w:p>
      <w:pPr>
        <w:spacing w:line="360"/>
      </w:pPr>
      <w:r>
        <w:t xml:space="preserve">在事后追溯层面，所有操作均通过日志系统记录时间、类型和结果，便于安全审计和责任追溯。日志支持按级别筛选，且可通过"清空日志"按钮快速重置，兼顾了可追溯性与隐私保护。</w:t>
      </w:r>
    </w:p>
    <w:p>
      <w:pPr>
        <w:spacing w:line="360"/>
      </w:pPr>
      <w:r>
        <w:t xml:space="preserve">最大亮点在于"一机多能"的轻量级部署模式——仅需一台普通Windows办公电脑即可运行全部功能，无需服务器、无需数据库、无需复杂的环境配置，真正做到了"开箱即用"。这一特性使其特别适合中小型单位和部门级安全团队的快速部署。</w:t>
      </w:r>
    </w:p>
    <w:p>
      <w:pPr>
        <w:spacing w:line="360"/>
      </w:pPr>
      <w:r>
        <w:t xml:space="preserve">以下为铁密综合泄露检测工具各功能模块的界面展示：</w:t>
      </w:r>
    </w:p>
    <w:p>
      <w:pPr>
        <w:spacing w:after="120" w:before="120"/>
        <w:jc w:val="center"/>
      </w:pPr>
      <w:r>
        <w:drawing>
          <wp:inline distT="0" distB="0" distL="0" distR="0">
            <wp:extent cx="4572000" cy="3438525"/>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7" cstate="none"/>
                    <a:srcRect/>
                    <a:stretch>
                      <a:fillRect/>
                    </a:stretch>
                  </pic:blipFill>
                  <pic:spPr bwMode="auto">
                    <a:xfrm>
                      <a:off x="0" y="0"/>
                      <a:ext cx="4572000" cy="3438525"/>
                    </a:xfrm>
                    <a:prstGeom prst="rect">
                      <a:avLst/>
                    </a:prstGeom>
                  </pic:spPr>
                </pic:pic>
              </a:graphicData>
            </a:graphic>
          </wp:inline>
        </w:drawing>
      </w:r>
    </w:p>
    <w:p>
      <w:pPr>
        <w:spacing w:after="200"/>
        <w:jc w:val="center"/>
      </w:pPr>
      <w:r>
        <w:rPr>
          <w:i/>
          <w:iCs/>
          <w:color w:val="666666"/>
          <w:sz w:val="20"/>
          <w:szCs w:val="20"/>
        </w:rPr>
        <w:t xml:space="preserve">图3  邮箱泄露检测界面</w:t>
      </w:r>
    </w:p>
    <w:p>
      <w:pPr>
        <w:spacing w:after="120" w:before="120"/>
        <w:jc w:val="center"/>
      </w:pPr>
      <w:r>
        <w:drawing>
          <wp:inline distT="0" distB="0" distL="0" distR="0">
            <wp:extent cx="4572000" cy="3438525"/>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8" cstate="none"/>
                    <a:srcRect/>
                    <a:stretch>
                      <a:fillRect/>
                    </a:stretch>
                  </pic:blipFill>
                  <pic:spPr bwMode="auto">
                    <a:xfrm>
                      <a:off x="0" y="0"/>
                      <a:ext cx="4572000" cy="3438525"/>
                    </a:xfrm>
                    <a:prstGeom prst="rect">
                      <a:avLst/>
                    </a:prstGeom>
                  </pic:spPr>
                </pic:pic>
              </a:graphicData>
            </a:graphic>
          </wp:inline>
        </w:drawing>
      </w:r>
    </w:p>
    <w:p>
      <w:pPr>
        <w:spacing w:after="200"/>
        <w:jc w:val="center"/>
      </w:pPr>
      <w:r>
        <w:rPr>
          <w:i/>
          <w:iCs/>
          <w:color w:val="666666"/>
          <w:sz w:val="20"/>
          <w:szCs w:val="20"/>
        </w:rPr>
        <w:t xml:space="preserve">图4  密码泄露检测界面</w:t>
      </w:r>
    </w:p>
    <w:p>
      <w:pPr>
        <w:spacing w:after="120" w:before="120"/>
        <w:jc w:val="center"/>
      </w:pPr>
      <w:r>
        <w:drawing>
          <wp:inline distT="0" distB="0" distL="0" distR="0">
            <wp:extent cx="4572000" cy="3438525"/>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9" cstate="none"/>
                    <a:srcRect/>
                    <a:stretch>
                      <a:fillRect/>
                    </a:stretch>
                  </pic:blipFill>
                  <pic:spPr bwMode="auto">
                    <a:xfrm>
                      <a:off x="0" y="0"/>
                      <a:ext cx="4572000" cy="3438525"/>
                    </a:xfrm>
                    <a:prstGeom prst="rect">
                      <a:avLst/>
                    </a:prstGeom>
                  </pic:spPr>
                </pic:pic>
              </a:graphicData>
            </a:graphic>
          </wp:inline>
        </w:drawing>
      </w:r>
    </w:p>
    <w:p>
      <w:pPr>
        <w:spacing w:after="200"/>
        <w:jc w:val="center"/>
      </w:pPr>
      <w:r>
        <w:rPr>
          <w:i/>
          <w:iCs/>
          <w:color w:val="666666"/>
          <w:sz w:val="20"/>
          <w:szCs w:val="20"/>
        </w:rPr>
        <w:t xml:space="preserve">图5  密码工具界面（随机密码生成 + AI智能优化）</w:t>
      </w:r>
    </w:p>
    <w:p>
      <w:pPr>
        <w:spacing w:after="120" w:before="120"/>
        <w:jc w:val="center"/>
      </w:pPr>
      <w:r>
        <w:drawing>
          <wp:inline distT="0" distB="0" distL="0" distR="0">
            <wp:extent cx="4572000" cy="3438525"/>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0" cstate="none"/>
                    <a:srcRect/>
                    <a:stretch>
                      <a:fillRect/>
                    </a:stretch>
                  </pic:blipFill>
                  <pic:spPr bwMode="auto">
                    <a:xfrm>
                      <a:off x="0" y="0"/>
                      <a:ext cx="4572000" cy="3438525"/>
                    </a:xfrm>
                    <a:prstGeom prst="rect">
                      <a:avLst/>
                    </a:prstGeom>
                  </pic:spPr>
                </pic:pic>
              </a:graphicData>
            </a:graphic>
          </wp:inline>
        </w:drawing>
      </w:r>
    </w:p>
    <w:p>
      <w:pPr>
        <w:spacing w:after="200"/>
        <w:jc w:val="center"/>
      </w:pPr>
      <w:r>
        <w:rPr>
          <w:i/>
          <w:iCs/>
          <w:color w:val="666666"/>
          <w:sz w:val="20"/>
          <w:szCs w:val="20"/>
        </w:rPr>
        <w:t xml:space="preserve">图6  PDF加解密界面</w:t>
      </w:r>
    </w:p>
    <w:p>
      <w:pPr>
        <w:spacing w:after="120" w:before="120"/>
        <w:jc w:val="center"/>
      </w:pPr>
      <w:r>
        <w:drawing>
          <wp:inline distT="0" distB="0" distL="0" distR="0">
            <wp:extent cx="4572000" cy="3438525"/>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1" cstate="none"/>
                    <a:srcRect/>
                    <a:stretch>
                      <a:fillRect/>
                    </a:stretch>
                  </pic:blipFill>
                  <pic:spPr bwMode="auto">
                    <a:xfrm>
                      <a:off x="0" y="0"/>
                      <a:ext cx="4572000" cy="3438525"/>
                    </a:xfrm>
                    <a:prstGeom prst="rect">
                      <a:avLst/>
                    </a:prstGeom>
                  </pic:spPr>
                </pic:pic>
              </a:graphicData>
            </a:graphic>
          </wp:inline>
        </w:drawing>
      </w:r>
    </w:p>
    <w:p>
      <w:pPr>
        <w:spacing w:after="200"/>
        <w:jc w:val="center"/>
      </w:pPr>
      <w:r>
        <w:rPr>
          <w:i/>
          <w:iCs/>
          <w:color w:val="666666"/>
          <w:sz w:val="20"/>
          <w:szCs w:val="20"/>
        </w:rPr>
        <w:t xml:space="preserve">图7  AES文本加解密界面</w:t>
      </w:r>
    </w:p>
    <w:p>
      <w:pPr>
        <w:spacing w:after="120" w:before="120"/>
        <w:jc w:val="center"/>
      </w:pPr>
      <w:r>
        <w:drawing>
          <wp:inline distT="0" distB="0" distL="0" distR="0">
            <wp:extent cx="4572000" cy="3438525"/>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2" cstate="none"/>
                    <a:srcRect/>
                    <a:stretch>
                      <a:fillRect/>
                    </a:stretch>
                  </pic:blipFill>
                  <pic:spPr bwMode="auto">
                    <a:xfrm>
                      <a:off x="0" y="0"/>
                      <a:ext cx="4572000" cy="3438525"/>
                    </a:xfrm>
                    <a:prstGeom prst="rect">
                      <a:avLst/>
                    </a:prstGeom>
                  </pic:spPr>
                </pic:pic>
              </a:graphicData>
            </a:graphic>
          </wp:inline>
        </w:drawing>
      </w:r>
    </w:p>
    <w:p>
      <w:pPr>
        <w:spacing w:after="200"/>
        <w:jc w:val="center"/>
      </w:pPr>
      <w:r>
        <w:rPr>
          <w:i/>
          <w:iCs/>
          <w:color w:val="666666"/>
          <w:sz w:val="20"/>
          <w:szCs w:val="20"/>
        </w:rPr>
        <w:t xml:space="preserve">图8  图片隐写检测界面</w:t>
      </w:r>
    </w:p>
    <w:p>
      <w:pPr>
        <w:spacing w:after="120" w:before="120"/>
        <w:jc w:val="center"/>
      </w:pPr>
      <w:r>
        <w:drawing>
          <wp:inline distT="0" distB="0" distL="0" distR="0">
            <wp:extent cx="4572000" cy="3438525"/>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3" cstate="none"/>
                    <a:srcRect/>
                    <a:stretch>
                      <a:fillRect/>
                    </a:stretch>
                  </pic:blipFill>
                  <pic:spPr bwMode="auto">
                    <a:xfrm>
                      <a:off x="0" y="0"/>
                      <a:ext cx="4572000" cy="3438525"/>
                    </a:xfrm>
                    <a:prstGeom prst="rect">
                      <a:avLst/>
                    </a:prstGeom>
                  </pic:spPr>
                </pic:pic>
              </a:graphicData>
            </a:graphic>
          </wp:inline>
        </w:drawing>
      </w:r>
    </w:p>
    <w:p>
      <w:pPr>
        <w:spacing w:after="200"/>
        <w:jc w:val="center"/>
      </w:pPr>
      <w:r>
        <w:rPr>
          <w:i/>
          <w:iCs/>
          <w:color w:val="666666"/>
          <w:sz w:val="20"/>
          <w:szCs w:val="20"/>
        </w:rPr>
        <w:t xml:space="preserve">图9  二维码安全解析界面</w:t>
      </w:r>
    </w:p>
    <w:p>
      <w:pPr>
        <w:spacing w:after="120" w:before="120"/>
        <w:jc w:val="center"/>
      </w:pPr>
      <w:r>
        <w:drawing>
          <wp:inline distT="0" distB="0" distL="0" distR="0">
            <wp:extent cx="4572000" cy="3438525"/>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4" cstate="none"/>
                    <a:srcRect/>
                    <a:stretch>
                      <a:fillRect/>
                    </a:stretch>
                  </pic:blipFill>
                  <pic:spPr bwMode="auto">
                    <a:xfrm>
                      <a:off x="0" y="0"/>
                      <a:ext cx="4572000" cy="3438525"/>
                    </a:xfrm>
                    <a:prstGeom prst="rect">
                      <a:avLst/>
                    </a:prstGeom>
                  </pic:spPr>
                </pic:pic>
              </a:graphicData>
            </a:graphic>
          </wp:inline>
        </w:drawing>
      </w:r>
    </w:p>
    <w:p>
      <w:pPr>
        <w:spacing w:after="200"/>
        <w:jc w:val="center"/>
      </w:pPr>
      <w:r>
        <w:rPr>
          <w:i/>
          <w:iCs/>
          <w:color w:val="666666"/>
          <w:sz w:val="20"/>
          <w:szCs w:val="20"/>
        </w:rPr>
        <w:t xml:space="preserve">图10  本机端口快照界面</w:t>
      </w:r>
    </w:p>
    <w:p>
      <w:pPr>
        <w:spacing w:after="120" w:before="120"/>
        <w:jc w:val="center"/>
      </w:pPr>
      <w:r>
        <w:drawing>
          <wp:inline distT="0" distB="0" distL="0" distR="0">
            <wp:extent cx="4572000" cy="3438525"/>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5" cstate="none"/>
                    <a:srcRect/>
                    <a:stretch>
                      <a:fillRect/>
                    </a:stretch>
                  </pic:blipFill>
                  <pic:spPr bwMode="auto">
                    <a:xfrm>
                      <a:off x="0" y="0"/>
                      <a:ext cx="4572000" cy="3438525"/>
                    </a:xfrm>
                    <a:prstGeom prst="rect">
                      <a:avLst/>
                    </a:prstGeom>
                  </pic:spPr>
                </pic:pic>
              </a:graphicData>
            </a:graphic>
          </wp:inline>
        </w:drawing>
      </w:r>
    </w:p>
    <w:p>
      <w:pPr>
        <w:spacing w:after="200"/>
        <w:jc w:val="center"/>
      </w:pPr>
      <w:r>
        <w:rPr>
          <w:i/>
          <w:iCs/>
          <w:color w:val="666666"/>
          <w:sz w:val="20"/>
          <w:szCs w:val="20"/>
        </w:rPr>
        <w:t xml:space="preserve">图11  剪贴板安全哨兵界面</w:t>
      </w:r>
    </w:p>
    <w:p>
      <w:pPr>
        <w:spacing w:after="120" w:before="120"/>
        <w:jc w:val="center"/>
      </w:pPr>
      <w:r>
        <w:drawing>
          <wp:inline distT="0" distB="0" distL="0" distR="0">
            <wp:extent cx="4572000" cy="3438525"/>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6" cstate="none"/>
                    <a:srcRect/>
                    <a:stretch>
                      <a:fillRect/>
                    </a:stretch>
                  </pic:blipFill>
                  <pic:spPr bwMode="auto">
                    <a:xfrm>
                      <a:off x="0" y="0"/>
                      <a:ext cx="4572000" cy="3438525"/>
                    </a:xfrm>
                    <a:prstGeom prst="rect">
                      <a:avLst/>
                    </a:prstGeom>
                  </pic:spPr>
                </pic:pic>
              </a:graphicData>
            </a:graphic>
          </wp:inline>
        </w:drawing>
      </w:r>
    </w:p>
    <w:p>
      <w:pPr>
        <w:spacing w:after="200"/>
        <w:jc w:val="center"/>
      </w:pPr>
      <w:r>
        <w:rPr>
          <w:i/>
          <w:iCs/>
          <w:color w:val="666666"/>
          <w:sz w:val="20"/>
          <w:szCs w:val="20"/>
        </w:rPr>
        <w:t xml:space="preserve">图12  文件安全粉碎界面</w:t>
      </w:r>
    </w:p>
    <w:p>
      <w:pPr>
        <w:spacing w:after="120" w:before="120"/>
        <w:jc w:val="center"/>
      </w:pPr>
      <w:r>
        <w:drawing>
          <wp:inline distT="0" distB="0" distL="0" distR="0">
            <wp:extent cx="4572000" cy="3438525"/>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7" cstate="none"/>
                    <a:srcRect/>
                    <a:stretch>
                      <a:fillRect/>
                    </a:stretch>
                  </pic:blipFill>
                  <pic:spPr bwMode="auto">
                    <a:xfrm>
                      <a:off x="0" y="0"/>
                      <a:ext cx="4572000" cy="3438525"/>
                    </a:xfrm>
                    <a:prstGeom prst="rect">
                      <a:avLst/>
                    </a:prstGeom>
                  </pic:spPr>
                </pic:pic>
              </a:graphicData>
            </a:graphic>
          </wp:inline>
        </w:drawing>
      </w:r>
    </w:p>
    <w:p>
      <w:pPr>
        <w:spacing w:after="200"/>
        <w:jc w:val="center"/>
      </w:pPr>
      <w:r>
        <w:rPr>
          <w:i/>
          <w:iCs/>
          <w:color w:val="666666"/>
          <w:sz w:val="20"/>
          <w:szCs w:val="20"/>
        </w:rPr>
        <w:t xml:space="preserve">图13  设置界面（DeepSeek AI配置）</w:t>
      </w:r>
    </w:p>
    <w:p>
      <w:pPr>
        <w:pStyle w:val="Heading2"/>
      </w:pPr>
      <w:r>
        <w:t xml:space="preserve">5. 应用情况</w:t>
      </w:r>
    </w:p>
    <w:p>
      <w:pPr>
        <w:spacing w:line="360"/>
      </w:pPr>
      <w:r>
        <w:t xml:space="preserve">目前，本成果已在作者所在的信息安全部门内部进行试用推广。主要应用场景包括：</w:t>
      </w:r>
    </w:p>
    <w:p>
      <w:pPr>
        <w:spacing w:line="360"/>
        <w:ind w:left="720"/>
      </w:pPr>
      <w:r>
        <w:t xml:space="preserve">（1）新员工安全意识培训：作为现场演示工具，在培训过程中实时展示密码泄露检测、弱密码分析、文件粉碎等操作，使抽象的安全概念具象化，提升培训参与度和理解深度。</w:t>
      </w:r>
    </w:p>
    <w:p>
      <w:pPr>
        <w:spacing w:line="360"/>
        <w:ind w:left="720"/>
      </w:pPr>
      <w:r>
        <w:t xml:space="preserve">（2）日常安全自查：运维人员每周使用本工具对部门公用邮箱、测试账号进行批量泄露检测，对敏感文件进行加密归档，对报废设备进行文件粉碎处理。</w:t>
      </w:r>
    </w:p>
    <w:p>
      <w:pPr>
        <w:spacing w:line="360"/>
        <w:ind w:left="720"/>
      </w:pPr>
      <w:r>
        <w:t xml:space="preserve">（3）应急事件处置：在发生疑似信息泄露事件时，快速使用剪贴板哨兵和端口快照功能排查内部风险点。</w:t>
      </w:r>
    </w:p>
    <w:p>
      <w:pPr>
        <w:spacing w:line="360"/>
      </w:pPr>
      <w:r>
        <w:t xml:space="preserve">截至申报时，已累计完成邮箱/密码检测200余次，生成Excel检测报告30余份，在部门内部培训中使用5场，覆盖新员工及实习生约60人次。尚未在集团层面或其他外部单位进行推广。</w:t>
      </w:r>
    </w:p>
    <w:p>
      <w:pPr>
        <w:pStyle w:val="Heading1"/>
      </w:pPr>
      <w:r>
        <w:t xml:space="preserve">二、成果自主技术情况说明</w:t>
      </w:r>
    </w:p>
    <w:p>
      <w:pPr>
        <w:pStyle w:val="Heading2"/>
      </w:pPr>
      <w:r>
        <w:t xml:space="preserve">1. 成果自主度说明</w:t>
      </w:r>
    </w:p>
    <w:p>
      <w:pPr>
        <w:spacing w:line="360"/>
      </w:pPr>
      <w:r>
        <w:t xml:space="preserve">本成果为完全自主开发，自主度100%。未采购任何商业软件授权，未引入需付费的闭源组件，所有核心算法、业务逻辑、界面交互代码均为作者独立编写。所依赖的第三方开源库（如ttkbootstrap、cryptography、psutil等）均采用MIT、BSD、Apache 2.0等宽松开源协议，无商业使用限制。</w:t>
      </w:r>
    </w:p>
    <w:p>
      <w:pPr>
        <w:spacing w:line="360"/>
      </w:pPr>
      <w:r>
        <w:t xml:space="preserve">在AI智能密码优化模块中，虽然调用了DeepSeek大模型的云端API，但Prompt工程设计、结果解析逻辑、异常处理策略、用户界面交互均为自主实现，API仅作为通用计算能力提供方，不构成对核心技术的依赖。</w:t>
      </w:r>
    </w:p>
    <w:p>
      <w:pPr>
        <w:pStyle w:val="Heading2"/>
      </w:pPr>
      <w:r>
        <w:t xml:space="preserve">2. 技术架构与逻辑关系</w:t>
      </w:r>
    </w:p>
    <w:p>
      <w:pPr>
        <w:spacing w:line="360"/>
      </w:pPr>
      <w:r>
        <w:t xml:space="preserve">整体技术架构采用经典的分层设计，自上而下分为表现层、业务层和数据层，各层之间通过明确的接口契约解耦，便于独立维护和扩展。</w:t>
      </w:r>
    </w:p>
    <w:p>
      <w:pPr>
        <w:spacing w:after="120" w:before="120"/>
        <w:jc w:val="center"/>
      </w:pPr>
      <w:r>
        <w:drawing>
          <wp:inline distT="0" distB="0" distL="0" distR="0">
            <wp:extent cx="4762500" cy="2981325"/>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8" cstate="none"/>
                    <a:srcRect/>
                    <a:stretch>
                      <a:fillRect/>
                    </a:stretch>
                  </pic:blipFill>
                  <pic:spPr bwMode="auto">
                    <a:xfrm>
                      <a:off x="0" y="0"/>
                      <a:ext cx="4762500" cy="2981325"/>
                    </a:xfrm>
                    <a:prstGeom prst="rect">
                      <a:avLst/>
                    </a:prstGeom>
                  </pic:spPr>
                </pic:pic>
              </a:graphicData>
            </a:graphic>
          </wp:inline>
        </w:drawing>
      </w:r>
    </w:p>
    <w:p>
      <w:pPr>
        <w:spacing w:after="200"/>
        <w:jc w:val="center"/>
      </w:pPr>
      <w:r>
        <w:rPr>
          <w:i/>
          <w:iCs/>
          <w:color w:val="666666"/>
          <w:sz w:val="20"/>
          <w:szCs w:val="20"/>
        </w:rPr>
        <w:t xml:space="preserve">图1  铁密技术架构图</w:t>
      </w:r>
    </w:p>
    <w:p>
      <w:pPr>
        <w:spacing w:line="360"/>
      </w:pPr>
      <w:r>
        <w:t xml:space="preserve">表现层（Presentation Layer）负责所有用户交互。主窗口由tkinter的Tk实例承载，通过ttkbootstrap的Style系统统一应用darkly暗色主题。页面布局采用侧边栏导航（Sidebar）+ 主内容区（Content Area）的左右分栏结构：左侧为固定宽度的导航面板，包含9个功能入口；右侧为动态切换的内容面板，各功能页面以ttk.Frame形式独立构建，通过switch_tab()方法控制显隐。日志区位于内容区下方，仅在邮箱检测、密码检测页面显示，其他工具页面自动隐藏以扩大可用空间。</w:t>
      </w:r>
    </w:p>
    <w:p>
      <w:pPr>
        <w:spacing w:line="360"/>
      </w:pPr>
      <w:r>
        <w:t xml:space="preserve">业务层（Business Layer）承载核心功能逻辑。根据职责划分为以下模块：</w:t>
      </w:r>
    </w:p>
    <w:p>
      <w:pPr>
        <w:spacing w:line="360"/>
        <w:ind w:left="720"/>
      </w:pPr>
      <w:r>
        <w:t xml:space="preserve">（1）泄露检测模块：email_leak.py封装单条查询（check_one_email）和批量处理（batch_process_emails_for）两个入口；pass_leak.py封装密码泄露检测（check_pass_leak）和批量检测（batch_check_pass_leak）。两模块均返回结构化结果，由GUI层负责渲染展示。</w:t>
      </w:r>
    </w:p>
    <w:p>
      <w:pPr>
        <w:spacing w:line="360"/>
        <w:ind w:left="720"/>
      </w:pPr>
      <w:r>
        <w:t xml:space="preserve">（2）本地工具模块：各工具以独立方法形式内嵌于gui.py中（如build_pdf_frame、build_aes_frame等），每个方法负责构建该工具的完整UI并绑定事件处理器。工具逻辑与界面代码适度耦合，保持简洁性的同时确保可读性。</w:t>
      </w:r>
    </w:p>
    <w:p>
      <w:pPr>
        <w:spacing w:line="360"/>
        <w:ind w:left="720"/>
      </w:pPr>
      <w:r>
        <w:t xml:space="preserve">（3）AI辅助模块：deepseek_client.py作为独立客户端类，封装了HTTP请求、JSON解析和异常处理。该类不依赖任何GUI组件，可在命令行环境中单独调用测试，体现了良好的模块隔离性。</w:t>
      </w:r>
    </w:p>
    <w:p>
      <w:pPr>
        <w:spacing w:line="360"/>
        <w:ind w:left="720"/>
      </w:pPr>
      <w:r>
        <w:t xml:space="preserve">（4）配置管理模块：通过_load_deepseek_config()和_save_deepseek_config_to_file()方法实现配置的读写。读取时从config.json中提取deepseek字段，写入时将更新后的配置回写至原文件，同时更新内存中的配置对象，确保配置变更即时生效。</w:t>
      </w:r>
    </w:p>
    <w:p>
      <w:pPr>
        <w:spacing w:line="360"/>
      </w:pPr>
      <w:r>
        <w:t xml:space="preserve">数据层（Data Layer）负责持久化存储。config.json作为唯一的数据文件，采用UTF-8编码和4空格缩进格式，包含SensitiveWords（敏感词列表）、BlacklistUsers（黑名单用户）、SearchList（搜索历史）、github_token（GitHub搜索令牌）、Hunter_API_KEY（Hunter搜索密钥）、deepseek（AI配置对象）等字段。JSON格式的人类可读性便于手动编辑和版本控制。</w:t>
      </w:r>
    </w:p>
    <w:p>
      <w:pPr>
        <w:spacing w:after="100" w:before="200"/>
      </w:pPr>
      <w:r>
        <w:rPr>
          <w:b/>
          <w:bCs/>
        </w:rPr>
        <w:t xml:space="preserve">表3  模块职责划分</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2500"/>
        <w:gridCol w:w="3000"/>
        <w:gridCol w:w="4500"/>
      </w:tblGrid>
      <w:tr>
        <w:tc>
          <w:tcPr>
            <w:tcW w:type="dxa" w:w="2500"/>
            <w:tcBorders>
              <w:top w:val="single" w:color="999999" w:sz="1"/>
              <w:left w:val="single" w:color="999999" w:sz="1"/>
              <w:bottom w:val="single" w:color="999999" w:sz="1"/>
              <w:right w:val="single" w:color="999999" w:sz="1"/>
            </w:tcBorders>
            <w:shd w:fill="D9E1F2" w:val="clear"/>
            <w:tcMar>
              <w:top w:type="dxa" w:w="60"/>
              <w:left w:type="dxa" w:w="100"/>
              <w:bottom w:type="dxa" w:w="60"/>
              <w:right w:type="dxa" w:w="100"/>
            </w:tcMar>
          </w:tcPr>
          <w:p>
            <w:pPr>
              <w:spacing w:line="300"/>
            </w:pPr>
            <w:r>
              <w:rPr>
                <w:rFonts w:ascii="宋体" w:eastAsia="宋体" w:hAnsi="宋体"/>
                <w:b/>
                <w:bCs/>
              </w:rPr>
              <w:t xml:space="preserve">模块名称</w:t>
            </w:r>
          </w:p>
        </w:tc>
        <w:tc>
          <w:tcPr>
            <w:tcW w:type="dxa" w:w="3000"/>
            <w:tcBorders>
              <w:top w:val="single" w:color="999999" w:sz="1"/>
              <w:left w:val="single" w:color="999999" w:sz="1"/>
              <w:bottom w:val="single" w:color="999999" w:sz="1"/>
              <w:right w:val="single" w:color="999999" w:sz="1"/>
            </w:tcBorders>
            <w:shd w:fill="D9E1F2" w:val="clear"/>
            <w:tcMar>
              <w:top w:type="dxa" w:w="60"/>
              <w:left w:type="dxa" w:w="100"/>
              <w:bottom w:type="dxa" w:w="60"/>
              <w:right w:type="dxa" w:w="100"/>
            </w:tcMar>
          </w:tcPr>
          <w:p>
            <w:pPr>
              <w:spacing w:line="300"/>
            </w:pPr>
            <w:r>
              <w:rPr>
                <w:rFonts w:ascii="宋体" w:eastAsia="宋体" w:hAnsi="宋体"/>
                <w:b/>
                <w:bCs/>
              </w:rPr>
              <w:t xml:space="preserve">核心职责</w:t>
            </w:r>
          </w:p>
        </w:tc>
        <w:tc>
          <w:tcPr>
            <w:tcW w:type="dxa" w:w="4500"/>
            <w:tcBorders>
              <w:top w:val="single" w:color="999999" w:sz="1"/>
              <w:left w:val="single" w:color="999999" w:sz="1"/>
              <w:bottom w:val="single" w:color="999999" w:sz="1"/>
              <w:right w:val="single" w:color="999999" w:sz="1"/>
            </w:tcBorders>
            <w:shd w:fill="D9E1F2" w:val="clear"/>
            <w:tcMar>
              <w:top w:type="dxa" w:w="60"/>
              <w:left w:type="dxa" w:w="100"/>
              <w:bottom w:type="dxa" w:w="60"/>
              <w:right w:type="dxa" w:w="100"/>
            </w:tcMar>
          </w:tcPr>
          <w:p>
            <w:pPr>
              <w:spacing w:line="300"/>
            </w:pPr>
            <w:r>
              <w:rPr>
                <w:rFonts w:ascii="宋体" w:eastAsia="宋体" w:hAnsi="宋体"/>
                <w:b/>
                <w:bCs/>
              </w:rPr>
              <w:t xml:space="preserve">关键类 / 方法</w:t>
            </w:r>
          </w:p>
        </w:tc>
      </w:tr>
      <w:tr>
        <w:tc>
          <w:tcPr>
            <w:tcW w:type="dxa" w:w="2500"/>
            <w:tcBorders>
              <w:top w:val="single" w:color="999999" w:sz="1"/>
              <w:left w:val="single" w:color="999999" w:sz="1"/>
              <w:bottom w:val="single" w:color="999999" w:sz="1"/>
              <w:right w:val="single" w:color="999999" w:sz="1"/>
            </w:tcBorders>
            <w:tcMar>
              <w:top w:type="dxa" w:w="60"/>
              <w:left w:type="dxa" w:w="100"/>
              <w:bottom w:type="dxa" w:w="60"/>
              <w:right w:type="dxa" w:w="100"/>
            </w:tcMar>
          </w:tcPr>
          <w:p>
            <w:pPr>
              <w:spacing w:line="300"/>
            </w:pPr>
            <w:r>
              <w:rPr>
                <w:rFonts w:ascii="宋体" w:eastAsia="宋体" w:hAnsi="宋体"/>
              </w:rPr>
              <w:t xml:space="preserve">gui.py</w:t>
            </w:r>
          </w:p>
        </w:tc>
        <w:tc>
          <w:tcPr>
            <w:tcW w:type="dxa" w:w="3000"/>
            <w:tcBorders>
              <w:top w:val="single" w:color="999999" w:sz="1"/>
              <w:left w:val="single" w:color="999999" w:sz="1"/>
              <w:bottom w:val="single" w:color="999999" w:sz="1"/>
              <w:right w:val="single" w:color="999999" w:sz="1"/>
            </w:tcBorders>
            <w:tcMar>
              <w:top w:type="dxa" w:w="60"/>
              <w:left w:type="dxa" w:w="100"/>
              <w:bottom w:type="dxa" w:w="60"/>
              <w:right w:type="dxa" w:w="100"/>
            </w:tcMar>
          </w:tcPr>
          <w:p>
            <w:pPr>
              <w:spacing w:line="300"/>
            </w:pPr>
            <w:r>
              <w:rPr>
                <w:rFonts w:ascii="宋体" w:eastAsia="宋体" w:hAnsi="宋体"/>
              </w:rPr>
              <w:t xml:space="preserve">界面渲染、事件绑定、配置管理、线程调度</w:t>
            </w:r>
          </w:p>
        </w:tc>
        <w:tc>
          <w:tcPr>
            <w:tcW w:type="dxa" w:w="4500"/>
            <w:tcBorders>
              <w:top w:val="single" w:color="999999" w:sz="1"/>
              <w:left w:val="single" w:color="999999" w:sz="1"/>
              <w:bottom w:val="single" w:color="999999" w:sz="1"/>
              <w:right w:val="single" w:color="999999" w:sz="1"/>
            </w:tcBorders>
            <w:tcMar>
              <w:top w:type="dxa" w:w="60"/>
              <w:left w:type="dxa" w:w="100"/>
              <w:bottom w:type="dxa" w:w="60"/>
              <w:right w:type="dxa" w:w="100"/>
            </w:tcMar>
          </w:tcPr>
          <w:p>
            <w:pPr>
              <w:spacing w:line="300"/>
            </w:pPr>
            <w:r>
              <w:rPr>
                <w:rFonts w:ascii="宋体" w:eastAsia="宋体" w:hAnsi="宋体"/>
              </w:rPr>
              <w:t xml:space="preserve">App.__init__(), switch_tab(), TextRedirector</w:t>
            </w:r>
          </w:p>
        </w:tc>
      </w:tr>
      <w:tr>
        <w:tc>
          <w:tcPr>
            <w:tcW w:type="dxa" w:w="2500"/>
            <w:tcBorders>
              <w:top w:val="single" w:color="999999" w:sz="1"/>
              <w:left w:val="single" w:color="999999" w:sz="1"/>
              <w:bottom w:val="single" w:color="999999" w:sz="1"/>
              <w:right w:val="single" w:color="999999" w:sz="1"/>
            </w:tcBorders>
            <w:tcMar>
              <w:top w:type="dxa" w:w="60"/>
              <w:left w:type="dxa" w:w="100"/>
              <w:bottom w:type="dxa" w:w="60"/>
              <w:right w:type="dxa" w:w="100"/>
            </w:tcMar>
          </w:tcPr>
          <w:p>
            <w:pPr>
              <w:spacing w:line="300"/>
            </w:pPr>
            <w:r>
              <w:rPr>
                <w:rFonts w:ascii="宋体" w:eastAsia="宋体" w:hAnsi="宋体"/>
              </w:rPr>
              <w:t xml:space="preserve">email_leak.py</w:t>
            </w:r>
          </w:p>
        </w:tc>
        <w:tc>
          <w:tcPr>
            <w:tcW w:type="dxa" w:w="3000"/>
            <w:tcBorders>
              <w:top w:val="single" w:color="999999" w:sz="1"/>
              <w:left w:val="single" w:color="999999" w:sz="1"/>
              <w:bottom w:val="single" w:color="999999" w:sz="1"/>
              <w:right w:val="single" w:color="999999" w:sz="1"/>
            </w:tcBorders>
            <w:tcMar>
              <w:top w:type="dxa" w:w="60"/>
              <w:left w:type="dxa" w:w="100"/>
              <w:bottom w:type="dxa" w:w="60"/>
              <w:right w:type="dxa" w:w="100"/>
            </w:tcMar>
          </w:tcPr>
          <w:p>
            <w:pPr>
              <w:spacing w:line="300"/>
            </w:pPr>
            <w:r>
              <w:rPr>
                <w:rFonts w:ascii="宋体" w:eastAsia="宋体" w:hAnsi="宋体"/>
              </w:rPr>
              <w:t xml:space="preserve">邮箱泄露单条/批量检测</w:t>
            </w:r>
          </w:p>
        </w:tc>
        <w:tc>
          <w:tcPr>
            <w:tcW w:type="dxa" w:w="4500"/>
            <w:tcBorders>
              <w:top w:val="single" w:color="999999" w:sz="1"/>
              <w:left w:val="single" w:color="999999" w:sz="1"/>
              <w:bottom w:val="single" w:color="999999" w:sz="1"/>
              <w:right w:val="single" w:color="999999" w:sz="1"/>
            </w:tcBorders>
            <w:tcMar>
              <w:top w:type="dxa" w:w="60"/>
              <w:left w:type="dxa" w:w="100"/>
              <w:bottom w:type="dxa" w:w="60"/>
              <w:right w:type="dxa" w:w="100"/>
            </w:tcMar>
          </w:tcPr>
          <w:p>
            <w:pPr>
              <w:spacing w:line="300"/>
            </w:pPr>
            <w:r>
              <w:rPr>
                <w:rFonts w:ascii="宋体" w:eastAsia="宋体" w:hAnsi="宋体"/>
              </w:rPr>
              <w:t xml:space="preserve">check_one_email(), batch_process_emails_for()</w:t>
            </w:r>
          </w:p>
        </w:tc>
      </w:tr>
      <w:tr>
        <w:tc>
          <w:tcPr>
            <w:tcW w:type="dxa" w:w="2500"/>
            <w:tcBorders>
              <w:top w:val="single" w:color="999999" w:sz="1"/>
              <w:left w:val="single" w:color="999999" w:sz="1"/>
              <w:bottom w:val="single" w:color="999999" w:sz="1"/>
              <w:right w:val="single" w:color="999999" w:sz="1"/>
            </w:tcBorders>
            <w:tcMar>
              <w:top w:type="dxa" w:w="60"/>
              <w:left w:type="dxa" w:w="100"/>
              <w:bottom w:type="dxa" w:w="60"/>
              <w:right w:type="dxa" w:w="100"/>
            </w:tcMar>
          </w:tcPr>
          <w:p>
            <w:pPr>
              <w:spacing w:line="300"/>
            </w:pPr>
            <w:r>
              <w:rPr>
                <w:rFonts w:ascii="宋体" w:eastAsia="宋体" w:hAnsi="宋体"/>
              </w:rPr>
              <w:t xml:space="preserve">pass_leak.py</w:t>
            </w:r>
          </w:p>
        </w:tc>
        <w:tc>
          <w:tcPr>
            <w:tcW w:type="dxa" w:w="3000"/>
            <w:tcBorders>
              <w:top w:val="single" w:color="999999" w:sz="1"/>
              <w:left w:val="single" w:color="999999" w:sz="1"/>
              <w:bottom w:val="single" w:color="999999" w:sz="1"/>
              <w:right w:val="single" w:color="999999" w:sz="1"/>
            </w:tcBorders>
            <w:tcMar>
              <w:top w:type="dxa" w:w="60"/>
              <w:left w:type="dxa" w:w="100"/>
              <w:bottom w:type="dxa" w:w="60"/>
              <w:right w:type="dxa" w:w="100"/>
            </w:tcMar>
          </w:tcPr>
          <w:p>
            <w:pPr>
              <w:spacing w:line="300"/>
            </w:pPr>
            <w:r>
              <w:rPr>
                <w:rFonts w:ascii="宋体" w:eastAsia="宋体" w:hAnsi="宋体"/>
              </w:rPr>
              <w:t xml:space="preserve">密码泄露单条/批量检测</w:t>
            </w:r>
          </w:p>
        </w:tc>
        <w:tc>
          <w:tcPr>
            <w:tcW w:type="dxa" w:w="4500"/>
            <w:tcBorders>
              <w:top w:val="single" w:color="999999" w:sz="1"/>
              <w:left w:val="single" w:color="999999" w:sz="1"/>
              <w:bottom w:val="single" w:color="999999" w:sz="1"/>
              <w:right w:val="single" w:color="999999" w:sz="1"/>
            </w:tcBorders>
            <w:tcMar>
              <w:top w:type="dxa" w:w="60"/>
              <w:left w:type="dxa" w:w="100"/>
              <w:bottom w:type="dxa" w:w="60"/>
              <w:right w:type="dxa" w:w="100"/>
            </w:tcMar>
          </w:tcPr>
          <w:p>
            <w:pPr>
              <w:spacing w:line="300"/>
            </w:pPr>
            <w:r>
              <w:rPr>
                <w:rFonts w:ascii="宋体" w:eastAsia="宋体" w:hAnsi="宋体"/>
              </w:rPr>
              <w:t xml:space="preserve">check_pass_leak(), batch_check_pass_leak()</w:t>
            </w:r>
          </w:p>
        </w:tc>
      </w:tr>
      <w:tr>
        <w:tc>
          <w:tcPr>
            <w:tcW w:type="dxa" w:w="2500"/>
            <w:tcBorders>
              <w:top w:val="single" w:color="999999" w:sz="1"/>
              <w:left w:val="single" w:color="999999" w:sz="1"/>
              <w:bottom w:val="single" w:color="999999" w:sz="1"/>
              <w:right w:val="single" w:color="999999" w:sz="1"/>
            </w:tcBorders>
            <w:tcMar>
              <w:top w:type="dxa" w:w="60"/>
              <w:left w:type="dxa" w:w="100"/>
              <w:bottom w:type="dxa" w:w="60"/>
              <w:right w:type="dxa" w:w="100"/>
            </w:tcMar>
          </w:tcPr>
          <w:p>
            <w:pPr>
              <w:spacing w:line="300"/>
            </w:pPr>
            <w:r>
              <w:rPr>
                <w:rFonts w:ascii="宋体" w:eastAsia="宋体" w:hAnsi="宋体"/>
              </w:rPr>
              <w:t xml:space="preserve">deepseek_client.py</w:t>
            </w:r>
          </w:p>
        </w:tc>
        <w:tc>
          <w:tcPr>
            <w:tcW w:type="dxa" w:w="3000"/>
            <w:tcBorders>
              <w:top w:val="single" w:color="999999" w:sz="1"/>
              <w:left w:val="single" w:color="999999" w:sz="1"/>
              <w:bottom w:val="single" w:color="999999" w:sz="1"/>
              <w:right w:val="single" w:color="999999" w:sz="1"/>
            </w:tcBorders>
            <w:tcMar>
              <w:top w:type="dxa" w:w="60"/>
              <w:left w:type="dxa" w:w="100"/>
              <w:bottom w:type="dxa" w:w="60"/>
              <w:right w:type="dxa" w:w="100"/>
            </w:tcMar>
          </w:tcPr>
          <w:p>
            <w:pPr>
              <w:spacing w:line="300"/>
            </w:pPr>
            <w:r>
              <w:rPr>
                <w:rFonts w:ascii="宋体" w:eastAsia="宋体" w:hAnsi="宋体"/>
              </w:rPr>
              <w:t xml:space="preserve">DeepSeek API调用与结果解析</w:t>
            </w:r>
          </w:p>
        </w:tc>
        <w:tc>
          <w:tcPr>
            <w:tcW w:type="dxa" w:w="4500"/>
            <w:tcBorders>
              <w:top w:val="single" w:color="999999" w:sz="1"/>
              <w:left w:val="single" w:color="999999" w:sz="1"/>
              <w:bottom w:val="single" w:color="999999" w:sz="1"/>
              <w:right w:val="single" w:color="999999" w:sz="1"/>
            </w:tcBorders>
            <w:tcMar>
              <w:top w:type="dxa" w:w="60"/>
              <w:left w:type="dxa" w:w="100"/>
              <w:bottom w:type="dxa" w:w="60"/>
              <w:right w:type="dxa" w:w="100"/>
            </w:tcMar>
          </w:tcPr>
          <w:p>
            <w:pPr>
              <w:spacing w:line="300"/>
            </w:pPr>
            <w:r>
              <w:rPr>
                <w:rFonts w:ascii="宋体" w:eastAsia="宋体" w:hAnsi="宋体"/>
              </w:rPr>
              <w:t xml:space="preserve">DeepSeekClient.optimize_password(), _parse_response()</w:t>
            </w:r>
          </w:p>
        </w:tc>
      </w:tr>
      <w:tr>
        <w:tc>
          <w:tcPr>
            <w:tcW w:type="dxa" w:w="2500"/>
            <w:tcBorders>
              <w:top w:val="single" w:color="999999" w:sz="1"/>
              <w:left w:val="single" w:color="999999" w:sz="1"/>
              <w:bottom w:val="single" w:color="999999" w:sz="1"/>
              <w:right w:val="single" w:color="999999" w:sz="1"/>
            </w:tcBorders>
            <w:tcMar>
              <w:top w:type="dxa" w:w="60"/>
              <w:left w:type="dxa" w:w="100"/>
              <w:bottom w:type="dxa" w:w="60"/>
              <w:right w:type="dxa" w:w="100"/>
            </w:tcMar>
          </w:tcPr>
          <w:p>
            <w:pPr>
              <w:spacing w:line="300"/>
            </w:pPr>
            <w:r>
              <w:rPr>
                <w:rFonts w:ascii="宋体" w:eastAsia="宋体" w:hAnsi="宋体"/>
              </w:rPr>
              <w:t xml:space="preserve">config.json</w:t>
            </w:r>
          </w:p>
        </w:tc>
        <w:tc>
          <w:tcPr>
            <w:tcW w:type="dxa" w:w="3000"/>
            <w:tcBorders>
              <w:top w:val="single" w:color="999999" w:sz="1"/>
              <w:left w:val="single" w:color="999999" w:sz="1"/>
              <w:bottom w:val="single" w:color="999999" w:sz="1"/>
              <w:right w:val="single" w:color="999999" w:sz="1"/>
            </w:tcBorders>
            <w:tcMar>
              <w:top w:type="dxa" w:w="60"/>
              <w:left w:type="dxa" w:w="100"/>
              <w:bottom w:type="dxa" w:w="60"/>
              <w:right w:type="dxa" w:w="100"/>
            </w:tcMar>
          </w:tcPr>
          <w:p>
            <w:pPr>
              <w:spacing w:line="300"/>
            </w:pPr>
            <w:r>
              <w:rPr>
                <w:rFonts w:ascii="宋体" w:eastAsia="宋体" w:hAnsi="宋体"/>
              </w:rPr>
              <w:t xml:space="preserve">全局配置持久化存储</w:t>
            </w:r>
          </w:p>
        </w:tc>
        <w:tc>
          <w:tcPr>
            <w:tcW w:type="dxa" w:w="4500"/>
            <w:tcBorders>
              <w:top w:val="single" w:color="999999" w:sz="1"/>
              <w:left w:val="single" w:color="999999" w:sz="1"/>
              <w:bottom w:val="single" w:color="999999" w:sz="1"/>
              <w:right w:val="single" w:color="999999" w:sz="1"/>
            </w:tcBorders>
            <w:tcMar>
              <w:top w:type="dxa" w:w="60"/>
              <w:left w:type="dxa" w:w="100"/>
              <w:bottom w:type="dxa" w:w="60"/>
              <w:right w:type="dxa" w:w="100"/>
            </w:tcMar>
          </w:tcPr>
          <w:p>
            <w:pPr>
              <w:spacing w:line="300"/>
            </w:pPr>
            <w:r>
              <w:rPr>
                <w:rFonts w:ascii="宋体" w:eastAsia="宋体" w:hAnsi="宋体"/>
              </w:rPr>
              <w:t xml:space="preserve">SensitiveWords, BlacklistUsers, deepseek</w:t>
            </w:r>
          </w:p>
        </w:tc>
      </w:tr>
    </w:tbl>
    <w:p>
      <w:pPr>
        <w:spacing w:after="200"/>
      </w:pPr>
    </w:p>
    <w:p>
      <w:pPr>
        <w:pStyle w:val="Heading2"/>
      </w:pPr>
      <w:r>
        <w:t xml:space="preserve">3. 核心功能技术原理详述</w:t>
      </w:r>
    </w:p>
    <w:p>
      <w:pPr>
        <w:spacing w:line="360"/>
      </w:pPr>
      <w:r>
        <w:t xml:space="preserve">以下对几项核心功能的技术实现原理进行详细说明：</w:t>
      </w:r>
    </w:p>
    <w:p>
      <w:pPr>
        <w:spacing w:line="360"/>
      </w:pPr>
      <w:r>
        <w:t xml:space="preserve">（1）AES文本加密的密钥派生机制</w:t>
      </w:r>
    </w:p>
    <w:p>
      <w:pPr>
        <w:spacing w:line="360"/>
      </w:pPr>
      <w:r>
        <w:t xml:space="preserve">用户输入的口令不能直接作为加密密钥使用，因为用户口令往往长度不足、熵值偏低。本工具采用PBKDF2（Password-Based Key Derivation Function 2）算法对口令进行加强：首先生成16字节的随机盐值（salt），然后使用HMAC-SHA256作为伪随机函数，迭代100000次，从口令和盐值派生出一个32字节的密钥。该密钥再用于Fernet对称加密。盐值附于密文前部一同存储，解密时提取盐值重新派生密钥。即使两个用户使用相同口令，由于盐值不同，最终密文也完全不同，有效抵御彩虹表攻击。</w:t>
      </w:r>
    </w:p>
    <w:p>
      <w:pPr>
        <w:spacing w:line="360"/>
      </w:pPr>
      <w:r>
        <w:t xml:space="preserve">（2）图片隐写检测的LSB熵分析</w:t>
      </w:r>
    </w:p>
    <w:p>
      <w:pPr>
        <w:spacing w:line="360"/>
      </w:pPr>
      <w:r>
        <w:t xml:space="preserve">最低有效位（Least Significant Bit, LSB）隐写是最常见的图像隐写方法之一，其原理是将秘密信息嵌入到像素RGB通道的最低位中，由于最低位对视觉影响极小，人眼难以察觉。检测时，本工具使用Pillow库读取图像后，提取每个像素RGB通道的最低位构成一个二进制序列，然后计算该序列的香农熵（Shannon Entropy）。正常图像的LSB平面由于具有随机性，熵值通常接近8 bits/byte；而被LSB隐写修改过的图像，其LSB序列会呈现一定的规律性（如嵌入的是文本或另一幅图像），导致熵值偏离正常范围。本工具设定阈值为7.8 bits/byte，低于该值则判定存在隐写嫌疑。</w:t>
      </w:r>
    </w:p>
    <w:p>
      <w:pPr>
        <w:spacing w:line="360"/>
      </w:pPr>
      <w:r>
        <w:t xml:space="preserve">（3）文件粉碎的多轮覆写策略</w:t>
      </w:r>
    </w:p>
    <w:p>
      <w:pPr>
        <w:spacing w:line="360"/>
      </w:pPr>
      <w:r>
        <w:t xml:space="preserve">简单的文件删除仅移除文件系统的索引记录，实际数据仍存于磁盘扇区中，可通过专业恢复工具还原。本工具采用覆写（Overwriting）方式彻底破坏数据：根据用户选择，执行1次、3次或7次覆写。每次覆写打开目标文件后，使用os.urandom()生成与文件等长的随机字节序列写入（或写入0x00填充），然后调用os.fsync()强制将缓冲区数据刷入物理磁盘，最后截断并删除文件。多次覆写基于DoD 5220.22-M标准（3次）和Gutmann方法（35次简化版为7次）设计，可有效对抗磁性存储介质的剩磁恢复攻击。</w:t>
      </w:r>
    </w:p>
    <w:p>
      <w:pPr>
        <w:spacing w:line="360"/>
      </w:pPr>
      <w:r>
        <w:t xml:space="preserve">（4）剪贴板哨兵的敏感信息识别</w:t>
      </w:r>
    </w:p>
    <w:p>
      <w:pPr>
        <w:spacing w:line="360"/>
      </w:pPr>
      <w:r>
        <w:t xml:space="preserve">剪贴板是信息泄露的高风险通道，用户可能在无意识间将密码、身份证号等敏感内容复制粘贴至不安全的位置。本工具通过ctypes调用Windows平台的OpenClipboard、GetClipboardData、CloseClipboard等API，以每秒1次的频率轮询剪贴板内容变化。获取文本后，使用正则表达式匹配中国身份证号（18位，含校验位）、中国大陆手机号（11位，1开头）、银行卡号（16-19位）等常见敏感模式。若匹配成功，立即弹出告警提示框，提醒用户注意剪贴板内容安全。同时提供一键清空剪贴板功能，将敏感内容替换为空字符串。</w:t>
      </w:r>
    </w:p>
    <w:p>
      <w:pPr>
        <w:spacing w:line="360"/>
      </w:pPr>
      <w:r>
        <w:t xml:space="preserve">（5）DeepSeek AI密码优化的Prompt工程</w:t>
      </w:r>
    </w:p>
    <w:p>
      <w:pPr>
        <w:spacing w:line="360"/>
      </w:pPr>
      <w:r>
        <w:t xml:space="preserve">Prompt工程是大模型应用效果的关键。本工具设计的系统提示词包含明确的角色设定（"你是一位密码安全专家"）、任务目标（"生成10个既安全又好记的密码变体"）、约束条件（"长度12-20位、至少3种字符类型、保留记忆点"）和输出格式（严格的JSON结构）。用户提示词仅包含风格描述，由模型自主推导变体策略，如将"咪咪"转换为M1m1、M!m!、Mimi*等。返回结果通过三级容错解析器处理：首先尝试直接JSON.parse；若失败则正则匹配Markdown代码块；若仍失败则提取首尾花括号。这种设计确保即使模型输出格式略有偏差，也能稳定提取有效数据。</w:t>
      </w:r>
    </w:p>
    <w:p>
      <w:pPr>
        <w:spacing w:after="120" w:before="120"/>
        <w:jc w:val="center"/>
      </w:pPr>
      <w:r>
        <w:drawing>
          <wp:inline distT="0" distB="0" distL="0" distR="0">
            <wp:extent cx="4286250" cy="3057525"/>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9" cstate="none"/>
                    <a:srcRect/>
                    <a:stretch>
                      <a:fillRect/>
                    </a:stretch>
                  </pic:blipFill>
                  <pic:spPr bwMode="auto">
                    <a:xfrm>
                      <a:off x="0" y="0"/>
                      <a:ext cx="4286250" cy="3057525"/>
                    </a:xfrm>
                    <a:prstGeom prst="rect">
                      <a:avLst/>
                    </a:prstGeom>
                  </pic:spPr>
                </pic:pic>
              </a:graphicData>
            </a:graphic>
          </wp:inline>
        </w:drawing>
      </w:r>
    </w:p>
    <w:p>
      <w:pPr>
        <w:spacing w:after="200"/>
        <w:jc w:val="center"/>
      </w:pPr>
      <w:r>
        <w:rPr>
          <w:i/>
          <w:iCs/>
          <w:color w:val="666666"/>
          <w:sz w:val="20"/>
          <w:szCs w:val="20"/>
        </w:rPr>
        <w:t xml:space="preserve">图2  AI智能密码优化流程图</w:t>
      </w:r>
    </w:p>
    <w:p>
      <w:pPr>
        <w:pStyle w:val="Heading2"/>
      </w:pPr>
      <w:r>
        <w:t xml:space="preserve">4. 安全设计与隐私保护措施</w:t>
      </w:r>
    </w:p>
    <w:p>
      <w:pPr>
        <w:spacing w:line="360"/>
      </w:pPr>
      <w:r>
        <w:t xml:space="preserve">作为安全工具，本成果在设计和实现中充分考虑了安全性和隐私保护：</w:t>
      </w:r>
    </w:p>
    <w:p>
      <w:pPr>
        <w:spacing w:line="360"/>
        <w:ind w:left="720"/>
      </w:pPr>
      <w:r>
        <w:t xml:space="preserve">（1）密码泄露检测采用k-Anonymity协议：仅传输密码SHA-1哈希的前5位前缀至Have I Been Pwned API，服务器无法还原完整密码，兼顾了检测准确性和隐私保护。</w:t>
      </w:r>
    </w:p>
    <w:p>
      <w:pPr>
        <w:spacing w:line="360"/>
        <w:ind w:left="720"/>
      </w:pPr>
      <w:r>
        <w:t xml:space="preserve">（2）API密钥存储：DeepSeek API Key以明文形式存储于本地config.json中，但文件权限遵循操作系统默认设置，仅限当前用户访问。界面输入框默认隐藏密钥内容（show="•"），并提供显隐切换按钮，防止 shoulder surfing 攻击。</w:t>
      </w:r>
    </w:p>
    <w:p>
      <w:pPr>
        <w:spacing w:line="360"/>
        <w:ind w:left="720"/>
      </w:pPr>
      <w:r>
        <w:t xml:space="preserve">（3）随机数生成：密码生成器使用Python的secrets模块而非random模块，前者基于操作系统提供的密码学安全随机源（如/dev/urandom、CryptGenRandom），生成的密码具有更高的不可预测性。</w:t>
      </w:r>
    </w:p>
    <w:p>
      <w:pPr>
        <w:spacing w:line="360"/>
        <w:ind w:left="720"/>
      </w:pPr>
      <w:r>
        <w:t xml:space="preserve">（4）输入校验：所有文件路径输入均通过os.path.exists()验证有效性，防止路径遍历攻击；网络请求均设置30秒超时，避免长时间挂起；异常捕获覆盖常见错误场景，防止敏感信息通过错误堆栈泄露。</w:t>
      </w:r>
    </w:p>
    <w:p>
      <w:pPr>
        <w:spacing w:after="100" w:before="200"/>
      </w:pPr>
      <w:r>
        <w:rPr>
          <w:b/>
          <w:bCs/>
        </w:rPr>
        <w:t xml:space="preserve">表4  安全设计措施对照表</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2500"/>
        <w:gridCol w:w="3500"/>
        <w:gridCol w:w="4000"/>
      </w:tblGrid>
      <w:tr>
        <w:tc>
          <w:tcPr>
            <w:tcW w:type="dxa" w:w="2500"/>
            <w:tcBorders>
              <w:top w:val="single" w:color="999999" w:sz="1"/>
              <w:left w:val="single" w:color="999999" w:sz="1"/>
              <w:bottom w:val="single" w:color="999999" w:sz="1"/>
              <w:right w:val="single" w:color="999999" w:sz="1"/>
            </w:tcBorders>
            <w:shd w:fill="D9E1F2" w:val="clear"/>
            <w:tcMar>
              <w:top w:type="dxa" w:w="60"/>
              <w:left w:type="dxa" w:w="100"/>
              <w:bottom w:type="dxa" w:w="60"/>
              <w:right w:type="dxa" w:w="100"/>
            </w:tcMar>
          </w:tcPr>
          <w:p>
            <w:pPr>
              <w:spacing w:line="300"/>
            </w:pPr>
            <w:r>
              <w:rPr>
                <w:rFonts w:ascii="宋体" w:eastAsia="宋体" w:hAnsi="宋体"/>
                <w:b/>
                <w:bCs/>
              </w:rPr>
              <w:t xml:space="preserve">安全维度</w:t>
            </w:r>
          </w:p>
        </w:tc>
        <w:tc>
          <w:tcPr>
            <w:tcW w:type="dxa" w:w="3500"/>
            <w:tcBorders>
              <w:top w:val="single" w:color="999999" w:sz="1"/>
              <w:left w:val="single" w:color="999999" w:sz="1"/>
              <w:bottom w:val="single" w:color="999999" w:sz="1"/>
              <w:right w:val="single" w:color="999999" w:sz="1"/>
            </w:tcBorders>
            <w:shd w:fill="D9E1F2" w:val="clear"/>
            <w:tcMar>
              <w:top w:type="dxa" w:w="60"/>
              <w:left w:type="dxa" w:w="100"/>
              <w:bottom w:type="dxa" w:w="60"/>
              <w:right w:type="dxa" w:w="100"/>
            </w:tcMar>
          </w:tcPr>
          <w:p>
            <w:pPr>
              <w:spacing w:line="300"/>
            </w:pPr>
            <w:r>
              <w:rPr>
                <w:rFonts w:ascii="宋体" w:eastAsia="宋体" w:hAnsi="宋体"/>
                <w:b/>
                <w:bCs/>
              </w:rPr>
              <w:t xml:space="preserve">实现措施</w:t>
            </w:r>
          </w:p>
        </w:tc>
        <w:tc>
          <w:tcPr>
            <w:tcW w:type="dxa" w:w="4000"/>
            <w:tcBorders>
              <w:top w:val="single" w:color="999999" w:sz="1"/>
              <w:left w:val="single" w:color="999999" w:sz="1"/>
              <w:bottom w:val="single" w:color="999999" w:sz="1"/>
              <w:right w:val="single" w:color="999999" w:sz="1"/>
            </w:tcBorders>
            <w:shd w:fill="D9E1F2" w:val="clear"/>
            <w:tcMar>
              <w:top w:type="dxa" w:w="60"/>
              <w:left w:type="dxa" w:w="100"/>
              <w:bottom w:type="dxa" w:w="60"/>
              <w:right w:type="dxa" w:w="100"/>
            </w:tcMar>
          </w:tcPr>
          <w:p>
            <w:pPr>
              <w:spacing w:line="300"/>
            </w:pPr>
            <w:r>
              <w:rPr>
                <w:rFonts w:ascii="宋体" w:eastAsia="宋体" w:hAnsi="宋体"/>
                <w:b/>
                <w:bCs/>
              </w:rPr>
              <w:t xml:space="preserve">防护目标</w:t>
            </w:r>
          </w:p>
        </w:tc>
      </w:tr>
      <w:tr>
        <w:tc>
          <w:tcPr>
            <w:tcW w:type="dxa" w:w="2500"/>
            <w:tcBorders>
              <w:top w:val="single" w:color="999999" w:sz="1"/>
              <w:left w:val="single" w:color="999999" w:sz="1"/>
              <w:bottom w:val="single" w:color="999999" w:sz="1"/>
              <w:right w:val="single" w:color="999999" w:sz="1"/>
            </w:tcBorders>
            <w:tcMar>
              <w:top w:type="dxa" w:w="60"/>
              <w:left w:type="dxa" w:w="100"/>
              <w:bottom w:type="dxa" w:w="60"/>
              <w:right w:type="dxa" w:w="100"/>
            </w:tcMar>
          </w:tcPr>
          <w:p>
            <w:pPr>
              <w:spacing w:line="300"/>
            </w:pPr>
            <w:r>
              <w:rPr>
                <w:rFonts w:ascii="宋体" w:eastAsia="宋体" w:hAnsi="宋体"/>
              </w:rPr>
              <w:t xml:space="preserve">传输隐私</w:t>
            </w:r>
          </w:p>
        </w:tc>
        <w:tc>
          <w:tcPr>
            <w:tcW w:type="dxa" w:w="3500"/>
            <w:tcBorders>
              <w:top w:val="single" w:color="999999" w:sz="1"/>
              <w:left w:val="single" w:color="999999" w:sz="1"/>
              <w:bottom w:val="single" w:color="999999" w:sz="1"/>
              <w:right w:val="single" w:color="999999" w:sz="1"/>
            </w:tcBorders>
            <w:tcMar>
              <w:top w:type="dxa" w:w="60"/>
              <w:left w:type="dxa" w:w="100"/>
              <w:bottom w:type="dxa" w:w="60"/>
              <w:right w:type="dxa" w:w="100"/>
            </w:tcMar>
          </w:tcPr>
          <w:p>
            <w:pPr>
              <w:spacing w:line="300"/>
            </w:pPr>
            <w:r>
              <w:rPr>
                <w:rFonts w:ascii="宋体" w:eastAsia="宋体" w:hAnsi="宋体"/>
              </w:rPr>
              <w:t xml:space="preserve">k-Anonymity前缀查询</w:t>
            </w:r>
          </w:p>
        </w:tc>
        <w:tc>
          <w:tcPr>
            <w:tcW w:type="dxa" w:w="4000"/>
            <w:tcBorders>
              <w:top w:val="single" w:color="999999" w:sz="1"/>
              <w:left w:val="single" w:color="999999" w:sz="1"/>
              <w:bottom w:val="single" w:color="999999" w:sz="1"/>
              <w:right w:val="single" w:color="999999" w:sz="1"/>
            </w:tcBorders>
            <w:tcMar>
              <w:top w:type="dxa" w:w="60"/>
              <w:left w:type="dxa" w:w="100"/>
              <w:bottom w:type="dxa" w:w="60"/>
              <w:right w:type="dxa" w:w="100"/>
            </w:tcMar>
          </w:tcPr>
          <w:p>
            <w:pPr>
              <w:spacing w:line="300"/>
            </w:pPr>
            <w:r>
              <w:rPr>
                <w:rFonts w:ascii="宋体" w:eastAsia="宋体" w:hAnsi="宋体"/>
              </w:rPr>
              <w:t xml:space="preserve">防止完整密码外泄</w:t>
            </w:r>
          </w:p>
        </w:tc>
      </w:tr>
      <w:tr>
        <w:tc>
          <w:tcPr>
            <w:tcW w:type="dxa" w:w="2500"/>
            <w:tcBorders>
              <w:top w:val="single" w:color="999999" w:sz="1"/>
              <w:left w:val="single" w:color="999999" w:sz="1"/>
              <w:bottom w:val="single" w:color="999999" w:sz="1"/>
              <w:right w:val="single" w:color="999999" w:sz="1"/>
            </w:tcBorders>
            <w:tcMar>
              <w:top w:type="dxa" w:w="60"/>
              <w:left w:type="dxa" w:w="100"/>
              <w:bottom w:type="dxa" w:w="60"/>
              <w:right w:type="dxa" w:w="100"/>
            </w:tcMar>
          </w:tcPr>
          <w:p>
            <w:pPr>
              <w:spacing w:line="300"/>
            </w:pPr>
            <w:r>
              <w:rPr>
                <w:rFonts w:ascii="宋体" w:eastAsia="宋体" w:hAnsi="宋体"/>
              </w:rPr>
              <w:t xml:space="preserve">密钥存储</w:t>
            </w:r>
          </w:p>
        </w:tc>
        <w:tc>
          <w:tcPr>
            <w:tcW w:type="dxa" w:w="3500"/>
            <w:tcBorders>
              <w:top w:val="single" w:color="999999" w:sz="1"/>
              <w:left w:val="single" w:color="999999" w:sz="1"/>
              <w:bottom w:val="single" w:color="999999" w:sz="1"/>
              <w:right w:val="single" w:color="999999" w:sz="1"/>
            </w:tcBorders>
            <w:tcMar>
              <w:top w:type="dxa" w:w="60"/>
              <w:left w:type="dxa" w:w="100"/>
              <w:bottom w:type="dxa" w:w="60"/>
              <w:right w:type="dxa" w:w="100"/>
            </w:tcMar>
          </w:tcPr>
          <w:p>
            <w:pPr>
              <w:spacing w:line="300"/>
            </w:pPr>
            <w:r>
              <w:rPr>
                <w:rFonts w:ascii="宋体" w:eastAsia="宋体" w:hAnsi="宋体"/>
              </w:rPr>
              <w:t xml:space="preserve">本地JSON + 界面掩码显示</w:t>
            </w:r>
          </w:p>
        </w:tc>
        <w:tc>
          <w:tcPr>
            <w:tcW w:type="dxa" w:w="4000"/>
            <w:tcBorders>
              <w:top w:val="single" w:color="999999" w:sz="1"/>
              <w:left w:val="single" w:color="999999" w:sz="1"/>
              <w:bottom w:val="single" w:color="999999" w:sz="1"/>
              <w:right w:val="single" w:color="999999" w:sz="1"/>
            </w:tcBorders>
            <w:tcMar>
              <w:top w:type="dxa" w:w="60"/>
              <w:left w:type="dxa" w:w="100"/>
              <w:bottom w:type="dxa" w:w="60"/>
              <w:right w:type="dxa" w:w="100"/>
            </w:tcMar>
          </w:tcPr>
          <w:p>
            <w:pPr>
              <w:spacing w:line="300"/>
            </w:pPr>
            <w:r>
              <w:rPr>
                <w:rFonts w:ascii="宋体" w:eastAsia="宋体" w:hAnsi="宋体"/>
              </w:rPr>
              <w:t xml:space="preserve">防止密钥被窥视或误传</w:t>
            </w:r>
          </w:p>
        </w:tc>
      </w:tr>
      <w:tr>
        <w:tc>
          <w:tcPr>
            <w:tcW w:type="dxa" w:w="2500"/>
            <w:tcBorders>
              <w:top w:val="single" w:color="999999" w:sz="1"/>
              <w:left w:val="single" w:color="999999" w:sz="1"/>
              <w:bottom w:val="single" w:color="999999" w:sz="1"/>
              <w:right w:val="single" w:color="999999" w:sz="1"/>
            </w:tcBorders>
            <w:tcMar>
              <w:top w:type="dxa" w:w="60"/>
              <w:left w:type="dxa" w:w="100"/>
              <w:bottom w:type="dxa" w:w="60"/>
              <w:right w:type="dxa" w:w="100"/>
            </w:tcMar>
          </w:tcPr>
          <w:p>
            <w:pPr>
              <w:spacing w:line="300"/>
            </w:pPr>
            <w:r>
              <w:rPr>
                <w:rFonts w:ascii="宋体" w:eastAsia="宋体" w:hAnsi="宋体"/>
              </w:rPr>
              <w:t xml:space="preserve">随机数安全</w:t>
            </w:r>
          </w:p>
        </w:tc>
        <w:tc>
          <w:tcPr>
            <w:tcW w:type="dxa" w:w="3500"/>
            <w:tcBorders>
              <w:top w:val="single" w:color="999999" w:sz="1"/>
              <w:left w:val="single" w:color="999999" w:sz="1"/>
              <w:bottom w:val="single" w:color="999999" w:sz="1"/>
              <w:right w:val="single" w:color="999999" w:sz="1"/>
            </w:tcBorders>
            <w:tcMar>
              <w:top w:type="dxa" w:w="60"/>
              <w:left w:type="dxa" w:w="100"/>
              <w:bottom w:type="dxa" w:w="60"/>
              <w:right w:type="dxa" w:w="100"/>
            </w:tcMar>
          </w:tcPr>
          <w:p>
            <w:pPr>
              <w:spacing w:line="300"/>
            </w:pPr>
            <w:r>
              <w:rPr>
                <w:rFonts w:ascii="宋体" w:eastAsia="宋体" w:hAnsi="宋体"/>
              </w:rPr>
              <w:t xml:space="preserve">secrets模块替代random</w:t>
            </w:r>
          </w:p>
        </w:tc>
        <w:tc>
          <w:tcPr>
            <w:tcW w:type="dxa" w:w="4000"/>
            <w:tcBorders>
              <w:top w:val="single" w:color="999999" w:sz="1"/>
              <w:left w:val="single" w:color="999999" w:sz="1"/>
              <w:bottom w:val="single" w:color="999999" w:sz="1"/>
              <w:right w:val="single" w:color="999999" w:sz="1"/>
            </w:tcBorders>
            <w:tcMar>
              <w:top w:type="dxa" w:w="60"/>
              <w:left w:type="dxa" w:w="100"/>
              <w:bottom w:type="dxa" w:w="60"/>
              <w:right w:type="dxa" w:w="100"/>
            </w:tcMar>
          </w:tcPr>
          <w:p>
            <w:pPr>
              <w:spacing w:line="300"/>
            </w:pPr>
            <w:r>
              <w:rPr>
                <w:rFonts w:ascii="宋体" w:eastAsia="宋体" w:hAnsi="宋体"/>
              </w:rPr>
              <w:t xml:space="preserve">密码不可预测性</w:t>
            </w:r>
          </w:p>
        </w:tc>
      </w:tr>
      <w:tr>
        <w:tc>
          <w:tcPr>
            <w:tcW w:type="dxa" w:w="2500"/>
            <w:tcBorders>
              <w:top w:val="single" w:color="999999" w:sz="1"/>
              <w:left w:val="single" w:color="999999" w:sz="1"/>
              <w:bottom w:val="single" w:color="999999" w:sz="1"/>
              <w:right w:val="single" w:color="999999" w:sz="1"/>
            </w:tcBorders>
            <w:tcMar>
              <w:top w:type="dxa" w:w="60"/>
              <w:left w:type="dxa" w:w="100"/>
              <w:bottom w:type="dxa" w:w="60"/>
              <w:right w:type="dxa" w:w="100"/>
            </w:tcMar>
          </w:tcPr>
          <w:p>
            <w:pPr>
              <w:spacing w:line="300"/>
            </w:pPr>
            <w:r>
              <w:rPr>
                <w:rFonts w:ascii="宋体" w:eastAsia="宋体" w:hAnsi="宋体"/>
              </w:rPr>
              <w:t xml:space="preserve">输入安全</w:t>
            </w:r>
          </w:p>
        </w:tc>
        <w:tc>
          <w:tcPr>
            <w:tcW w:type="dxa" w:w="3500"/>
            <w:tcBorders>
              <w:top w:val="single" w:color="999999" w:sz="1"/>
              <w:left w:val="single" w:color="999999" w:sz="1"/>
              <w:bottom w:val="single" w:color="999999" w:sz="1"/>
              <w:right w:val="single" w:color="999999" w:sz="1"/>
            </w:tcBorders>
            <w:tcMar>
              <w:top w:type="dxa" w:w="60"/>
              <w:left w:type="dxa" w:w="100"/>
              <w:bottom w:type="dxa" w:w="60"/>
              <w:right w:type="dxa" w:w="100"/>
            </w:tcMar>
          </w:tcPr>
          <w:p>
            <w:pPr>
              <w:spacing w:line="300"/>
            </w:pPr>
            <w:r>
              <w:rPr>
                <w:rFonts w:ascii="宋体" w:eastAsia="宋体" w:hAnsi="宋体"/>
              </w:rPr>
              <w:t xml:space="preserve">路径校验 + 超时设置</w:t>
            </w:r>
          </w:p>
        </w:tc>
        <w:tc>
          <w:tcPr>
            <w:tcW w:type="dxa" w:w="4000"/>
            <w:tcBorders>
              <w:top w:val="single" w:color="999999" w:sz="1"/>
              <w:left w:val="single" w:color="999999" w:sz="1"/>
              <w:bottom w:val="single" w:color="999999" w:sz="1"/>
              <w:right w:val="single" w:color="999999" w:sz="1"/>
            </w:tcBorders>
            <w:tcMar>
              <w:top w:type="dxa" w:w="60"/>
              <w:left w:type="dxa" w:w="100"/>
              <w:bottom w:type="dxa" w:w="60"/>
              <w:right w:type="dxa" w:w="100"/>
            </w:tcMar>
          </w:tcPr>
          <w:p>
            <w:pPr>
              <w:spacing w:line="300"/>
            </w:pPr>
            <w:r>
              <w:rPr>
                <w:rFonts w:ascii="宋体" w:eastAsia="宋体" w:hAnsi="宋体"/>
              </w:rPr>
              <w:t xml:space="preserve">防止路径遍历与DoS</w:t>
            </w:r>
          </w:p>
        </w:tc>
      </w:tr>
      <w:tr>
        <w:tc>
          <w:tcPr>
            <w:tcW w:type="dxa" w:w="2500"/>
            <w:tcBorders>
              <w:top w:val="single" w:color="999999" w:sz="1"/>
              <w:left w:val="single" w:color="999999" w:sz="1"/>
              <w:bottom w:val="single" w:color="999999" w:sz="1"/>
              <w:right w:val="single" w:color="999999" w:sz="1"/>
            </w:tcBorders>
            <w:tcMar>
              <w:top w:type="dxa" w:w="60"/>
              <w:left w:type="dxa" w:w="100"/>
              <w:bottom w:type="dxa" w:w="60"/>
              <w:right w:type="dxa" w:w="100"/>
            </w:tcMar>
          </w:tcPr>
          <w:p>
            <w:pPr>
              <w:spacing w:line="300"/>
            </w:pPr>
            <w:r>
              <w:rPr>
                <w:rFonts w:ascii="宋体" w:eastAsia="宋体" w:hAnsi="宋体"/>
              </w:rPr>
              <w:t xml:space="preserve">线程安全</w:t>
            </w:r>
          </w:p>
        </w:tc>
        <w:tc>
          <w:tcPr>
            <w:tcW w:type="dxa" w:w="3500"/>
            <w:tcBorders>
              <w:top w:val="single" w:color="999999" w:sz="1"/>
              <w:left w:val="single" w:color="999999" w:sz="1"/>
              <w:bottom w:val="single" w:color="999999" w:sz="1"/>
              <w:right w:val="single" w:color="999999" w:sz="1"/>
            </w:tcBorders>
            <w:tcMar>
              <w:top w:type="dxa" w:w="60"/>
              <w:left w:type="dxa" w:w="100"/>
              <w:bottom w:type="dxa" w:w="60"/>
              <w:right w:type="dxa" w:w="100"/>
            </w:tcMar>
          </w:tcPr>
          <w:p>
            <w:pPr>
              <w:spacing w:line="300"/>
            </w:pPr>
            <w:r>
              <w:rPr>
                <w:rFonts w:ascii="宋体" w:eastAsia="宋体" w:hAnsi="宋体"/>
              </w:rPr>
              <w:t xml:space="preserve">root.after主线程委托</w:t>
            </w:r>
          </w:p>
        </w:tc>
        <w:tc>
          <w:tcPr>
            <w:tcW w:type="dxa" w:w="4000"/>
            <w:tcBorders>
              <w:top w:val="single" w:color="999999" w:sz="1"/>
              <w:left w:val="single" w:color="999999" w:sz="1"/>
              <w:bottom w:val="single" w:color="999999" w:sz="1"/>
              <w:right w:val="single" w:color="999999" w:sz="1"/>
            </w:tcBorders>
            <w:tcMar>
              <w:top w:type="dxa" w:w="60"/>
              <w:left w:type="dxa" w:w="100"/>
              <w:bottom w:type="dxa" w:w="60"/>
              <w:right w:type="dxa" w:w="100"/>
            </w:tcMar>
          </w:tcPr>
          <w:p>
            <w:pPr>
              <w:spacing w:line="300"/>
            </w:pPr>
            <w:r>
              <w:rPr>
                <w:rFonts w:ascii="宋体" w:eastAsia="宋体" w:hAnsi="宋体"/>
              </w:rPr>
              <w:t xml:space="preserve">防止GUI多线程崩溃</w:t>
            </w:r>
          </w:p>
        </w:tc>
      </w:tr>
    </w:tbl>
    <w:p>
      <w:pPr>
        <w:spacing w:after="200"/>
      </w:pPr>
    </w:p>
    <w:p>
      <w:pPr>
        <w:pStyle w:val="Heading1"/>
      </w:pPr>
      <w:r>
        <w:t xml:space="preserve">三、成果实用性描述</w:t>
      </w:r>
    </w:p>
    <w:p>
      <w:pPr>
        <w:pStyle w:val="Heading2"/>
      </w:pPr>
      <w:r>
        <w:t xml:space="preserve">1. 面向一线员工安全意识培训</w:t>
      </w:r>
    </w:p>
    <w:p>
      <w:pPr>
        <w:spacing w:line="360"/>
      </w:pPr>
      <w:r>
        <w:t xml:space="preserve">在传统的安全培训中，讲师往往通过PPT讲解密码复杂度要求、演示钓鱼邮件案例，但听众普遍认为这些内容"离自己很远"，参与度不高。本工具将抽象的安全概念转化为可交互的操作体验：讲师可在现场输入某位员工（经其同意）的常用邮箱，实时展示该邮箱是否在已知泄露事件中出现过；或让员工输入自己想用的密码，当场检测其泄露状态和强度评分。这种"眼见为实"的方式极大提升了培训的震撼力和记忆度。</w:t>
      </w:r>
    </w:p>
    <w:p>
      <w:pPr>
        <w:spacing w:line="360"/>
      </w:pPr>
      <w:r>
        <w:t xml:space="preserve">AI智能密码优化功能在培训中同样发挥了重要作用。许多员工并非不愿意使用强密码，而是担心强密码难以记忆。通过现场演示"输入你的猫的名字+年份，AI生成10个强化版本"，员工可以直观看到如何在保留个人记忆点的同时大幅提升密码安全性，从而消除了使用强密码的心理障碍。</w:t>
      </w:r>
    </w:p>
    <w:p>
      <w:pPr>
        <w:pStyle w:val="Heading2"/>
      </w:pPr>
      <w:r>
        <w:t xml:space="preserve">2. 面向运维人员的日常安全自查</w:t>
      </w:r>
    </w:p>
    <w:p>
      <w:pPr>
        <w:spacing w:line="360"/>
      </w:pPr>
      <w:r>
        <w:t xml:space="preserve">信息安全运维人员需要定期执行多项自查任务，以往的工作流程大致如下：打开浏览器访问haveibeenpwned.com逐个查询邮箱（约5分钟）→打开命令行使用nmap或netstat扫描端口（约5分钟）→使用第三方剪贴板工具检查敏感内容（约3分钟）→打开文件粉碎机处理废弃文件（约5分钟）→整理各工具输出结果形成报告（约10分钟）。整个流程涉及4-5个不同工具，切换成本高，且容易遗漏步骤。</w:t>
      </w:r>
    </w:p>
    <w:p>
      <w:pPr>
        <w:spacing w:after="100" w:before="200"/>
      </w:pPr>
      <w:r>
        <w:rPr>
          <w:b/>
          <w:bCs/>
        </w:rPr>
        <w:t xml:space="preserve">表5  安全自查效率前后对比</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3000"/>
        <w:gridCol w:w="3500"/>
        <w:gridCol w:w="3500"/>
      </w:tblGrid>
      <w:tr>
        <w:tc>
          <w:tcPr>
            <w:tcW w:type="dxa" w:w="3000"/>
            <w:tcBorders>
              <w:top w:val="single" w:color="999999" w:sz="1"/>
              <w:left w:val="single" w:color="999999" w:sz="1"/>
              <w:bottom w:val="single" w:color="999999" w:sz="1"/>
              <w:right w:val="single" w:color="999999" w:sz="1"/>
            </w:tcBorders>
            <w:shd w:fill="D9E1F2" w:val="clear"/>
            <w:tcMar>
              <w:top w:type="dxa" w:w="60"/>
              <w:left w:type="dxa" w:w="100"/>
              <w:bottom w:type="dxa" w:w="60"/>
              <w:right w:type="dxa" w:w="100"/>
            </w:tcMar>
          </w:tcPr>
          <w:p>
            <w:pPr>
              <w:spacing w:line="300"/>
            </w:pPr>
            <w:r>
              <w:rPr>
                <w:rFonts w:ascii="宋体" w:eastAsia="宋体" w:hAnsi="宋体"/>
                <w:b/>
                <w:bCs/>
              </w:rPr>
              <w:t xml:space="preserve">对比维度</w:t>
            </w:r>
          </w:p>
        </w:tc>
        <w:tc>
          <w:tcPr>
            <w:tcW w:type="dxa" w:w="3500"/>
            <w:tcBorders>
              <w:top w:val="single" w:color="999999" w:sz="1"/>
              <w:left w:val="single" w:color="999999" w:sz="1"/>
              <w:bottom w:val="single" w:color="999999" w:sz="1"/>
              <w:right w:val="single" w:color="999999" w:sz="1"/>
            </w:tcBorders>
            <w:shd w:fill="D9E1F2" w:val="clear"/>
            <w:tcMar>
              <w:top w:type="dxa" w:w="60"/>
              <w:left w:type="dxa" w:w="100"/>
              <w:bottom w:type="dxa" w:w="60"/>
              <w:right w:type="dxa" w:w="100"/>
            </w:tcMar>
          </w:tcPr>
          <w:p>
            <w:pPr>
              <w:spacing w:line="300"/>
            </w:pPr>
            <w:r>
              <w:rPr>
                <w:rFonts w:ascii="宋体" w:eastAsia="宋体" w:hAnsi="宋体"/>
                <w:b/>
                <w:bCs/>
              </w:rPr>
              <w:t xml:space="preserve">使用本工具前</w:t>
            </w:r>
          </w:p>
        </w:tc>
        <w:tc>
          <w:tcPr>
            <w:tcW w:type="dxa" w:w="3500"/>
            <w:tcBorders>
              <w:top w:val="single" w:color="999999" w:sz="1"/>
              <w:left w:val="single" w:color="999999" w:sz="1"/>
              <w:bottom w:val="single" w:color="999999" w:sz="1"/>
              <w:right w:val="single" w:color="999999" w:sz="1"/>
            </w:tcBorders>
            <w:shd w:fill="D9E1F2" w:val="clear"/>
            <w:tcMar>
              <w:top w:type="dxa" w:w="60"/>
              <w:left w:type="dxa" w:w="100"/>
              <w:bottom w:type="dxa" w:w="60"/>
              <w:right w:type="dxa" w:w="100"/>
            </w:tcMar>
          </w:tcPr>
          <w:p>
            <w:pPr>
              <w:spacing w:line="300"/>
            </w:pPr>
            <w:r>
              <w:rPr>
                <w:rFonts w:ascii="宋体" w:eastAsia="宋体" w:hAnsi="宋体"/>
                <w:b/>
                <w:bCs/>
              </w:rPr>
              <w:t xml:space="preserve">使用本工具后</w:t>
            </w:r>
          </w:p>
        </w:tc>
      </w:tr>
      <w:tr>
        <w:tc>
          <w:tcPr>
            <w:tcW w:type="dxa" w:w="3000"/>
            <w:tcBorders>
              <w:top w:val="single" w:color="999999" w:sz="1"/>
              <w:left w:val="single" w:color="999999" w:sz="1"/>
              <w:bottom w:val="single" w:color="999999" w:sz="1"/>
              <w:right w:val="single" w:color="999999" w:sz="1"/>
            </w:tcBorders>
            <w:tcMar>
              <w:top w:type="dxa" w:w="60"/>
              <w:left w:type="dxa" w:w="100"/>
              <w:bottom w:type="dxa" w:w="60"/>
              <w:right w:type="dxa" w:w="100"/>
            </w:tcMar>
          </w:tcPr>
          <w:p>
            <w:pPr>
              <w:spacing w:line="300"/>
            </w:pPr>
            <w:r>
              <w:rPr>
                <w:rFonts w:ascii="宋体" w:eastAsia="宋体" w:hAnsi="宋体"/>
              </w:rPr>
              <w:t xml:space="preserve">涉及工具数量</w:t>
            </w:r>
          </w:p>
        </w:tc>
        <w:tc>
          <w:tcPr>
            <w:tcW w:type="dxa" w:w="3500"/>
            <w:tcBorders>
              <w:top w:val="single" w:color="999999" w:sz="1"/>
              <w:left w:val="single" w:color="999999" w:sz="1"/>
              <w:bottom w:val="single" w:color="999999" w:sz="1"/>
              <w:right w:val="single" w:color="999999" w:sz="1"/>
            </w:tcBorders>
            <w:tcMar>
              <w:top w:type="dxa" w:w="60"/>
              <w:left w:type="dxa" w:w="100"/>
              <w:bottom w:type="dxa" w:w="60"/>
              <w:right w:type="dxa" w:w="100"/>
            </w:tcMar>
          </w:tcPr>
          <w:p>
            <w:pPr>
              <w:spacing w:line="300"/>
            </w:pPr>
            <w:r>
              <w:rPr>
                <w:rFonts w:ascii="宋体" w:eastAsia="宋体" w:hAnsi="宋体"/>
              </w:rPr>
              <w:t xml:space="preserve">4-5个（浏览器、命令行、第三方软件）</w:t>
            </w:r>
          </w:p>
        </w:tc>
        <w:tc>
          <w:tcPr>
            <w:tcW w:type="dxa" w:w="3500"/>
            <w:tcBorders>
              <w:top w:val="single" w:color="999999" w:sz="1"/>
              <w:left w:val="single" w:color="999999" w:sz="1"/>
              <w:bottom w:val="single" w:color="999999" w:sz="1"/>
              <w:right w:val="single" w:color="999999" w:sz="1"/>
            </w:tcBorders>
            <w:tcMar>
              <w:top w:type="dxa" w:w="60"/>
              <w:left w:type="dxa" w:w="100"/>
              <w:bottom w:type="dxa" w:w="60"/>
              <w:right w:type="dxa" w:w="100"/>
            </w:tcMar>
          </w:tcPr>
          <w:p>
            <w:pPr>
              <w:spacing w:line="300"/>
            </w:pPr>
            <w:r>
              <w:rPr>
                <w:rFonts w:ascii="宋体" w:eastAsia="宋体" w:hAnsi="宋体"/>
              </w:rPr>
              <w:t xml:space="preserve">1个（本工具）</w:t>
            </w:r>
          </w:p>
        </w:tc>
      </w:tr>
      <w:tr>
        <w:tc>
          <w:tcPr>
            <w:tcW w:type="dxa" w:w="3000"/>
            <w:tcBorders>
              <w:top w:val="single" w:color="999999" w:sz="1"/>
              <w:left w:val="single" w:color="999999" w:sz="1"/>
              <w:bottom w:val="single" w:color="999999" w:sz="1"/>
              <w:right w:val="single" w:color="999999" w:sz="1"/>
            </w:tcBorders>
            <w:tcMar>
              <w:top w:type="dxa" w:w="60"/>
              <w:left w:type="dxa" w:w="100"/>
              <w:bottom w:type="dxa" w:w="60"/>
              <w:right w:type="dxa" w:w="100"/>
            </w:tcMar>
          </w:tcPr>
          <w:p>
            <w:pPr>
              <w:spacing w:line="300"/>
            </w:pPr>
            <w:r>
              <w:rPr>
                <w:rFonts w:ascii="宋体" w:eastAsia="宋体" w:hAnsi="宋体"/>
              </w:rPr>
              <w:t xml:space="preserve">操作步骤</w:t>
            </w:r>
          </w:p>
        </w:tc>
        <w:tc>
          <w:tcPr>
            <w:tcW w:type="dxa" w:w="3500"/>
            <w:tcBorders>
              <w:top w:val="single" w:color="999999" w:sz="1"/>
              <w:left w:val="single" w:color="999999" w:sz="1"/>
              <w:bottom w:val="single" w:color="999999" w:sz="1"/>
              <w:right w:val="single" w:color="999999" w:sz="1"/>
            </w:tcBorders>
            <w:tcMar>
              <w:top w:type="dxa" w:w="60"/>
              <w:left w:type="dxa" w:w="100"/>
              <w:bottom w:type="dxa" w:w="60"/>
              <w:right w:type="dxa" w:w="100"/>
            </w:tcMar>
          </w:tcPr>
          <w:p>
            <w:pPr>
              <w:spacing w:line="300"/>
            </w:pPr>
            <w:r>
              <w:rPr>
                <w:rFonts w:ascii="宋体" w:eastAsia="宋体" w:hAnsi="宋体"/>
              </w:rPr>
              <w:t xml:space="preserve">约25步</w:t>
            </w:r>
          </w:p>
        </w:tc>
        <w:tc>
          <w:tcPr>
            <w:tcW w:type="dxa" w:w="3500"/>
            <w:tcBorders>
              <w:top w:val="single" w:color="999999" w:sz="1"/>
              <w:left w:val="single" w:color="999999" w:sz="1"/>
              <w:bottom w:val="single" w:color="999999" w:sz="1"/>
              <w:right w:val="single" w:color="999999" w:sz="1"/>
            </w:tcBorders>
            <w:tcMar>
              <w:top w:type="dxa" w:w="60"/>
              <w:left w:type="dxa" w:w="100"/>
              <w:bottom w:type="dxa" w:w="60"/>
              <w:right w:type="dxa" w:w="100"/>
            </w:tcMar>
          </w:tcPr>
          <w:p>
            <w:pPr>
              <w:spacing w:line="300"/>
            </w:pPr>
            <w:r>
              <w:rPr>
                <w:rFonts w:ascii="宋体" w:eastAsia="宋体" w:hAnsi="宋体"/>
              </w:rPr>
              <w:t xml:space="preserve">约8步</w:t>
            </w:r>
          </w:p>
        </w:tc>
      </w:tr>
      <w:tr>
        <w:tc>
          <w:tcPr>
            <w:tcW w:type="dxa" w:w="3000"/>
            <w:tcBorders>
              <w:top w:val="single" w:color="999999" w:sz="1"/>
              <w:left w:val="single" w:color="999999" w:sz="1"/>
              <w:bottom w:val="single" w:color="999999" w:sz="1"/>
              <w:right w:val="single" w:color="999999" w:sz="1"/>
            </w:tcBorders>
            <w:tcMar>
              <w:top w:type="dxa" w:w="60"/>
              <w:left w:type="dxa" w:w="100"/>
              <w:bottom w:type="dxa" w:w="60"/>
              <w:right w:type="dxa" w:w="100"/>
            </w:tcMar>
          </w:tcPr>
          <w:p>
            <w:pPr>
              <w:spacing w:line="300"/>
            </w:pPr>
            <w:r>
              <w:rPr>
                <w:rFonts w:ascii="宋体" w:eastAsia="宋体" w:hAnsi="宋体"/>
              </w:rPr>
              <w:t xml:space="preserve">单次自查耗时</w:t>
            </w:r>
          </w:p>
        </w:tc>
        <w:tc>
          <w:tcPr>
            <w:tcW w:type="dxa" w:w="3500"/>
            <w:tcBorders>
              <w:top w:val="single" w:color="999999" w:sz="1"/>
              <w:left w:val="single" w:color="999999" w:sz="1"/>
              <w:bottom w:val="single" w:color="999999" w:sz="1"/>
              <w:right w:val="single" w:color="999999" w:sz="1"/>
            </w:tcBorders>
            <w:tcMar>
              <w:top w:type="dxa" w:w="60"/>
              <w:left w:type="dxa" w:w="100"/>
              <w:bottom w:type="dxa" w:w="60"/>
              <w:right w:type="dxa" w:w="100"/>
            </w:tcMar>
          </w:tcPr>
          <w:p>
            <w:pPr>
              <w:spacing w:line="300"/>
            </w:pPr>
            <w:r>
              <w:rPr>
                <w:rFonts w:ascii="宋体" w:eastAsia="宋体" w:hAnsi="宋体"/>
              </w:rPr>
              <w:t xml:space="preserve">20-30分钟</w:t>
            </w:r>
          </w:p>
        </w:tc>
        <w:tc>
          <w:tcPr>
            <w:tcW w:type="dxa" w:w="3500"/>
            <w:tcBorders>
              <w:top w:val="single" w:color="999999" w:sz="1"/>
              <w:left w:val="single" w:color="999999" w:sz="1"/>
              <w:bottom w:val="single" w:color="999999" w:sz="1"/>
              <w:right w:val="single" w:color="999999" w:sz="1"/>
            </w:tcBorders>
            <w:tcMar>
              <w:top w:type="dxa" w:w="60"/>
              <w:left w:type="dxa" w:w="100"/>
              <w:bottom w:type="dxa" w:w="60"/>
              <w:right w:type="dxa" w:w="100"/>
            </w:tcMar>
          </w:tcPr>
          <w:p>
            <w:pPr>
              <w:spacing w:line="300"/>
            </w:pPr>
            <w:r>
              <w:rPr>
                <w:rFonts w:ascii="宋体" w:eastAsia="宋体" w:hAnsi="宋体"/>
              </w:rPr>
              <w:t xml:space="preserve">5分钟以内</w:t>
            </w:r>
          </w:p>
        </w:tc>
      </w:tr>
      <w:tr>
        <w:tc>
          <w:tcPr>
            <w:tcW w:type="dxa" w:w="3000"/>
            <w:tcBorders>
              <w:top w:val="single" w:color="999999" w:sz="1"/>
              <w:left w:val="single" w:color="999999" w:sz="1"/>
              <w:bottom w:val="single" w:color="999999" w:sz="1"/>
              <w:right w:val="single" w:color="999999" w:sz="1"/>
            </w:tcBorders>
            <w:tcMar>
              <w:top w:type="dxa" w:w="60"/>
              <w:left w:type="dxa" w:w="100"/>
              <w:bottom w:type="dxa" w:w="60"/>
              <w:right w:type="dxa" w:w="100"/>
            </w:tcMar>
          </w:tcPr>
          <w:p>
            <w:pPr>
              <w:spacing w:line="300"/>
            </w:pPr>
            <w:r>
              <w:rPr>
                <w:rFonts w:ascii="宋体" w:eastAsia="宋体" w:hAnsi="宋体"/>
              </w:rPr>
              <w:t xml:space="preserve">结果整理</w:t>
            </w:r>
          </w:p>
        </w:tc>
        <w:tc>
          <w:tcPr>
            <w:tcW w:type="dxa" w:w="3500"/>
            <w:tcBorders>
              <w:top w:val="single" w:color="999999" w:sz="1"/>
              <w:left w:val="single" w:color="999999" w:sz="1"/>
              <w:bottom w:val="single" w:color="999999" w:sz="1"/>
              <w:right w:val="single" w:color="999999" w:sz="1"/>
            </w:tcBorders>
            <w:tcMar>
              <w:top w:type="dxa" w:w="60"/>
              <w:left w:type="dxa" w:w="100"/>
              <w:bottom w:type="dxa" w:w="60"/>
              <w:right w:type="dxa" w:w="100"/>
            </w:tcMar>
          </w:tcPr>
          <w:p>
            <w:pPr>
              <w:spacing w:line="300"/>
            </w:pPr>
            <w:r>
              <w:rPr>
                <w:rFonts w:ascii="宋体" w:eastAsia="宋体" w:hAnsi="宋体"/>
              </w:rPr>
              <w:t xml:space="preserve">需手动汇总各工具输出</w:t>
            </w:r>
          </w:p>
        </w:tc>
        <w:tc>
          <w:tcPr>
            <w:tcW w:type="dxa" w:w="3500"/>
            <w:tcBorders>
              <w:top w:val="single" w:color="999999" w:sz="1"/>
              <w:left w:val="single" w:color="999999" w:sz="1"/>
              <w:bottom w:val="single" w:color="999999" w:sz="1"/>
              <w:right w:val="single" w:color="999999" w:sz="1"/>
            </w:tcBorders>
            <w:tcMar>
              <w:top w:type="dxa" w:w="60"/>
              <w:left w:type="dxa" w:w="100"/>
              <w:bottom w:type="dxa" w:w="60"/>
              <w:right w:type="dxa" w:w="100"/>
            </w:tcMar>
          </w:tcPr>
          <w:p>
            <w:pPr>
              <w:spacing w:line="300"/>
            </w:pPr>
            <w:r>
              <w:rPr>
                <w:rFonts w:ascii="宋体" w:eastAsia="宋体" w:hAnsi="宋体"/>
              </w:rPr>
              <w:t xml:space="preserve">日志自动记录，直接复制</w:t>
            </w:r>
          </w:p>
        </w:tc>
      </w:tr>
      <w:tr>
        <w:tc>
          <w:tcPr>
            <w:tcW w:type="dxa" w:w="3000"/>
            <w:tcBorders>
              <w:top w:val="single" w:color="999999" w:sz="1"/>
              <w:left w:val="single" w:color="999999" w:sz="1"/>
              <w:bottom w:val="single" w:color="999999" w:sz="1"/>
              <w:right w:val="single" w:color="999999" w:sz="1"/>
            </w:tcBorders>
            <w:tcMar>
              <w:top w:type="dxa" w:w="60"/>
              <w:left w:type="dxa" w:w="100"/>
              <w:bottom w:type="dxa" w:w="60"/>
              <w:right w:type="dxa" w:w="100"/>
            </w:tcMar>
          </w:tcPr>
          <w:p>
            <w:pPr>
              <w:spacing w:line="300"/>
            </w:pPr>
            <w:r>
              <w:rPr>
                <w:rFonts w:ascii="宋体" w:eastAsia="宋体" w:hAnsi="宋体"/>
              </w:rPr>
              <w:t xml:space="preserve">操作留痕</w:t>
            </w:r>
          </w:p>
        </w:tc>
        <w:tc>
          <w:tcPr>
            <w:tcW w:type="dxa" w:w="3500"/>
            <w:tcBorders>
              <w:top w:val="single" w:color="999999" w:sz="1"/>
              <w:left w:val="single" w:color="999999" w:sz="1"/>
              <w:bottom w:val="single" w:color="999999" w:sz="1"/>
              <w:right w:val="single" w:color="999999" w:sz="1"/>
            </w:tcBorders>
            <w:tcMar>
              <w:top w:type="dxa" w:w="60"/>
              <w:left w:type="dxa" w:w="100"/>
              <w:bottom w:type="dxa" w:w="60"/>
              <w:right w:type="dxa" w:w="100"/>
            </w:tcMar>
          </w:tcPr>
          <w:p>
            <w:pPr>
              <w:spacing w:line="300"/>
            </w:pPr>
            <w:r>
              <w:rPr>
                <w:rFonts w:ascii="宋体" w:eastAsia="宋体" w:hAnsi="宋体"/>
              </w:rPr>
              <w:t xml:space="preserve">部分工具无日志</w:t>
            </w:r>
          </w:p>
        </w:tc>
        <w:tc>
          <w:tcPr>
            <w:tcW w:type="dxa" w:w="3500"/>
            <w:tcBorders>
              <w:top w:val="single" w:color="999999" w:sz="1"/>
              <w:left w:val="single" w:color="999999" w:sz="1"/>
              <w:bottom w:val="single" w:color="999999" w:sz="1"/>
              <w:right w:val="single" w:color="999999" w:sz="1"/>
            </w:tcBorders>
            <w:tcMar>
              <w:top w:type="dxa" w:w="60"/>
              <w:left w:type="dxa" w:w="100"/>
              <w:bottom w:type="dxa" w:w="60"/>
              <w:right w:type="dxa" w:w="100"/>
            </w:tcMar>
          </w:tcPr>
          <w:p>
            <w:pPr>
              <w:spacing w:line="300"/>
            </w:pPr>
            <w:r>
              <w:rPr>
                <w:rFonts w:ascii="宋体" w:eastAsia="宋体" w:hAnsi="宋体"/>
              </w:rPr>
              <w:t xml:space="preserve">全部操作统一记录</w:t>
            </w:r>
          </w:p>
        </w:tc>
      </w:tr>
    </w:tbl>
    <w:p>
      <w:pPr>
        <w:spacing w:after="200"/>
      </w:pPr>
    </w:p>
    <w:p>
      <w:pPr>
        <w:spacing w:line="360"/>
      </w:pPr>
      <w:r>
        <w:t xml:space="preserve">使用本工具后，上述流程被整合至单一界面：在邮箱检测页面批量导入账号列表，一键执行泄露检测（约1分钟）；在端口快照页面即时查看本机连接状态（约10秒）；在剪贴板哨兵页面持续监控敏感信息（后台自动运行）；在文件粉碎页面批量选择废弃文件执行覆写删除（约2分钟）。单次完整自查时间从约20-30分钟缩短至5分钟以内，效率提升约70%。更重要的是，所有操作记录均保留在日志区，可直接复制粘贴作为自查报告附件，无需额外整理。</w:t>
      </w:r>
    </w:p>
    <w:p>
      <w:pPr>
        <w:pStyle w:val="Heading2"/>
      </w:pPr>
      <w:r>
        <w:t xml:space="preserve">3. 面向敏感数据处置的合规操作</w:t>
      </w:r>
    </w:p>
    <w:p>
      <w:pPr>
        <w:spacing w:line="360"/>
      </w:pPr>
      <w:r>
        <w:t xml:space="preserve">在人员离职、设备报废、合同到期等场景下，需要对存储介质上的敏感数据进行清除。然而，许多单位在实际操作中仅执行简单的文件删除或磁盘格式化，数据可被专业恢复工具轻易还原，存在严重的信息泄露风险。</w:t>
      </w:r>
    </w:p>
    <w:p>
      <w:pPr>
        <w:spacing w:line="360"/>
      </w:pPr>
      <w:r>
        <w:t xml:space="preserve">本工具的文件粉碎功能为上述场景提供了简便而有效的合规手段。用户可选择1次（快速，适用于一般办公文件）、3次（标准，基于DoD 5220.22-M标准，适用于内部敏感文件）或7次（军规，适用于高度机密文件）覆写策略，覆写数据可选随机字节或0x00填充。操作过程通过进度条实时反馈，完成后自动记录日志。这一功能填补了本单位在终端数据清除方面的工具空白，使数据处置从"删除即可"提升至"覆写清除"的合规水平。</w:t>
      </w:r>
    </w:p>
    <w:p>
      <w:pPr>
        <w:pStyle w:val="Heading2"/>
      </w:pPr>
      <w:r>
        <w:t xml:space="preserve">4. 面向二维码安全的风险前置</w:t>
      </w:r>
    </w:p>
    <w:p>
      <w:pPr>
        <w:spacing w:line="360"/>
      </w:pPr>
      <w:r>
        <w:t xml:space="preserve">二维码在日常办公中广泛使用，但也成为钓鱼攻击的常见载体。攻击者可将恶意网址编码为看似正常的二维码，用户扫码后自动跳转至钓鱼页面。本工具的二维码解析功能可在扫码前预先解析二维码内容，自动识别URL类型，若域名命中敏感词库（如已知的钓鱼域名）则立即触发告警。这一"解析先于访问"的设计将风险识别节点前置，避免了用户先访问后发现的被动局面。</w:t>
      </w:r>
    </w:p>
    <w:p>
      <w:pPr>
        <w:pStyle w:val="Heading1"/>
      </w:pPr>
      <w:r>
        <w:t xml:space="preserve">四、成果效益性描述</w:t>
      </w:r>
    </w:p>
    <w:p>
      <w:pPr>
        <w:pStyle w:val="Heading2"/>
      </w:pPr>
      <w:r>
        <w:t xml:space="preserve">1. 工作效率提升</w:t>
      </w:r>
    </w:p>
    <w:p>
      <w:pPr>
        <w:spacing w:line="360"/>
      </w:pPr>
      <w:r>
        <w:t xml:space="preserve">通过将多项安全工具整合至统一平台，显著减少了工具切换和结果整理的时间开销。以一次常规安全自查为例：原先需要在浏览器、命令行、文件管理器之间切换4-5次，分别操作不同工具，最后手动汇总结果；现仅需打开单一应用，依次执行各功能模块，日志自动记录全过程。操作步骤从约25步减少至8步，单次自查时间从20-30分钟缩短至5分钟以内，效率提升约70%。若按每周执行1次自查、每年52周计算，每位运维人员每年可节省约20小时的工作时间。</w:t>
      </w:r>
    </w:p>
    <w:p>
      <w:pPr>
        <w:pStyle w:val="Heading2"/>
      </w:pPr>
      <w:r>
        <w:t xml:space="preserve">2. 直接成本节约</w:t>
      </w:r>
    </w:p>
    <w:p>
      <w:pPr>
        <w:spacing w:line="360"/>
      </w:pPr>
      <w:r>
        <w:t xml:space="preserve">本成果基于全开源技术栈构建，零软件采购费用、零授权费用、零服务器部署费用。若采购具备同等功能集合的商业安全工具套件（如集成泄露检测、文件加密、隐写分析、端口扫描等功能的综合平台），市场调研显示年授权费用通常在2-5万元之间，且往往需要额外购买服务器资源。本工具仅需一台普通办公电脑即可运行全部功能，硬件成本为零。以本单位信息安全部门10人规模估算，若采用商业方案，首年采购成本约3-5万元，后续年维护费约1万元；而采用本工具，首年及后续成本均为零，3年累计可节约直接成本约5-8万元。</w:t>
      </w:r>
    </w:p>
    <w:p>
      <w:pPr>
        <w:spacing w:after="100" w:before="200"/>
      </w:pPr>
      <w:r>
        <w:rPr>
          <w:b/>
          <w:bCs/>
        </w:rPr>
        <w:t xml:space="preserve">表6  成本效益测算（10人部门，3年周期）</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3500"/>
        <w:gridCol w:w="3250"/>
        <w:gridCol w:w="3250"/>
      </w:tblGrid>
      <w:tr>
        <w:tc>
          <w:tcPr>
            <w:tcW w:type="dxa" w:w="3500"/>
            <w:tcBorders>
              <w:top w:val="single" w:color="999999" w:sz="1"/>
              <w:left w:val="single" w:color="999999" w:sz="1"/>
              <w:bottom w:val="single" w:color="999999" w:sz="1"/>
              <w:right w:val="single" w:color="999999" w:sz="1"/>
            </w:tcBorders>
            <w:shd w:fill="D9E1F2" w:val="clear"/>
            <w:tcMar>
              <w:top w:type="dxa" w:w="60"/>
              <w:left w:type="dxa" w:w="100"/>
              <w:bottom w:type="dxa" w:w="60"/>
              <w:right w:type="dxa" w:w="100"/>
            </w:tcMar>
          </w:tcPr>
          <w:p>
            <w:pPr>
              <w:spacing w:line="300"/>
            </w:pPr>
            <w:r>
              <w:rPr>
                <w:rFonts w:ascii="宋体" w:eastAsia="宋体" w:hAnsi="宋体"/>
                <w:b/>
                <w:bCs/>
              </w:rPr>
              <w:t xml:space="preserve">成本项目</w:t>
            </w:r>
          </w:p>
        </w:tc>
        <w:tc>
          <w:tcPr>
            <w:tcW w:type="dxa" w:w="3250"/>
            <w:tcBorders>
              <w:top w:val="single" w:color="999999" w:sz="1"/>
              <w:left w:val="single" w:color="999999" w:sz="1"/>
              <w:bottom w:val="single" w:color="999999" w:sz="1"/>
              <w:right w:val="single" w:color="999999" w:sz="1"/>
            </w:tcBorders>
            <w:shd w:fill="D9E1F2" w:val="clear"/>
            <w:tcMar>
              <w:top w:type="dxa" w:w="60"/>
              <w:left w:type="dxa" w:w="100"/>
              <w:bottom w:type="dxa" w:w="60"/>
              <w:right w:type="dxa" w:w="100"/>
            </w:tcMar>
          </w:tcPr>
          <w:p>
            <w:pPr>
              <w:spacing w:line="300"/>
            </w:pPr>
            <w:r>
              <w:rPr>
                <w:rFonts w:ascii="宋体" w:eastAsia="宋体" w:hAnsi="宋体"/>
                <w:b/>
                <w:bCs/>
              </w:rPr>
              <w:t xml:space="preserve">商业方案</w:t>
            </w:r>
          </w:p>
        </w:tc>
        <w:tc>
          <w:tcPr>
            <w:tcW w:type="dxa" w:w="3250"/>
            <w:tcBorders>
              <w:top w:val="single" w:color="999999" w:sz="1"/>
              <w:left w:val="single" w:color="999999" w:sz="1"/>
              <w:bottom w:val="single" w:color="999999" w:sz="1"/>
              <w:right w:val="single" w:color="999999" w:sz="1"/>
            </w:tcBorders>
            <w:shd w:fill="D9E1F2" w:val="clear"/>
            <w:tcMar>
              <w:top w:type="dxa" w:w="60"/>
              <w:left w:type="dxa" w:w="100"/>
              <w:bottom w:type="dxa" w:w="60"/>
              <w:right w:type="dxa" w:w="100"/>
            </w:tcMar>
          </w:tcPr>
          <w:p>
            <w:pPr>
              <w:spacing w:line="300"/>
            </w:pPr>
            <w:r>
              <w:rPr>
                <w:rFonts w:ascii="宋体" w:eastAsia="宋体" w:hAnsi="宋体"/>
                <w:b/>
                <w:bCs/>
              </w:rPr>
              <w:t xml:space="preserve">本成果</w:t>
            </w:r>
          </w:p>
        </w:tc>
      </w:tr>
      <w:tr>
        <w:tc>
          <w:tcPr>
            <w:tcW w:type="dxa" w:w="3500"/>
            <w:tcBorders>
              <w:top w:val="single" w:color="999999" w:sz="1"/>
              <w:left w:val="single" w:color="999999" w:sz="1"/>
              <w:bottom w:val="single" w:color="999999" w:sz="1"/>
              <w:right w:val="single" w:color="999999" w:sz="1"/>
            </w:tcBorders>
            <w:tcMar>
              <w:top w:type="dxa" w:w="60"/>
              <w:left w:type="dxa" w:w="100"/>
              <w:bottom w:type="dxa" w:w="60"/>
              <w:right w:type="dxa" w:w="100"/>
            </w:tcMar>
          </w:tcPr>
          <w:p>
            <w:pPr>
              <w:spacing w:line="300"/>
            </w:pPr>
            <w:r>
              <w:rPr>
                <w:rFonts w:ascii="宋体" w:eastAsia="宋体" w:hAnsi="宋体"/>
              </w:rPr>
              <w:t xml:space="preserve">首年软件采购费</w:t>
            </w:r>
          </w:p>
        </w:tc>
        <w:tc>
          <w:tcPr>
            <w:tcW w:type="dxa" w:w="3250"/>
            <w:tcBorders>
              <w:top w:val="single" w:color="999999" w:sz="1"/>
              <w:left w:val="single" w:color="999999" w:sz="1"/>
              <w:bottom w:val="single" w:color="999999" w:sz="1"/>
              <w:right w:val="single" w:color="999999" w:sz="1"/>
            </w:tcBorders>
            <w:tcMar>
              <w:top w:type="dxa" w:w="60"/>
              <w:left w:type="dxa" w:w="100"/>
              <w:bottom w:type="dxa" w:w="60"/>
              <w:right w:type="dxa" w:w="100"/>
            </w:tcMar>
          </w:tcPr>
          <w:p>
            <w:pPr>
              <w:spacing w:line="300"/>
            </w:pPr>
            <w:r>
              <w:rPr>
                <w:rFonts w:ascii="宋体" w:eastAsia="宋体" w:hAnsi="宋体"/>
              </w:rPr>
              <w:t xml:space="preserve">约3-5万元</w:t>
            </w:r>
          </w:p>
        </w:tc>
        <w:tc>
          <w:tcPr>
            <w:tcW w:type="dxa" w:w="3250"/>
            <w:tcBorders>
              <w:top w:val="single" w:color="999999" w:sz="1"/>
              <w:left w:val="single" w:color="999999" w:sz="1"/>
              <w:bottom w:val="single" w:color="999999" w:sz="1"/>
              <w:right w:val="single" w:color="999999" w:sz="1"/>
            </w:tcBorders>
            <w:tcMar>
              <w:top w:type="dxa" w:w="60"/>
              <w:left w:type="dxa" w:w="100"/>
              <w:bottom w:type="dxa" w:w="60"/>
              <w:right w:type="dxa" w:w="100"/>
            </w:tcMar>
          </w:tcPr>
          <w:p>
            <w:pPr>
              <w:spacing w:line="300"/>
            </w:pPr>
            <w:r>
              <w:rPr>
                <w:rFonts w:ascii="宋体" w:eastAsia="宋体" w:hAnsi="宋体"/>
              </w:rPr>
              <w:t xml:space="preserve">0元</w:t>
            </w:r>
          </w:p>
        </w:tc>
      </w:tr>
      <w:tr>
        <w:tc>
          <w:tcPr>
            <w:tcW w:type="dxa" w:w="3500"/>
            <w:tcBorders>
              <w:top w:val="single" w:color="999999" w:sz="1"/>
              <w:left w:val="single" w:color="999999" w:sz="1"/>
              <w:bottom w:val="single" w:color="999999" w:sz="1"/>
              <w:right w:val="single" w:color="999999" w:sz="1"/>
            </w:tcBorders>
            <w:tcMar>
              <w:top w:type="dxa" w:w="60"/>
              <w:left w:type="dxa" w:w="100"/>
              <w:bottom w:type="dxa" w:w="60"/>
              <w:right w:type="dxa" w:w="100"/>
            </w:tcMar>
          </w:tcPr>
          <w:p>
            <w:pPr>
              <w:spacing w:line="300"/>
            </w:pPr>
            <w:r>
              <w:rPr>
                <w:rFonts w:ascii="宋体" w:eastAsia="宋体" w:hAnsi="宋体"/>
              </w:rPr>
              <w:t xml:space="preserve">服务器部署费</w:t>
            </w:r>
          </w:p>
        </w:tc>
        <w:tc>
          <w:tcPr>
            <w:tcW w:type="dxa" w:w="3250"/>
            <w:tcBorders>
              <w:top w:val="single" w:color="999999" w:sz="1"/>
              <w:left w:val="single" w:color="999999" w:sz="1"/>
              <w:bottom w:val="single" w:color="999999" w:sz="1"/>
              <w:right w:val="single" w:color="999999" w:sz="1"/>
            </w:tcBorders>
            <w:tcMar>
              <w:top w:type="dxa" w:w="60"/>
              <w:left w:type="dxa" w:w="100"/>
              <w:bottom w:type="dxa" w:w="60"/>
              <w:right w:type="dxa" w:w="100"/>
            </w:tcMar>
          </w:tcPr>
          <w:p>
            <w:pPr>
              <w:spacing w:line="300"/>
            </w:pPr>
            <w:r>
              <w:rPr>
                <w:rFonts w:ascii="宋体" w:eastAsia="宋体" w:hAnsi="宋体"/>
              </w:rPr>
              <w:t xml:space="preserve">约0.5-1万元/年</w:t>
            </w:r>
          </w:p>
        </w:tc>
        <w:tc>
          <w:tcPr>
            <w:tcW w:type="dxa" w:w="3250"/>
            <w:tcBorders>
              <w:top w:val="single" w:color="999999" w:sz="1"/>
              <w:left w:val="single" w:color="999999" w:sz="1"/>
              <w:bottom w:val="single" w:color="999999" w:sz="1"/>
              <w:right w:val="single" w:color="999999" w:sz="1"/>
            </w:tcBorders>
            <w:tcMar>
              <w:top w:type="dxa" w:w="60"/>
              <w:left w:type="dxa" w:w="100"/>
              <w:bottom w:type="dxa" w:w="60"/>
              <w:right w:type="dxa" w:w="100"/>
            </w:tcMar>
          </w:tcPr>
          <w:p>
            <w:pPr>
              <w:spacing w:line="300"/>
            </w:pPr>
            <w:r>
              <w:rPr>
                <w:rFonts w:ascii="宋体" w:eastAsia="宋体" w:hAnsi="宋体"/>
              </w:rPr>
              <w:t xml:space="preserve">0元</w:t>
            </w:r>
          </w:p>
        </w:tc>
      </w:tr>
      <w:tr>
        <w:tc>
          <w:tcPr>
            <w:tcW w:type="dxa" w:w="3500"/>
            <w:tcBorders>
              <w:top w:val="single" w:color="999999" w:sz="1"/>
              <w:left w:val="single" w:color="999999" w:sz="1"/>
              <w:bottom w:val="single" w:color="999999" w:sz="1"/>
              <w:right w:val="single" w:color="999999" w:sz="1"/>
            </w:tcBorders>
            <w:tcMar>
              <w:top w:type="dxa" w:w="60"/>
              <w:left w:type="dxa" w:w="100"/>
              <w:bottom w:type="dxa" w:w="60"/>
              <w:right w:type="dxa" w:w="100"/>
            </w:tcMar>
          </w:tcPr>
          <w:p>
            <w:pPr>
              <w:spacing w:line="300"/>
            </w:pPr>
            <w:r>
              <w:rPr>
                <w:rFonts w:ascii="宋体" w:eastAsia="宋体" w:hAnsi="宋体"/>
              </w:rPr>
              <w:t xml:space="preserve">年维护/升级费</w:t>
            </w:r>
          </w:p>
        </w:tc>
        <w:tc>
          <w:tcPr>
            <w:tcW w:type="dxa" w:w="3250"/>
            <w:tcBorders>
              <w:top w:val="single" w:color="999999" w:sz="1"/>
              <w:left w:val="single" w:color="999999" w:sz="1"/>
              <w:bottom w:val="single" w:color="999999" w:sz="1"/>
              <w:right w:val="single" w:color="999999" w:sz="1"/>
            </w:tcBorders>
            <w:tcMar>
              <w:top w:type="dxa" w:w="60"/>
              <w:left w:type="dxa" w:w="100"/>
              <w:bottom w:type="dxa" w:w="60"/>
              <w:right w:type="dxa" w:w="100"/>
            </w:tcMar>
          </w:tcPr>
          <w:p>
            <w:pPr>
              <w:spacing w:line="300"/>
            </w:pPr>
            <w:r>
              <w:rPr>
                <w:rFonts w:ascii="宋体" w:eastAsia="宋体" w:hAnsi="宋体"/>
              </w:rPr>
              <w:t xml:space="preserve">约1万元/年</w:t>
            </w:r>
          </w:p>
        </w:tc>
        <w:tc>
          <w:tcPr>
            <w:tcW w:type="dxa" w:w="3250"/>
            <w:tcBorders>
              <w:top w:val="single" w:color="999999" w:sz="1"/>
              <w:left w:val="single" w:color="999999" w:sz="1"/>
              <w:bottom w:val="single" w:color="999999" w:sz="1"/>
              <w:right w:val="single" w:color="999999" w:sz="1"/>
            </w:tcBorders>
            <w:tcMar>
              <w:top w:type="dxa" w:w="60"/>
              <w:left w:type="dxa" w:w="100"/>
              <w:bottom w:type="dxa" w:w="60"/>
              <w:right w:type="dxa" w:w="100"/>
            </w:tcMar>
          </w:tcPr>
          <w:p>
            <w:pPr>
              <w:spacing w:line="300"/>
            </w:pPr>
            <w:r>
              <w:rPr>
                <w:rFonts w:ascii="宋体" w:eastAsia="宋体" w:hAnsi="宋体"/>
              </w:rPr>
              <w:t xml:space="preserve">0元</w:t>
            </w:r>
          </w:p>
        </w:tc>
      </w:tr>
      <w:tr>
        <w:tc>
          <w:tcPr>
            <w:tcW w:type="dxa" w:w="3500"/>
            <w:tcBorders>
              <w:top w:val="single" w:color="999999" w:sz="1"/>
              <w:left w:val="single" w:color="999999" w:sz="1"/>
              <w:bottom w:val="single" w:color="999999" w:sz="1"/>
              <w:right w:val="single" w:color="999999" w:sz="1"/>
            </w:tcBorders>
            <w:tcMar>
              <w:top w:type="dxa" w:w="60"/>
              <w:left w:type="dxa" w:w="100"/>
              <w:bottom w:type="dxa" w:w="60"/>
              <w:right w:type="dxa" w:w="100"/>
            </w:tcMar>
          </w:tcPr>
          <w:p>
            <w:pPr>
              <w:spacing w:line="300"/>
            </w:pPr>
            <w:r>
              <w:rPr>
                <w:rFonts w:ascii="宋体" w:eastAsia="宋体" w:hAnsi="宋体"/>
              </w:rPr>
              <w:t xml:space="preserve">3年总成本</w:t>
            </w:r>
          </w:p>
        </w:tc>
        <w:tc>
          <w:tcPr>
            <w:tcW w:type="dxa" w:w="3250"/>
            <w:tcBorders>
              <w:top w:val="single" w:color="999999" w:sz="1"/>
              <w:left w:val="single" w:color="999999" w:sz="1"/>
              <w:bottom w:val="single" w:color="999999" w:sz="1"/>
              <w:right w:val="single" w:color="999999" w:sz="1"/>
            </w:tcBorders>
            <w:tcMar>
              <w:top w:type="dxa" w:w="60"/>
              <w:left w:type="dxa" w:w="100"/>
              <w:bottom w:type="dxa" w:w="60"/>
              <w:right w:type="dxa" w:w="100"/>
            </w:tcMar>
          </w:tcPr>
          <w:p>
            <w:pPr>
              <w:spacing w:line="300"/>
            </w:pPr>
            <w:r>
              <w:rPr>
                <w:rFonts w:ascii="宋体" w:eastAsia="宋体" w:hAnsi="宋体"/>
              </w:rPr>
              <w:t xml:space="preserve">约8-12万元</w:t>
            </w:r>
          </w:p>
        </w:tc>
        <w:tc>
          <w:tcPr>
            <w:tcW w:type="dxa" w:w="3250"/>
            <w:tcBorders>
              <w:top w:val="single" w:color="999999" w:sz="1"/>
              <w:left w:val="single" w:color="999999" w:sz="1"/>
              <w:bottom w:val="single" w:color="999999" w:sz="1"/>
              <w:right w:val="single" w:color="999999" w:sz="1"/>
            </w:tcBorders>
            <w:tcMar>
              <w:top w:type="dxa" w:w="60"/>
              <w:left w:type="dxa" w:w="100"/>
              <w:bottom w:type="dxa" w:w="60"/>
              <w:right w:type="dxa" w:w="100"/>
            </w:tcMar>
          </w:tcPr>
          <w:p>
            <w:pPr>
              <w:spacing w:line="300"/>
            </w:pPr>
            <w:r>
              <w:rPr>
                <w:rFonts w:ascii="宋体" w:eastAsia="宋体" w:hAnsi="宋体"/>
              </w:rPr>
              <w:t xml:space="preserve">0元</w:t>
            </w:r>
          </w:p>
        </w:tc>
      </w:tr>
      <w:tr>
        <w:tc>
          <w:tcPr>
            <w:tcW w:type="dxa" w:w="3500"/>
            <w:tcBorders>
              <w:top w:val="single" w:color="999999" w:sz="1"/>
              <w:left w:val="single" w:color="999999" w:sz="1"/>
              <w:bottom w:val="single" w:color="999999" w:sz="1"/>
              <w:right w:val="single" w:color="999999" w:sz="1"/>
            </w:tcBorders>
            <w:tcMar>
              <w:top w:type="dxa" w:w="60"/>
              <w:left w:type="dxa" w:w="100"/>
              <w:bottom w:type="dxa" w:w="60"/>
              <w:right w:type="dxa" w:w="100"/>
            </w:tcMar>
          </w:tcPr>
          <w:p>
            <w:pPr>
              <w:spacing w:line="300"/>
            </w:pPr>
            <w:r>
              <w:rPr>
                <w:rFonts w:ascii="宋体" w:eastAsia="宋体" w:hAnsi="宋体"/>
                <w:b/>
                <w:bCs/>
              </w:rPr>
              <w:t xml:space="preserve">节约金额</w:t>
            </w:r>
          </w:p>
        </w:tc>
        <w:tc>
          <w:tcPr>
            <w:tcW w:type="dxa" w:w="3250"/>
            <w:tcBorders>
              <w:top w:val="single" w:color="999999" w:sz="1"/>
              <w:left w:val="single" w:color="999999" w:sz="1"/>
              <w:bottom w:val="single" w:color="999999" w:sz="1"/>
              <w:right w:val="single" w:color="999999" w:sz="1"/>
            </w:tcBorders>
            <w:tcMar>
              <w:top w:type="dxa" w:w="60"/>
              <w:left w:type="dxa" w:w="100"/>
              <w:bottom w:type="dxa" w:w="60"/>
              <w:right w:type="dxa" w:w="100"/>
            </w:tcMar>
          </w:tcPr>
          <w:p>
            <w:pPr>
              <w:spacing w:line="300"/>
            </w:pPr>
            <w:r>
              <w:rPr>
                <w:rFonts w:ascii="宋体" w:eastAsia="宋体" w:hAnsi="宋体"/>
              </w:rPr>
              <w:t xml:space="preserve">—</w:t>
            </w:r>
          </w:p>
        </w:tc>
        <w:tc>
          <w:tcPr>
            <w:tcW w:type="dxa" w:w="3250"/>
            <w:tcBorders>
              <w:top w:val="single" w:color="999999" w:sz="1"/>
              <w:left w:val="single" w:color="999999" w:sz="1"/>
              <w:bottom w:val="single" w:color="999999" w:sz="1"/>
              <w:right w:val="single" w:color="999999" w:sz="1"/>
            </w:tcBorders>
            <w:tcMar>
              <w:top w:type="dxa" w:w="60"/>
              <w:left w:type="dxa" w:w="100"/>
              <w:bottom w:type="dxa" w:w="60"/>
              <w:right w:type="dxa" w:w="100"/>
            </w:tcMar>
          </w:tcPr>
          <w:p>
            <w:pPr>
              <w:spacing w:line="300"/>
            </w:pPr>
            <w:r>
              <w:rPr>
                <w:rFonts w:ascii="宋体" w:eastAsia="宋体" w:hAnsi="宋体"/>
                <w:b/>
                <w:bCs/>
              </w:rPr>
              <w:t xml:space="preserve">约8-12万元</w:t>
            </w:r>
          </w:p>
        </w:tc>
      </w:tr>
    </w:tbl>
    <w:p>
      <w:pPr>
        <w:spacing w:after="200"/>
      </w:pPr>
    </w:p>
    <w:p>
      <w:pPr>
        <w:pStyle w:val="Heading2"/>
      </w:pPr>
      <w:r>
        <w:t xml:space="preserve">3. 安全效益与风险规避</w:t>
      </w:r>
    </w:p>
    <w:p>
      <w:pPr>
        <w:spacing w:line="360"/>
      </w:pPr>
      <w:r>
        <w:t xml:space="preserve">安全效益虽难以精确货币化，但可通过实际拦截的风险事件间接评估。在试用期间，本工具的泄露检测功能累计发现3起员工邮箱/密码泄露事件，涉及2个已公开的互联网泄露数据库。及时发现并更换密码后，有效阻断了潜在的恶意登录风险。剪贴板哨兵功能拦截1起敏感信息误粘贴事件——某员工在复制内部系统密码后，不慎粘贴至外部技术论坛的回复框中，剪贴板哨兵的实时检测弹窗及时提醒，避免了内部账号凭证的外泄。</w:t>
      </w:r>
    </w:p>
    <w:p>
      <w:pPr>
        <w:spacing w:line="360"/>
      </w:pPr>
      <w:r>
        <w:t xml:space="preserve">此外，文件粉碎功能在2次设备报废处置中得到应用，累计安全清除硬盘文件约500GB，消除了数据被恢复利用的隐患。这些风险事件的规避，若换算为潜在损失（如数据泄露后的应急响应、公关修复、合规罚款等），其价值远超过工具本身的开发成本。</w:t>
      </w:r>
    </w:p>
    <w:p>
      <w:pPr>
        <w:pStyle w:val="Heading2"/>
      </w:pPr>
      <w:r>
        <w:t xml:space="preserve">4. 培训效益与意识提升</w:t>
      </w:r>
    </w:p>
    <w:p>
      <w:pPr>
        <w:spacing w:line="360"/>
      </w:pPr>
      <w:r>
        <w:t xml:space="preserve">在新员工安全意识培训中，本工具作为现场演示平台，使以往依赖PPT讲解的抽象概念变得可触摸、可交互。培训后问卷调查显示：使用本工具辅助培训后，员工对"密码泄露风险"的认知度从62%提升至89%，对"强密码标准"的理解度从55%提升至82%，培训整体满意度评分从3.8分提升至4.5分（满分5分）。更重要的是，多名员工在培训后主动使用本工具检测个人邮箱，并依据AI建议修改了常用密码，体现了从"被动听讲"到"主动行动"的行为转变。</w:t>
      </w:r>
    </w:p>
    <w:p>
      <w:pPr>
        <w:pStyle w:val="Heading1"/>
      </w:pPr>
      <w:r>
        <w:t xml:space="preserve">五、成果先进性描述</w:t>
      </w:r>
    </w:p>
    <w:p>
      <w:pPr>
        <w:pStyle w:val="Heading2"/>
      </w:pPr>
      <w:r>
        <w:t xml:space="preserve">1. 本单位技术空白填补情况</w:t>
      </w:r>
    </w:p>
    <w:p>
      <w:pPr>
        <w:spacing w:line="360"/>
      </w:pPr>
      <w:r>
        <w:t xml:space="preserve">在本单位及所在集团范围内，尚未发现同类集成化桌面安全工具。现有安全工作的工具支撑呈现"碎片化"特征：泄露检测依赖人工在公开网站逐个查询，无批量能力和报告导出；文件加密多使用WinRAR设置压缩密码，缺乏AES标准加密的透明性和可靠性；文件粉碎依赖系统删除或格式化，无法防御专业恢复工具；剪贴板监控、二维码预检、隐写分析等高级功能则完全缺失，需要时只能临时搜索在线工具，既不方便也存在数据外泄风险。</w:t>
      </w:r>
    </w:p>
    <w:p>
      <w:pPr>
        <w:spacing w:line="360"/>
      </w:pPr>
      <w:r>
        <w:t xml:space="preserve">本成果首次将上述分散能力整合为标准化、一体化的桌面工具，并引入AI大模型辅助密码设计，在本单位乃至集团范围内的同类岗位自制工具中具有一定先行性。</w:t>
      </w:r>
    </w:p>
    <w:p>
      <w:pPr>
        <w:pStyle w:val="Heading2"/>
      </w:pPr>
      <w:r>
        <w:t xml:space="preserve">2. 与国内外同类工具对比</w:t>
      </w:r>
    </w:p>
    <w:p>
      <w:pPr>
        <w:spacing w:line="360"/>
      </w:pPr>
      <w:r>
        <w:t xml:space="preserve">从市场产品角度看，部分商业安全套件（如Burp Suite、Nessus等）功能更为强大，但存在以下局限：一是价格昂贵，单用户年授权费动辄数千至上万元；二是功能偏向专业渗透测试，对普通员工和初级运维人员过于复杂；三是多为英文界面，本地化支持不足。</w:t>
      </w:r>
    </w:p>
    <w:p>
      <w:pPr>
        <w:spacing w:after="100" w:before="200"/>
      </w:pPr>
      <w:r>
        <w:rPr>
          <w:b/>
          <w:bCs/>
        </w:rPr>
        <w:t xml:space="preserve">表7  与同类工具功能对比</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2000"/>
        <w:gridCol w:w="2000"/>
        <w:gridCol w:w="2000"/>
        <w:gridCol w:w="2000"/>
        <w:gridCol w:w="2000"/>
      </w:tblGrid>
      <w:tr>
        <w:tc>
          <w:tcPr>
            <w:tcW w:type="dxa" w:w="2000"/>
            <w:tcBorders>
              <w:top w:val="single" w:color="999999" w:sz="1"/>
              <w:left w:val="single" w:color="999999" w:sz="1"/>
              <w:bottom w:val="single" w:color="999999" w:sz="1"/>
              <w:right w:val="single" w:color="999999" w:sz="1"/>
            </w:tcBorders>
            <w:shd w:fill="D9E1F2" w:val="clear"/>
            <w:tcMar>
              <w:top w:type="dxa" w:w="60"/>
              <w:left w:type="dxa" w:w="100"/>
              <w:bottom w:type="dxa" w:w="60"/>
              <w:right w:type="dxa" w:w="100"/>
            </w:tcMar>
          </w:tcPr>
          <w:p>
            <w:pPr>
              <w:spacing w:line="300"/>
            </w:pPr>
            <w:r>
              <w:rPr>
                <w:rFonts w:ascii="宋体" w:eastAsia="宋体" w:hAnsi="宋体"/>
                <w:b/>
                <w:bCs/>
              </w:rPr>
              <w:t xml:space="preserve">对比维度</w:t>
            </w:r>
          </w:p>
        </w:tc>
        <w:tc>
          <w:tcPr>
            <w:tcW w:type="dxa" w:w="2000"/>
            <w:tcBorders>
              <w:top w:val="single" w:color="999999" w:sz="1"/>
              <w:left w:val="single" w:color="999999" w:sz="1"/>
              <w:bottom w:val="single" w:color="999999" w:sz="1"/>
              <w:right w:val="single" w:color="999999" w:sz="1"/>
            </w:tcBorders>
            <w:shd w:fill="D9E1F2" w:val="clear"/>
            <w:tcMar>
              <w:top w:type="dxa" w:w="60"/>
              <w:left w:type="dxa" w:w="100"/>
              <w:bottom w:type="dxa" w:w="60"/>
              <w:right w:type="dxa" w:w="100"/>
            </w:tcMar>
          </w:tcPr>
          <w:p>
            <w:pPr>
              <w:spacing w:line="300"/>
            </w:pPr>
            <w:r>
              <w:rPr>
                <w:rFonts w:ascii="宋体" w:eastAsia="宋体" w:hAnsi="宋体"/>
                <w:b/>
                <w:bCs/>
              </w:rPr>
              <w:t xml:space="preserve">本成果</w:t>
            </w:r>
          </w:p>
        </w:tc>
        <w:tc>
          <w:tcPr>
            <w:tcW w:type="dxa" w:w="2000"/>
            <w:tcBorders>
              <w:top w:val="single" w:color="999999" w:sz="1"/>
              <w:left w:val="single" w:color="999999" w:sz="1"/>
              <w:bottom w:val="single" w:color="999999" w:sz="1"/>
              <w:right w:val="single" w:color="999999" w:sz="1"/>
            </w:tcBorders>
            <w:shd w:fill="D9E1F2" w:val="clear"/>
            <w:tcMar>
              <w:top w:type="dxa" w:w="60"/>
              <w:left w:type="dxa" w:w="100"/>
              <w:bottom w:type="dxa" w:w="60"/>
              <w:right w:type="dxa" w:w="100"/>
            </w:tcMar>
          </w:tcPr>
          <w:p>
            <w:pPr>
              <w:spacing w:line="300"/>
            </w:pPr>
            <w:r>
              <w:rPr>
                <w:rFonts w:ascii="宋体" w:eastAsia="宋体" w:hAnsi="宋体"/>
                <w:b/>
                <w:bCs/>
              </w:rPr>
              <w:t xml:space="preserve">商业套件</w:t>
            </w:r>
          </w:p>
        </w:tc>
        <w:tc>
          <w:tcPr>
            <w:tcW w:type="dxa" w:w="2000"/>
            <w:tcBorders>
              <w:top w:val="single" w:color="999999" w:sz="1"/>
              <w:left w:val="single" w:color="999999" w:sz="1"/>
              <w:bottom w:val="single" w:color="999999" w:sz="1"/>
              <w:right w:val="single" w:color="999999" w:sz="1"/>
            </w:tcBorders>
            <w:shd w:fill="D9E1F2" w:val="clear"/>
            <w:tcMar>
              <w:top w:type="dxa" w:w="60"/>
              <w:left w:type="dxa" w:w="100"/>
              <w:bottom w:type="dxa" w:w="60"/>
              <w:right w:type="dxa" w:w="100"/>
            </w:tcMar>
          </w:tcPr>
          <w:p>
            <w:pPr>
              <w:spacing w:line="300"/>
            </w:pPr>
            <w:r>
              <w:rPr>
                <w:rFonts w:ascii="宋体" w:eastAsia="宋体" w:hAnsi="宋体"/>
                <w:b/>
                <w:bCs/>
              </w:rPr>
              <w:t xml:space="preserve">在线工具</w:t>
            </w:r>
          </w:p>
        </w:tc>
        <w:tc>
          <w:tcPr>
            <w:tcW w:type="dxa" w:w="2000"/>
            <w:tcBorders>
              <w:top w:val="single" w:color="999999" w:sz="1"/>
              <w:left w:val="single" w:color="999999" w:sz="1"/>
              <w:bottom w:val="single" w:color="999999" w:sz="1"/>
              <w:right w:val="single" w:color="999999" w:sz="1"/>
            </w:tcBorders>
            <w:shd w:fill="D9E1F2" w:val="clear"/>
            <w:tcMar>
              <w:top w:type="dxa" w:w="60"/>
              <w:left w:type="dxa" w:w="100"/>
              <w:bottom w:type="dxa" w:w="60"/>
              <w:right w:type="dxa" w:w="100"/>
            </w:tcMar>
          </w:tcPr>
          <w:p>
            <w:pPr>
              <w:spacing w:line="300"/>
            </w:pPr>
            <w:r>
              <w:rPr>
                <w:rFonts w:ascii="宋体" w:eastAsia="宋体" w:hAnsi="宋体"/>
                <w:b/>
                <w:bCs/>
              </w:rPr>
              <w:t xml:space="preserve">自制脚本</w:t>
            </w:r>
          </w:p>
        </w:tc>
      </w:tr>
      <w:tr>
        <w:tc>
          <w:tcPr>
            <w:tcW w:type="dxa" w:w="2000"/>
            <w:tcBorders>
              <w:top w:val="single" w:color="999999" w:sz="1"/>
              <w:left w:val="single" w:color="999999" w:sz="1"/>
              <w:bottom w:val="single" w:color="999999" w:sz="1"/>
              <w:right w:val="single" w:color="999999" w:sz="1"/>
            </w:tcBorders>
            <w:tcMar>
              <w:top w:type="dxa" w:w="60"/>
              <w:left w:type="dxa" w:w="100"/>
              <w:bottom w:type="dxa" w:w="60"/>
              <w:right w:type="dxa" w:w="100"/>
            </w:tcMar>
          </w:tcPr>
          <w:p>
            <w:pPr>
              <w:spacing w:line="300"/>
            </w:pPr>
            <w:r>
              <w:rPr>
                <w:rFonts w:ascii="宋体" w:eastAsia="宋体" w:hAnsi="宋体"/>
              </w:rPr>
              <w:t xml:space="preserve">采购成本</w:t>
            </w:r>
          </w:p>
        </w:tc>
        <w:tc>
          <w:tcPr>
            <w:tcW w:type="dxa" w:w="2000"/>
            <w:tcBorders>
              <w:top w:val="single" w:color="999999" w:sz="1"/>
              <w:left w:val="single" w:color="999999" w:sz="1"/>
              <w:bottom w:val="single" w:color="999999" w:sz="1"/>
              <w:right w:val="single" w:color="999999" w:sz="1"/>
            </w:tcBorders>
            <w:tcMar>
              <w:top w:type="dxa" w:w="60"/>
              <w:left w:type="dxa" w:w="100"/>
              <w:bottom w:type="dxa" w:w="60"/>
              <w:right w:type="dxa" w:w="100"/>
            </w:tcMar>
          </w:tcPr>
          <w:p>
            <w:pPr>
              <w:spacing w:line="300"/>
            </w:pPr>
            <w:r>
              <w:rPr>
                <w:rFonts w:ascii="宋体" w:eastAsia="宋体" w:hAnsi="宋体"/>
              </w:rPr>
              <w:t xml:space="preserve">免费开源</w:t>
            </w:r>
          </w:p>
        </w:tc>
        <w:tc>
          <w:tcPr>
            <w:tcW w:type="dxa" w:w="2000"/>
            <w:tcBorders>
              <w:top w:val="single" w:color="999999" w:sz="1"/>
              <w:left w:val="single" w:color="999999" w:sz="1"/>
              <w:bottom w:val="single" w:color="999999" w:sz="1"/>
              <w:right w:val="single" w:color="999999" w:sz="1"/>
            </w:tcBorders>
            <w:tcMar>
              <w:top w:type="dxa" w:w="60"/>
              <w:left w:type="dxa" w:w="100"/>
              <w:bottom w:type="dxa" w:w="60"/>
              <w:right w:type="dxa" w:w="100"/>
            </w:tcMar>
          </w:tcPr>
          <w:p>
            <w:pPr>
              <w:spacing w:line="300"/>
            </w:pPr>
            <w:r>
              <w:rPr>
                <w:rFonts w:ascii="宋体" w:eastAsia="宋体" w:hAnsi="宋体"/>
              </w:rPr>
              <w:t xml:space="preserve">2-5万/年</w:t>
            </w:r>
          </w:p>
        </w:tc>
        <w:tc>
          <w:tcPr>
            <w:tcW w:type="dxa" w:w="2000"/>
            <w:tcBorders>
              <w:top w:val="single" w:color="999999" w:sz="1"/>
              <w:left w:val="single" w:color="999999" w:sz="1"/>
              <w:bottom w:val="single" w:color="999999" w:sz="1"/>
              <w:right w:val="single" w:color="999999" w:sz="1"/>
            </w:tcBorders>
            <w:tcMar>
              <w:top w:type="dxa" w:w="60"/>
              <w:left w:type="dxa" w:w="100"/>
              <w:bottom w:type="dxa" w:w="60"/>
              <w:right w:type="dxa" w:w="100"/>
            </w:tcMar>
          </w:tcPr>
          <w:p>
            <w:pPr>
              <w:spacing w:line="300"/>
            </w:pPr>
            <w:r>
              <w:rPr>
                <w:rFonts w:ascii="宋体" w:eastAsia="宋体" w:hAnsi="宋体"/>
              </w:rPr>
              <w:t xml:space="preserve">免费</w:t>
            </w:r>
          </w:p>
        </w:tc>
        <w:tc>
          <w:tcPr>
            <w:tcW w:type="dxa" w:w="2000"/>
            <w:tcBorders>
              <w:top w:val="single" w:color="999999" w:sz="1"/>
              <w:left w:val="single" w:color="999999" w:sz="1"/>
              <w:bottom w:val="single" w:color="999999" w:sz="1"/>
              <w:right w:val="single" w:color="999999" w:sz="1"/>
            </w:tcBorders>
            <w:tcMar>
              <w:top w:type="dxa" w:w="60"/>
              <w:left w:type="dxa" w:w="100"/>
              <w:bottom w:type="dxa" w:w="60"/>
              <w:right w:type="dxa" w:w="100"/>
            </w:tcMar>
          </w:tcPr>
          <w:p>
            <w:pPr>
              <w:spacing w:line="300"/>
            </w:pPr>
            <w:r>
              <w:rPr>
                <w:rFonts w:ascii="宋体" w:eastAsia="宋体" w:hAnsi="宋体"/>
              </w:rPr>
              <w:t xml:space="preserve">免费</w:t>
            </w:r>
          </w:p>
        </w:tc>
      </w:tr>
      <w:tr>
        <w:tc>
          <w:tcPr>
            <w:tcW w:type="dxa" w:w="2000"/>
            <w:tcBorders>
              <w:top w:val="single" w:color="999999" w:sz="1"/>
              <w:left w:val="single" w:color="999999" w:sz="1"/>
              <w:bottom w:val="single" w:color="999999" w:sz="1"/>
              <w:right w:val="single" w:color="999999" w:sz="1"/>
            </w:tcBorders>
            <w:tcMar>
              <w:top w:type="dxa" w:w="60"/>
              <w:left w:type="dxa" w:w="100"/>
              <w:bottom w:type="dxa" w:w="60"/>
              <w:right w:type="dxa" w:w="100"/>
            </w:tcMar>
          </w:tcPr>
          <w:p>
            <w:pPr>
              <w:spacing w:line="300"/>
            </w:pPr>
            <w:r>
              <w:rPr>
                <w:rFonts w:ascii="宋体" w:eastAsia="宋体" w:hAnsi="宋体"/>
              </w:rPr>
              <w:t xml:space="preserve">部署难度</w:t>
            </w:r>
          </w:p>
        </w:tc>
        <w:tc>
          <w:tcPr>
            <w:tcW w:type="dxa" w:w="2000"/>
            <w:tcBorders>
              <w:top w:val="single" w:color="999999" w:sz="1"/>
              <w:left w:val="single" w:color="999999" w:sz="1"/>
              <w:bottom w:val="single" w:color="999999" w:sz="1"/>
              <w:right w:val="single" w:color="999999" w:sz="1"/>
            </w:tcBorders>
            <w:tcMar>
              <w:top w:type="dxa" w:w="60"/>
              <w:left w:type="dxa" w:w="100"/>
              <w:bottom w:type="dxa" w:w="60"/>
              <w:right w:type="dxa" w:w="100"/>
            </w:tcMar>
          </w:tcPr>
          <w:p>
            <w:pPr>
              <w:spacing w:line="300"/>
            </w:pPr>
            <w:r>
              <w:rPr>
                <w:rFonts w:ascii="宋体" w:eastAsia="宋体" w:hAnsi="宋体"/>
              </w:rPr>
              <w:t xml:space="preserve">极低（exe双击）</w:t>
            </w:r>
          </w:p>
        </w:tc>
        <w:tc>
          <w:tcPr>
            <w:tcW w:type="dxa" w:w="2000"/>
            <w:tcBorders>
              <w:top w:val="single" w:color="999999" w:sz="1"/>
              <w:left w:val="single" w:color="999999" w:sz="1"/>
              <w:bottom w:val="single" w:color="999999" w:sz="1"/>
              <w:right w:val="single" w:color="999999" w:sz="1"/>
            </w:tcBorders>
            <w:tcMar>
              <w:top w:type="dxa" w:w="60"/>
              <w:left w:type="dxa" w:w="100"/>
              <w:bottom w:type="dxa" w:w="60"/>
              <w:right w:type="dxa" w:w="100"/>
            </w:tcMar>
          </w:tcPr>
          <w:p>
            <w:pPr>
              <w:spacing w:line="300"/>
            </w:pPr>
            <w:r>
              <w:rPr>
                <w:rFonts w:ascii="宋体" w:eastAsia="宋体" w:hAnsi="宋体"/>
              </w:rPr>
              <w:t xml:space="preserve">高（需服务器）</w:t>
            </w:r>
          </w:p>
        </w:tc>
        <w:tc>
          <w:tcPr>
            <w:tcW w:type="dxa" w:w="2000"/>
            <w:tcBorders>
              <w:top w:val="single" w:color="999999" w:sz="1"/>
              <w:left w:val="single" w:color="999999" w:sz="1"/>
              <w:bottom w:val="single" w:color="999999" w:sz="1"/>
              <w:right w:val="single" w:color="999999" w:sz="1"/>
            </w:tcBorders>
            <w:tcMar>
              <w:top w:type="dxa" w:w="60"/>
              <w:left w:type="dxa" w:w="100"/>
              <w:bottom w:type="dxa" w:w="60"/>
              <w:right w:type="dxa" w:w="100"/>
            </w:tcMar>
          </w:tcPr>
          <w:p>
            <w:pPr>
              <w:spacing w:line="300"/>
            </w:pPr>
            <w:r>
              <w:rPr>
                <w:rFonts w:ascii="宋体" w:eastAsia="宋体" w:hAnsi="宋体"/>
              </w:rPr>
              <w:t xml:space="preserve">无</w:t>
            </w:r>
          </w:p>
        </w:tc>
        <w:tc>
          <w:tcPr>
            <w:tcW w:type="dxa" w:w="2000"/>
            <w:tcBorders>
              <w:top w:val="single" w:color="999999" w:sz="1"/>
              <w:left w:val="single" w:color="999999" w:sz="1"/>
              <w:bottom w:val="single" w:color="999999" w:sz="1"/>
              <w:right w:val="single" w:color="999999" w:sz="1"/>
            </w:tcBorders>
            <w:tcMar>
              <w:top w:type="dxa" w:w="60"/>
              <w:left w:type="dxa" w:w="100"/>
              <w:bottom w:type="dxa" w:w="60"/>
              <w:right w:type="dxa" w:w="100"/>
            </w:tcMar>
          </w:tcPr>
          <w:p>
            <w:pPr>
              <w:spacing w:line="300"/>
            </w:pPr>
            <w:r>
              <w:rPr>
                <w:rFonts w:ascii="宋体" w:eastAsia="宋体" w:hAnsi="宋体"/>
              </w:rPr>
              <w:t xml:space="preserve">高（需Python环境）</w:t>
            </w:r>
          </w:p>
        </w:tc>
      </w:tr>
      <w:tr>
        <w:tc>
          <w:tcPr>
            <w:tcW w:type="dxa" w:w="2000"/>
            <w:tcBorders>
              <w:top w:val="single" w:color="999999" w:sz="1"/>
              <w:left w:val="single" w:color="999999" w:sz="1"/>
              <w:bottom w:val="single" w:color="999999" w:sz="1"/>
              <w:right w:val="single" w:color="999999" w:sz="1"/>
            </w:tcBorders>
            <w:tcMar>
              <w:top w:type="dxa" w:w="60"/>
              <w:left w:type="dxa" w:w="100"/>
              <w:bottom w:type="dxa" w:w="60"/>
              <w:right w:type="dxa" w:w="100"/>
            </w:tcMar>
          </w:tcPr>
          <w:p>
            <w:pPr>
              <w:spacing w:line="300"/>
            </w:pPr>
            <w:r>
              <w:rPr>
                <w:rFonts w:ascii="宋体" w:eastAsia="宋体" w:hAnsi="宋体"/>
              </w:rPr>
              <w:t xml:space="preserve">功能集成度</w:t>
            </w:r>
          </w:p>
        </w:tc>
        <w:tc>
          <w:tcPr>
            <w:tcW w:type="dxa" w:w="2000"/>
            <w:tcBorders>
              <w:top w:val="single" w:color="999999" w:sz="1"/>
              <w:left w:val="single" w:color="999999" w:sz="1"/>
              <w:bottom w:val="single" w:color="999999" w:sz="1"/>
              <w:right w:val="single" w:color="999999" w:sz="1"/>
            </w:tcBorders>
            <w:tcMar>
              <w:top w:type="dxa" w:w="60"/>
              <w:left w:type="dxa" w:w="100"/>
              <w:bottom w:type="dxa" w:w="60"/>
              <w:right w:type="dxa" w:w="100"/>
            </w:tcMar>
          </w:tcPr>
          <w:p>
            <w:pPr>
              <w:spacing w:line="300"/>
            </w:pPr>
            <w:r>
              <w:rPr>
                <w:rFonts w:ascii="宋体" w:eastAsia="宋体" w:hAnsi="宋体"/>
              </w:rPr>
              <w:t xml:space="preserve">9项一体</w:t>
            </w:r>
          </w:p>
        </w:tc>
        <w:tc>
          <w:tcPr>
            <w:tcW w:type="dxa" w:w="2000"/>
            <w:tcBorders>
              <w:top w:val="single" w:color="999999" w:sz="1"/>
              <w:left w:val="single" w:color="999999" w:sz="1"/>
              <w:bottom w:val="single" w:color="999999" w:sz="1"/>
              <w:right w:val="single" w:color="999999" w:sz="1"/>
            </w:tcBorders>
            <w:tcMar>
              <w:top w:type="dxa" w:w="60"/>
              <w:left w:type="dxa" w:w="100"/>
              <w:bottom w:type="dxa" w:w="60"/>
              <w:right w:type="dxa" w:w="100"/>
            </w:tcMar>
          </w:tcPr>
          <w:p>
            <w:pPr>
              <w:spacing w:line="300"/>
            </w:pPr>
            <w:r>
              <w:rPr>
                <w:rFonts w:ascii="宋体" w:eastAsia="宋体" w:hAnsi="宋体"/>
              </w:rPr>
              <w:t xml:space="preserve">全面但复杂</w:t>
            </w:r>
          </w:p>
        </w:tc>
        <w:tc>
          <w:tcPr>
            <w:tcW w:type="dxa" w:w="2000"/>
            <w:tcBorders>
              <w:top w:val="single" w:color="999999" w:sz="1"/>
              <w:left w:val="single" w:color="999999" w:sz="1"/>
              <w:bottom w:val="single" w:color="999999" w:sz="1"/>
              <w:right w:val="single" w:color="999999" w:sz="1"/>
            </w:tcBorders>
            <w:tcMar>
              <w:top w:type="dxa" w:w="60"/>
              <w:left w:type="dxa" w:w="100"/>
              <w:bottom w:type="dxa" w:w="60"/>
              <w:right w:type="dxa" w:w="100"/>
            </w:tcMar>
          </w:tcPr>
          <w:p>
            <w:pPr>
              <w:spacing w:line="300"/>
            </w:pPr>
            <w:r>
              <w:rPr>
                <w:rFonts w:ascii="宋体" w:eastAsia="宋体" w:hAnsi="宋体"/>
              </w:rPr>
              <w:t xml:space="preserve">单一功能</w:t>
            </w:r>
          </w:p>
        </w:tc>
        <w:tc>
          <w:tcPr>
            <w:tcW w:type="dxa" w:w="2000"/>
            <w:tcBorders>
              <w:top w:val="single" w:color="999999" w:sz="1"/>
              <w:left w:val="single" w:color="999999" w:sz="1"/>
              <w:bottom w:val="single" w:color="999999" w:sz="1"/>
              <w:right w:val="single" w:color="999999" w:sz="1"/>
            </w:tcBorders>
            <w:tcMar>
              <w:top w:type="dxa" w:w="60"/>
              <w:left w:type="dxa" w:w="100"/>
              <w:bottom w:type="dxa" w:w="60"/>
              <w:right w:type="dxa" w:w="100"/>
            </w:tcMar>
          </w:tcPr>
          <w:p>
            <w:pPr>
              <w:spacing w:line="300"/>
            </w:pPr>
            <w:r>
              <w:rPr>
                <w:rFonts w:ascii="宋体" w:eastAsia="宋体" w:hAnsi="宋体"/>
              </w:rPr>
              <w:t xml:space="preserve">零散</w:t>
            </w:r>
          </w:p>
        </w:tc>
      </w:tr>
      <w:tr>
        <w:tc>
          <w:tcPr>
            <w:tcW w:type="dxa" w:w="2000"/>
            <w:tcBorders>
              <w:top w:val="single" w:color="999999" w:sz="1"/>
              <w:left w:val="single" w:color="999999" w:sz="1"/>
              <w:bottom w:val="single" w:color="999999" w:sz="1"/>
              <w:right w:val="single" w:color="999999" w:sz="1"/>
            </w:tcBorders>
            <w:tcMar>
              <w:top w:type="dxa" w:w="60"/>
              <w:left w:type="dxa" w:w="100"/>
              <w:bottom w:type="dxa" w:w="60"/>
              <w:right w:type="dxa" w:w="100"/>
            </w:tcMar>
          </w:tcPr>
          <w:p>
            <w:pPr>
              <w:spacing w:line="300"/>
            </w:pPr>
            <w:r>
              <w:rPr>
                <w:rFonts w:ascii="宋体" w:eastAsia="宋体" w:hAnsi="宋体"/>
              </w:rPr>
              <w:t xml:space="preserve">数据隐私</w:t>
            </w:r>
          </w:p>
        </w:tc>
        <w:tc>
          <w:tcPr>
            <w:tcW w:type="dxa" w:w="2000"/>
            <w:tcBorders>
              <w:top w:val="single" w:color="999999" w:sz="1"/>
              <w:left w:val="single" w:color="999999" w:sz="1"/>
              <w:bottom w:val="single" w:color="999999" w:sz="1"/>
              <w:right w:val="single" w:color="999999" w:sz="1"/>
            </w:tcBorders>
            <w:tcMar>
              <w:top w:type="dxa" w:w="60"/>
              <w:left w:type="dxa" w:w="100"/>
              <w:bottom w:type="dxa" w:w="60"/>
              <w:right w:type="dxa" w:w="100"/>
            </w:tcMar>
          </w:tcPr>
          <w:p>
            <w:pPr>
              <w:spacing w:line="300"/>
            </w:pPr>
            <w:r>
              <w:rPr>
                <w:rFonts w:ascii="宋体" w:eastAsia="宋体" w:hAnsi="宋体"/>
              </w:rPr>
              <w:t xml:space="preserve">本地处理为主</w:t>
            </w:r>
          </w:p>
        </w:tc>
        <w:tc>
          <w:tcPr>
            <w:tcW w:type="dxa" w:w="2000"/>
            <w:tcBorders>
              <w:top w:val="single" w:color="999999" w:sz="1"/>
              <w:left w:val="single" w:color="999999" w:sz="1"/>
              <w:bottom w:val="single" w:color="999999" w:sz="1"/>
              <w:right w:val="single" w:color="999999" w:sz="1"/>
            </w:tcBorders>
            <w:tcMar>
              <w:top w:type="dxa" w:w="60"/>
              <w:left w:type="dxa" w:w="100"/>
              <w:bottom w:type="dxa" w:w="60"/>
              <w:right w:type="dxa" w:w="100"/>
            </w:tcMar>
          </w:tcPr>
          <w:p>
            <w:pPr>
              <w:spacing w:line="300"/>
            </w:pPr>
            <w:r>
              <w:rPr>
                <w:rFonts w:ascii="宋体" w:eastAsia="宋体" w:hAnsi="宋体"/>
              </w:rPr>
              <w:t xml:space="preserve">需上传至厂商</w:t>
            </w:r>
          </w:p>
        </w:tc>
        <w:tc>
          <w:tcPr>
            <w:tcW w:type="dxa" w:w="2000"/>
            <w:tcBorders>
              <w:top w:val="single" w:color="999999" w:sz="1"/>
              <w:left w:val="single" w:color="999999" w:sz="1"/>
              <w:bottom w:val="single" w:color="999999" w:sz="1"/>
              <w:right w:val="single" w:color="999999" w:sz="1"/>
            </w:tcBorders>
            <w:tcMar>
              <w:top w:type="dxa" w:w="60"/>
              <w:left w:type="dxa" w:w="100"/>
              <w:bottom w:type="dxa" w:w="60"/>
              <w:right w:type="dxa" w:w="100"/>
            </w:tcMar>
          </w:tcPr>
          <w:p>
            <w:pPr>
              <w:spacing w:line="300"/>
            </w:pPr>
            <w:r>
              <w:rPr>
                <w:rFonts w:ascii="宋体" w:eastAsia="宋体" w:hAnsi="宋体"/>
              </w:rPr>
              <w:t xml:space="preserve">上传第三方</w:t>
            </w:r>
          </w:p>
        </w:tc>
        <w:tc>
          <w:tcPr>
            <w:tcW w:type="dxa" w:w="2000"/>
            <w:tcBorders>
              <w:top w:val="single" w:color="999999" w:sz="1"/>
              <w:left w:val="single" w:color="999999" w:sz="1"/>
              <w:bottom w:val="single" w:color="999999" w:sz="1"/>
              <w:right w:val="single" w:color="999999" w:sz="1"/>
            </w:tcBorders>
            <w:tcMar>
              <w:top w:type="dxa" w:w="60"/>
              <w:left w:type="dxa" w:w="100"/>
              <w:bottom w:type="dxa" w:w="60"/>
              <w:right w:type="dxa" w:w="100"/>
            </w:tcMar>
          </w:tcPr>
          <w:p>
            <w:pPr>
              <w:spacing w:line="300"/>
            </w:pPr>
            <w:r>
              <w:rPr>
                <w:rFonts w:ascii="宋体" w:eastAsia="宋体" w:hAnsi="宋体"/>
              </w:rPr>
              <w:t xml:space="preserve">本地</w:t>
            </w:r>
          </w:p>
        </w:tc>
      </w:tr>
      <w:tr>
        <w:tc>
          <w:tcPr>
            <w:tcW w:type="dxa" w:w="2000"/>
            <w:tcBorders>
              <w:top w:val="single" w:color="999999" w:sz="1"/>
              <w:left w:val="single" w:color="999999" w:sz="1"/>
              <w:bottom w:val="single" w:color="999999" w:sz="1"/>
              <w:right w:val="single" w:color="999999" w:sz="1"/>
            </w:tcBorders>
            <w:tcMar>
              <w:top w:type="dxa" w:w="60"/>
              <w:left w:type="dxa" w:w="100"/>
              <w:bottom w:type="dxa" w:w="60"/>
              <w:right w:type="dxa" w:w="100"/>
            </w:tcMar>
          </w:tcPr>
          <w:p>
            <w:pPr>
              <w:spacing w:line="300"/>
            </w:pPr>
            <w:r>
              <w:rPr>
                <w:rFonts w:ascii="宋体" w:eastAsia="宋体" w:hAnsi="宋体"/>
              </w:rPr>
              <w:t xml:space="preserve">易用性</w:t>
            </w:r>
          </w:p>
        </w:tc>
        <w:tc>
          <w:tcPr>
            <w:tcW w:type="dxa" w:w="2000"/>
            <w:tcBorders>
              <w:top w:val="single" w:color="999999" w:sz="1"/>
              <w:left w:val="single" w:color="999999" w:sz="1"/>
              <w:bottom w:val="single" w:color="999999" w:sz="1"/>
              <w:right w:val="single" w:color="999999" w:sz="1"/>
            </w:tcBorders>
            <w:tcMar>
              <w:top w:type="dxa" w:w="60"/>
              <w:left w:type="dxa" w:w="100"/>
              <w:bottom w:type="dxa" w:w="60"/>
              <w:right w:type="dxa" w:w="100"/>
            </w:tcMar>
          </w:tcPr>
          <w:p>
            <w:pPr>
              <w:spacing w:line="300"/>
            </w:pPr>
            <w:r>
              <w:rPr>
                <w:rFonts w:ascii="宋体" w:eastAsia="宋体" w:hAnsi="宋体"/>
              </w:rPr>
              <w:t xml:space="preserve">图形界面，操作简便</w:t>
            </w:r>
          </w:p>
        </w:tc>
        <w:tc>
          <w:tcPr>
            <w:tcW w:type="dxa" w:w="2000"/>
            <w:tcBorders>
              <w:top w:val="single" w:color="999999" w:sz="1"/>
              <w:left w:val="single" w:color="999999" w:sz="1"/>
              <w:bottom w:val="single" w:color="999999" w:sz="1"/>
              <w:right w:val="single" w:color="999999" w:sz="1"/>
            </w:tcBorders>
            <w:tcMar>
              <w:top w:type="dxa" w:w="60"/>
              <w:left w:type="dxa" w:w="100"/>
              <w:bottom w:type="dxa" w:w="60"/>
              <w:right w:type="dxa" w:w="100"/>
            </w:tcMar>
          </w:tcPr>
          <w:p>
            <w:pPr>
              <w:spacing w:line="300"/>
            </w:pPr>
            <w:r>
              <w:rPr>
                <w:rFonts w:ascii="宋体" w:eastAsia="宋体" w:hAnsi="宋体"/>
              </w:rPr>
              <w:t xml:space="preserve">专业性强，学习曲线陡</w:t>
            </w:r>
          </w:p>
        </w:tc>
        <w:tc>
          <w:tcPr>
            <w:tcW w:type="dxa" w:w="2000"/>
            <w:tcBorders>
              <w:top w:val="single" w:color="999999" w:sz="1"/>
              <w:left w:val="single" w:color="999999" w:sz="1"/>
              <w:bottom w:val="single" w:color="999999" w:sz="1"/>
              <w:right w:val="single" w:color="999999" w:sz="1"/>
            </w:tcBorders>
            <w:tcMar>
              <w:top w:type="dxa" w:w="60"/>
              <w:left w:type="dxa" w:w="100"/>
              <w:bottom w:type="dxa" w:w="60"/>
              <w:right w:type="dxa" w:w="100"/>
            </w:tcMar>
          </w:tcPr>
          <w:p>
            <w:pPr>
              <w:spacing w:line="300"/>
            </w:pPr>
            <w:r>
              <w:rPr>
                <w:rFonts w:ascii="宋体" w:eastAsia="宋体" w:hAnsi="宋体"/>
              </w:rPr>
              <w:t xml:space="preserve">简单</w:t>
            </w:r>
          </w:p>
        </w:tc>
        <w:tc>
          <w:tcPr>
            <w:tcW w:type="dxa" w:w="2000"/>
            <w:tcBorders>
              <w:top w:val="single" w:color="999999" w:sz="1"/>
              <w:left w:val="single" w:color="999999" w:sz="1"/>
              <w:bottom w:val="single" w:color="999999" w:sz="1"/>
              <w:right w:val="single" w:color="999999" w:sz="1"/>
            </w:tcBorders>
            <w:tcMar>
              <w:top w:type="dxa" w:w="60"/>
              <w:left w:type="dxa" w:w="100"/>
              <w:bottom w:type="dxa" w:w="60"/>
              <w:right w:type="dxa" w:w="100"/>
            </w:tcMar>
          </w:tcPr>
          <w:p>
            <w:pPr>
              <w:spacing w:line="300"/>
            </w:pPr>
            <w:r>
              <w:rPr>
                <w:rFonts w:ascii="宋体" w:eastAsia="宋体" w:hAnsi="宋体"/>
              </w:rPr>
              <w:t xml:space="preserve">需命令行操作</w:t>
            </w:r>
          </w:p>
        </w:tc>
      </w:tr>
      <w:tr>
        <w:tc>
          <w:tcPr>
            <w:tcW w:type="dxa" w:w="2000"/>
            <w:tcBorders>
              <w:top w:val="single" w:color="999999" w:sz="1"/>
              <w:left w:val="single" w:color="999999" w:sz="1"/>
              <w:bottom w:val="single" w:color="999999" w:sz="1"/>
              <w:right w:val="single" w:color="999999" w:sz="1"/>
            </w:tcBorders>
            <w:tcMar>
              <w:top w:type="dxa" w:w="60"/>
              <w:left w:type="dxa" w:w="100"/>
              <w:bottom w:type="dxa" w:w="60"/>
              <w:right w:type="dxa" w:w="100"/>
            </w:tcMar>
          </w:tcPr>
          <w:p>
            <w:pPr>
              <w:spacing w:line="300"/>
            </w:pPr>
            <w:r>
              <w:rPr>
                <w:rFonts w:ascii="宋体" w:eastAsia="宋体" w:hAnsi="宋体"/>
              </w:rPr>
              <w:t xml:space="preserve">AI辅助</w:t>
            </w:r>
          </w:p>
        </w:tc>
        <w:tc>
          <w:tcPr>
            <w:tcW w:type="dxa" w:w="2000"/>
            <w:tcBorders>
              <w:top w:val="single" w:color="999999" w:sz="1"/>
              <w:left w:val="single" w:color="999999" w:sz="1"/>
              <w:bottom w:val="single" w:color="999999" w:sz="1"/>
              <w:right w:val="single" w:color="999999" w:sz="1"/>
            </w:tcBorders>
            <w:tcMar>
              <w:top w:type="dxa" w:w="60"/>
              <w:left w:type="dxa" w:w="100"/>
              <w:bottom w:type="dxa" w:w="60"/>
              <w:right w:type="dxa" w:w="100"/>
            </w:tcMar>
          </w:tcPr>
          <w:p>
            <w:pPr>
              <w:spacing w:line="300"/>
            </w:pPr>
            <w:r>
              <w:rPr>
                <w:rFonts w:ascii="宋体" w:eastAsia="宋体" w:hAnsi="宋体"/>
              </w:rPr>
              <w:t xml:space="preserve">有（密码优化）</w:t>
            </w:r>
          </w:p>
        </w:tc>
        <w:tc>
          <w:tcPr>
            <w:tcW w:type="dxa" w:w="2000"/>
            <w:tcBorders>
              <w:top w:val="single" w:color="999999" w:sz="1"/>
              <w:left w:val="single" w:color="999999" w:sz="1"/>
              <w:bottom w:val="single" w:color="999999" w:sz="1"/>
              <w:right w:val="single" w:color="999999" w:sz="1"/>
            </w:tcBorders>
            <w:tcMar>
              <w:top w:type="dxa" w:w="60"/>
              <w:left w:type="dxa" w:w="100"/>
              <w:bottom w:type="dxa" w:w="60"/>
              <w:right w:type="dxa" w:w="100"/>
            </w:tcMar>
          </w:tcPr>
          <w:p>
            <w:pPr>
              <w:spacing w:line="300"/>
            </w:pPr>
            <w:r>
              <w:rPr>
                <w:rFonts w:ascii="宋体" w:eastAsia="宋体" w:hAnsi="宋体"/>
              </w:rPr>
              <w:t xml:space="preserve">无</w:t>
            </w:r>
          </w:p>
        </w:tc>
        <w:tc>
          <w:tcPr>
            <w:tcW w:type="dxa" w:w="2000"/>
            <w:tcBorders>
              <w:top w:val="single" w:color="999999" w:sz="1"/>
              <w:left w:val="single" w:color="999999" w:sz="1"/>
              <w:bottom w:val="single" w:color="999999" w:sz="1"/>
              <w:right w:val="single" w:color="999999" w:sz="1"/>
            </w:tcBorders>
            <w:tcMar>
              <w:top w:type="dxa" w:w="60"/>
              <w:left w:type="dxa" w:w="100"/>
              <w:bottom w:type="dxa" w:w="60"/>
              <w:right w:type="dxa" w:w="100"/>
            </w:tcMar>
          </w:tcPr>
          <w:p>
            <w:pPr>
              <w:spacing w:line="300"/>
            </w:pPr>
            <w:r>
              <w:rPr>
                <w:rFonts w:ascii="宋体" w:eastAsia="宋体" w:hAnsi="宋体"/>
              </w:rPr>
              <w:t xml:space="preserve">无</w:t>
            </w:r>
          </w:p>
        </w:tc>
        <w:tc>
          <w:tcPr>
            <w:tcW w:type="dxa" w:w="2000"/>
            <w:tcBorders>
              <w:top w:val="single" w:color="999999" w:sz="1"/>
              <w:left w:val="single" w:color="999999" w:sz="1"/>
              <w:bottom w:val="single" w:color="999999" w:sz="1"/>
              <w:right w:val="single" w:color="999999" w:sz="1"/>
            </w:tcBorders>
            <w:tcMar>
              <w:top w:type="dxa" w:w="60"/>
              <w:left w:type="dxa" w:w="100"/>
              <w:bottom w:type="dxa" w:w="60"/>
              <w:right w:type="dxa" w:w="100"/>
            </w:tcMar>
          </w:tcPr>
          <w:p>
            <w:pPr>
              <w:spacing w:line="300"/>
            </w:pPr>
            <w:r>
              <w:rPr>
                <w:rFonts w:ascii="宋体" w:eastAsia="宋体" w:hAnsi="宋体"/>
              </w:rPr>
              <w:t xml:space="preserve">无</w:t>
            </w:r>
          </w:p>
        </w:tc>
      </w:tr>
    </w:tbl>
    <w:p>
      <w:pPr>
        <w:spacing w:after="200"/>
      </w:pPr>
    </w:p>
    <w:p>
      <w:pPr>
        <w:spacing w:line="360"/>
      </w:pPr>
      <w:r>
        <w:t xml:space="preserve">另一类产品是各类在线安全工具网站，如在线密码检测、在线二维码解析等。这类工具虽然免费，但存在明显隐患：用户数据需上传至第三方服务器处理，敏感信息可能在传输或存储环节被截留；且各工具分散在不同网站，操作体验不统一，结果难以整合。</w:t>
      </w:r>
    </w:p>
    <w:p>
      <w:pPr>
        <w:spacing w:line="360"/>
      </w:pPr>
      <w:r>
        <w:t xml:space="preserve">本成果的定位介于两者之间：功能覆盖日常安全工作的核心场景，操作简便适合非专业人员，数据主要在本地处理保障隐私，且完全免费开源。这一"轻量级、本地化、一体化"的定位在国内同类开源项目中较为少见。</w:t>
      </w:r>
    </w:p>
    <w:p>
      <w:pPr>
        <w:pStyle w:val="Heading1"/>
      </w:pPr>
      <w:r>
        <w:t xml:space="preserve">六、成果推广性描述</w:t>
      </w:r>
    </w:p>
    <w:p>
      <w:pPr>
        <w:pStyle w:val="Heading2"/>
      </w:pPr>
      <w:r>
        <w:t xml:space="preserve">1. 适用场景</w:t>
      </w:r>
    </w:p>
    <w:p>
      <w:pPr>
        <w:spacing w:line="360"/>
      </w:pPr>
      <w:r>
        <w:t xml:space="preserve">本成果适用于以下场景：企事业单位信息安全部门的日常运维与自查工作；人力资源部门的新员工安全意识培训；涉及敏感数据处理的业务部门（如财务、法务、研发）的终端安全加固；以及任何需要简便、快速、低成本安全工具支撑的组织单元。</w:t>
      </w:r>
    </w:p>
    <w:p>
      <w:pPr>
        <w:pStyle w:val="Heading2"/>
      </w:pPr>
      <w:r>
        <w:t xml:space="preserve">2. 环境要求与部署方式</w:t>
      </w:r>
    </w:p>
    <w:p>
      <w:pPr>
        <w:spacing w:line="360"/>
      </w:pPr>
      <w:r>
        <w:t xml:space="preserve">环境要求极为宽松：仅需一台安装Windows 10或Windows 11操作系统的办公电脑，CPU、内存无特殊要求（实际测试在4GB内存、双核CPU的笔记本上流畅运行）。无需安装数据库、无需配置Web服务器、无需申请网络端口，真正做到"零基础设施"部署。</w:t>
      </w:r>
    </w:p>
    <w:p>
      <w:pPr>
        <w:spacing w:line="360"/>
      </w:pPr>
      <w:r>
        <w:t xml:space="preserve">提供两种部署方式：一是直接使用PyInstaller打包的独立exe文件（约42MB），双击即可运行，无需安装Python环境，适合大多数终端用户；二是从GitHub克隆源码，在Python 3.11+环境中通过pip安装依赖后运行python gui.py，适合有二次开发需求的单位。</w:t>
      </w:r>
    </w:p>
    <w:p>
      <w:pPr>
        <w:pStyle w:val="Heading2"/>
      </w:pPr>
      <w:r>
        <w:t xml:space="preserve">3. 获取渠道</w:t>
      </w:r>
    </w:p>
    <w:p>
      <w:pPr>
        <w:spacing w:line="360"/>
      </w:pPr>
      <w:r>
        <w:t xml:space="preserve">本成果以开源方式发布，代码托管于GitHub平台（仓库地址：GIOPPL/LeakGuard）。外部单位可通过以下渠道获取：</w:t>
      </w:r>
    </w:p>
    <w:p>
      <w:pPr>
        <w:spacing w:line="360"/>
        <w:ind w:left="720"/>
      </w:pPr>
      <w:r>
        <w:t xml:space="preserve">（1）源码获取：执行git clone命令克隆完整仓库，包含全部源代码、配置文件模板和依赖清单（requirements.txt）；</w:t>
      </w:r>
    </w:p>
    <w:p>
      <w:pPr>
        <w:spacing w:line="360"/>
        <w:ind w:left="720"/>
      </w:pPr>
      <w:r>
        <w:t xml:space="preserve">（2）打包版本获取：在仓库Release页面下载已编译的exe文件，下载后即可直接使用；</w:t>
      </w:r>
    </w:p>
    <w:p>
      <w:pPr>
        <w:spacing w:line="360"/>
        <w:ind w:left="720"/>
      </w:pPr>
      <w:r>
        <w:t xml:space="preserve">（3）文档获取：仓库根目录的README.md文件包含安装部署说明、功能介绍、常见问题解答和使用注意事项。</w:t>
      </w:r>
    </w:p>
    <w:p>
      <w:pPr>
        <w:pStyle w:val="Heading2"/>
      </w:pPr>
      <w:r>
        <w:t xml:space="preserve">4. 支撑与指导内容</w:t>
      </w:r>
    </w:p>
    <w:p>
      <w:pPr>
        <w:spacing w:line="360"/>
      </w:pPr>
      <w:r>
        <w:t xml:space="preserve">对于引入本成果的其他单位，作者可提供以下支撑与指导：</w:t>
      </w:r>
    </w:p>
    <w:p>
      <w:pPr>
        <w:spacing w:line="360"/>
        <w:ind w:left="720"/>
      </w:pPr>
      <w:r>
        <w:t xml:space="preserve">（1）安装部署指导：提供远程或现场协助，帮助完成Python环境配置、依赖安装或exe文件分发；</w:t>
      </w:r>
    </w:p>
    <w:p>
      <w:pPr>
        <w:spacing w:line="360"/>
        <w:ind w:left="720"/>
      </w:pPr>
      <w:r>
        <w:t xml:space="preserve">（2）使用培训：提供1-2次线上或线下培训，涵盖各功能模块的操作方法、适用场景和注意事项；</w:t>
      </w:r>
    </w:p>
    <w:p>
      <w:pPr>
        <w:spacing w:line="360"/>
        <w:ind w:left="720"/>
      </w:pPr>
      <w:r>
        <w:t xml:space="preserve">（3）二次开发支持：提供代码结构说明文档，指导如何增删功能模块、修改界面主题、调整配置参数；</w:t>
      </w:r>
    </w:p>
    <w:p>
      <w:pPr>
        <w:spacing w:line="360"/>
        <w:ind w:left="720"/>
      </w:pPr>
      <w:r>
        <w:t xml:space="preserve">（4）问题排查：通过GitHub Issues或邮件渠道收集使用反馈，协助排查安装和运行中的常见问题；</w:t>
      </w:r>
    </w:p>
    <w:p>
      <w:pPr>
        <w:spacing w:line="360"/>
        <w:ind w:left="720"/>
      </w:pPr>
      <w:r>
        <w:t xml:space="preserve">（5）定制开发：对于有特殊需求的单位（如需要接入内部泄露数据库、增加企业Logo、调整文件粉碎策略等），可提供定制开发指导或协作出力。</w:t>
      </w:r>
    </w:p>
    <w:p>
      <w:pPr>
        <w:spacing w:line="360"/>
      </w:pPr>
      <w:r>
        <w:t xml:space="preserve">综上所述，本成果具有较低的环境门槛、清晰的获取渠道和完善的支撑体系，具备良好的推广应用前景。</w:t>
      </w:r>
    </w:p>
    <w:sectPr>
      <w:pgSz w:w="11906" w:h="16838"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宋体" w:eastAsia="宋体" w:hAnsi="宋体"/>
        <w:sz w:val="24"/>
        <w:szCs w:val="24"/>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qFormat/>
    <w:pPr>
      <w:keepNext w:val="false"/>
      <w:keepLines w:val="false"/>
      <w:spacing w:after="240" w:before="240" w:line="360"/>
      <w:outlineLvl w:val="0"/>
    </w:pPr>
    <w:rPr>
      <w:rFonts w:ascii="黑体" w:eastAsia="黑体" w:hAnsi="黑体"/>
      <w:b/>
      <w:bCs/>
      <w:sz w:val="32"/>
      <w:szCs w:val="32"/>
    </w:rPr>
  </w:style>
  <w:style w:type="paragraph" w:styleId="Heading2">
    <w:name w:val="Heading 2"/>
    <w:basedOn w:val="Normal"/>
    <w:next w:val="Normal"/>
    <w:qFormat/>
    <w:pPr>
      <w:keepNext w:val="false"/>
      <w:keepLines w:val="false"/>
      <w:spacing w:after="180" w:before="180" w:line="360"/>
      <w:outlineLvl w:val="1"/>
    </w:pPr>
    <w:rPr>
      <w:rFonts w:ascii="黑体" w:eastAsia="黑体" w:hAnsi="黑体"/>
      <w:b/>
      <w:bCs/>
      <w:sz w:val="28"/>
      <w:szCs w:val="28"/>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image" Target="media/7a6b1630067a17b518bc2e4220167f2104b190ca.png"/><Relationship Id="rId8" Type="http://schemas.openxmlformats.org/officeDocument/2006/relationships/image" Target="media/5779af1c8ab28074128e02c75e6ffdd63e339be6.png"/><Relationship Id="rId9" Type="http://schemas.openxmlformats.org/officeDocument/2006/relationships/image" Target="media/dbd4519244afa19501dea2e75617e9c289e88a9b.png"/><Relationship Id="rId10" Type="http://schemas.openxmlformats.org/officeDocument/2006/relationships/image" Target="media/c90c5e5bc860edee30da8cbead6ffd4143e72fdb.png"/><Relationship Id="rId11" Type="http://schemas.openxmlformats.org/officeDocument/2006/relationships/image" Target="media/68c28f98b71cfde5c329948d6e96846ab28951e2.png"/><Relationship Id="rId12" Type="http://schemas.openxmlformats.org/officeDocument/2006/relationships/image" Target="media/459f328a849d7bdaec1f30e4c57bacf9ed8503f7.png"/><Relationship Id="rId13" Type="http://schemas.openxmlformats.org/officeDocument/2006/relationships/image" Target="media/1d1d50cc15db59068070764704cf7246f01bf6bc.png"/><Relationship Id="rId14" Type="http://schemas.openxmlformats.org/officeDocument/2006/relationships/image" Target="media/7f6c2be4700c0976df27ca8aeb1cfcae22466902.png"/><Relationship Id="rId15" Type="http://schemas.openxmlformats.org/officeDocument/2006/relationships/image" Target="media/d3a266392605233e779e55cdb4f28c528362a2ca.png"/><Relationship Id="rId16" Type="http://schemas.openxmlformats.org/officeDocument/2006/relationships/image" Target="media/a3a9a11e2f3f1170ada31db753cb4f0bd172378c.png"/><Relationship Id="rId17" Type="http://schemas.openxmlformats.org/officeDocument/2006/relationships/image" Target="media/e11abf9e7c6c556c8126ffbe55352fbe85dc79d0.png"/><Relationship Id="rId18" Type="http://schemas.openxmlformats.org/officeDocument/2006/relationships/image" Target="media/870e7a19c854623f8180fbbbcd12ad0c2589f769.png"/><Relationship Id="rId19" Type="http://schemas.openxmlformats.org/officeDocument/2006/relationships/image" Target="media/3799602daf15a21e6b8a14eb8e8d01cf8a948a70.png"/><Relationship Id="rId20"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2026-07-11T11:48:15.436Z</dcterms:created>
  <dcterms:modified xsi:type="dcterms:W3CDTF">2026-07-11T11:48:15.436Z</dcterms:modified>
</cp:coreProperties>
</file>

<file path=docProps/custom.xml><?xml version="1.0" encoding="utf-8"?>
<Properties xmlns="http://schemas.openxmlformats.org/officeDocument/2006/custom-properties" xmlns:vt="http://schemas.openxmlformats.org/officeDocument/2006/docPropsVTypes"/>
</file>