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42" w:rsidRPr="00F52242" w:rsidRDefault="00F52242" w:rsidP="00F52242">
      <w:pPr>
        <w:rPr>
          <w:b/>
          <w:bCs/>
          <w:sz w:val="72"/>
          <w:szCs w:val="72"/>
        </w:rPr>
      </w:pPr>
      <w:r w:rsidRPr="00F52242">
        <w:rPr>
          <w:rFonts w:cs="Mangal"/>
          <w:b/>
          <w:bCs/>
          <w:sz w:val="72"/>
          <w:szCs w:val="72"/>
          <w:cs/>
          <w:lang w:bidi="hi-IN"/>
        </w:rPr>
        <w:t>इन्द्रसंदेशः</w:t>
      </w:r>
      <w:bookmarkStart w:id="0" w:name="_GoBack"/>
      <w:bookmarkEnd w:id="0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नारदे गृहमागते सति कृष्णः किमकरोत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अच्युतः शुचिस्मितां कीदृशीं वाचमवोचत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नारदेन कृष्णं प्रति इन्द्रसन्दिष्टं किमुक्तम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शिशुपालः क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ः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 xml:space="preserve">सः कीदृशो वर्तते </w:t>
      </w:r>
      <w:r w:rsidRPr="00F52242">
        <w:rPr>
          <w:sz w:val="40"/>
          <w:szCs w:val="40"/>
        </w:rPr>
        <w:t>?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इन्द्रसन्देशः इति पाठे अर्थान्तरस्यासस्य संयोजनं सोदाहरणं निरू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पयत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क्रमादमुं नारद इत्यबोधि सः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ग्रहीतुमार्यान् परिचर्यया मुहुर्महानुभावाहि नितान्तमर्थिनः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अथवा श्रेयसि केन तृप्यते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शरीरभाजां भवदीयदर्शनं व्यनक्ति कालत्रितयेपि योग्यताम्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ऋते रवेः क्षालयितुं क्षमेत कः क्षपातमस्काण्डमलीमसं नभः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 xml:space="preserve">सतीव योषित्प्रकृतिः सुनिश्चला पुमांसमभ्येति भवान्तरेष्वपि 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तमर्घ्यमर्घ्यादिकयादिपूरुषः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हरत्यखं सम्प्रति हेतुरेष्यतः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lastRenderedPageBreak/>
        <w:t>3.</w:t>
      </w:r>
      <w:r w:rsidRPr="00F52242">
        <w:rPr>
          <w:rFonts w:cs="Mangal"/>
          <w:sz w:val="40"/>
          <w:szCs w:val="40"/>
          <w:cs/>
          <w:lang w:bidi="hi-IN"/>
        </w:rPr>
        <w:t>विलोकनेनैव तवामुनामुने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प्रवृत्त एव स्वयमुज्झितश्रमः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 xml:space="preserve">स्मरत्यदो दाशरथिर्भवन् भवान् 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स्वयं विधाता सुरदैत्यरक्षसाम्</w:t>
      </w:r>
    </w:p>
    <w:p w:rsidR="00F52242" w:rsidRDefault="00F52242" w:rsidP="00F52242">
      <w:pPr>
        <w:rPr>
          <w:rFonts w:cs="Mangal"/>
          <w:sz w:val="40"/>
          <w:szCs w:val="40"/>
          <w:lang w:bidi="hi-IN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 xml:space="preserve">कृष्णः 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नारदः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शिशुपालः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हिरण्यकशिपुः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b/>
          <w:bCs/>
          <w:sz w:val="56"/>
          <w:szCs w:val="56"/>
        </w:rPr>
      </w:pPr>
      <w:r w:rsidRPr="00F52242">
        <w:rPr>
          <w:rFonts w:cs="Mangal"/>
          <w:b/>
          <w:bCs/>
          <w:sz w:val="56"/>
          <w:szCs w:val="56"/>
          <w:cs/>
          <w:lang w:bidi="hi-IN"/>
        </w:rPr>
        <w:t>दुष्टदमनम्</w:t>
      </w:r>
    </w:p>
    <w:p w:rsidR="00F52242" w:rsidRDefault="00F52242" w:rsidP="00F52242">
      <w:pPr>
        <w:rPr>
          <w:rFonts w:cs="Mangal"/>
          <w:sz w:val="40"/>
          <w:szCs w:val="40"/>
          <w:lang w:bidi="hi-IN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वादिराजयतेः देशकालादिकम् अधिकृत्य लिखत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वृक्षरूपी दैत्यः कथं जना् पीडयामा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स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 xml:space="preserve">कथं च मरणमवाप </w:t>
      </w:r>
      <w:r w:rsidRPr="00F52242">
        <w:rPr>
          <w:sz w:val="40"/>
          <w:szCs w:val="40"/>
        </w:rPr>
        <w:t>?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धेनुकः कमकरोत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 xml:space="preserve">तस्य नाशः कथं जातः </w:t>
      </w:r>
      <w:r w:rsidRPr="00F52242">
        <w:rPr>
          <w:sz w:val="40"/>
          <w:szCs w:val="40"/>
        </w:rPr>
        <w:t xml:space="preserve">? </w:t>
      </w:r>
      <w:r w:rsidRPr="00F52242">
        <w:rPr>
          <w:rFonts w:cs="Mangal"/>
          <w:sz w:val="40"/>
          <w:szCs w:val="40"/>
          <w:cs/>
          <w:lang w:bidi="hi-IN"/>
        </w:rPr>
        <w:t>विवृणुत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कृष्णकृतं दुष्टदमनं विवृणुत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कृष्णबलरामौ सापराधावपि ग्रीष्मसूर्यौ न ताडितवन्तौ । कुत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ः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lastRenderedPageBreak/>
        <w:t>1.</w:t>
      </w:r>
      <w:r w:rsidRPr="00F52242">
        <w:rPr>
          <w:rFonts w:cs="Mangal"/>
          <w:sz w:val="40"/>
          <w:szCs w:val="40"/>
          <w:cs/>
          <w:lang w:bidi="hi-IN"/>
        </w:rPr>
        <w:t>पपौ दयालुः स्वजनस्य गुप्त्यै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 xml:space="preserve">कृष्णविपक्षमैत्री किमु सौख्यदात्री 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प्रभोः क्रियैकाप्युरुकार्यसाधिका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फलार्थिनां किं न विषह्यमस्ति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अयं स्वभावः खलु चञ्चलानाम्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खलः सहायोभवदस्तमायः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स्तुवन्तु स्रवे वनवह्निपान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विनाश्य वृन्दावनवासिपक्षि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तदीयगन्धेन फलेन पुष्प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अहो निदाघोत्थभदिवेशः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जहार कृष्णस्तपनोत्थतापम्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उत्क्षिप्य तं तालमहीरुहाग्रे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धेनुकः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वृक्षरूपी दैत्यः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बलरामः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कृष्णकृतं दुष्टदमनम्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b/>
          <w:bCs/>
          <w:sz w:val="72"/>
          <w:szCs w:val="72"/>
        </w:rPr>
      </w:pPr>
      <w:r w:rsidRPr="00F52242">
        <w:rPr>
          <w:rFonts w:cs="Mangal"/>
          <w:b/>
          <w:bCs/>
          <w:sz w:val="72"/>
          <w:szCs w:val="72"/>
          <w:cs/>
          <w:lang w:bidi="hi-IN"/>
        </w:rPr>
        <w:t>कलिविमर्शनम्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कलिविमर्शनशतकस्य कर्तुः देशकालादिकं लिखत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कीदृशाः कीदृशाश्च जना क्षितितेद्यापि विद्यन्त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े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लोकः केवलसम्प्रदायशरणः पूर्वं युगं शंसति कुत इदमयुक्तम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नास्तिक्यं सकलेपि युगेस्तीत्येतत् कविना कथमुपादितम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पत्न्यां पुत्रे च विषये कवेः मतं किम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्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कीदृशं कालशकलं नैव बभू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व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 xml:space="preserve">1. </w:t>
      </w:r>
      <w:r w:rsidRPr="00F52242">
        <w:rPr>
          <w:rFonts w:cs="Mangal"/>
          <w:sz w:val="40"/>
          <w:szCs w:val="40"/>
          <w:cs/>
          <w:lang w:bidi="hi-IN"/>
        </w:rPr>
        <w:t>युगं तु किञ्चिन्नहि गर्हणीयम् 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तिक्तं च मिष्टं च फलं द्रुमेषु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विलोक्यतेद्यापि जनो मनोहरः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सुदीर्घपङ्क्तयो भवन्ति भक्तवृन्दमण्डिताः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जाजन्तेत्र कलौ कथं नु तमिमं निन्दन्तु सल्लोचनाः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पत्नीप्रियाश्च पतयः शतशो भवन्ति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b/>
          <w:bCs/>
          <w:sz w:val="96"/>
          <w:szCs w:val="96"/>
        </w:rPr>
      </w:pPr>
      <w:r w:rsidRPr="00F52242">
        <w:rPr>
          <w:rFonts w:cs="Mangal"/>
          <w:b/>
          <w:bCs/>
          <w:sz w:val="96"/>
          <w:szCs w:val="96"/>
          <w:cs/>
          <w:lang w:bidi="hi-IN"/>
        </w:rPr>
        <w:lastRenderedPageBreak/>
        <w:t>गुरुप्रणतिः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श्रीमतः पुरुषोत्तममहाभागस्य देशकालादिकं लिखत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स्वगुरुं सम्बोध्य कुवेम्पुः किं कथयति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 xml:space="preserve">महाचेतनाम् सम्बोध्य कुवेम्पुः किं वदति 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श्रोष्यामि दिवसपर्यन्तमपि वाचनम्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यः पात्रतां याति वाण्याः शुभाशिषाम्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अन्या कथयमि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व </w:t>
      </w:r>
      <w:r w:rsidRPr="00F52242">
        <w:rPr>
          <w:sz w:val="40"/>
          <w:szCs w:val="40"/>
        </w:rPr>
        <w:t>,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>मूर्तिमन्यामियं वहतीव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ननु भवानेव सुमहाध्यक्षतावहः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या मर्त्यधीरस्ति सापि मुक्ता भवेत्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सैव किल यद् जगद्भव्यरामायणम्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72"/>
          <w:szCs w:val="72"/>
        </w:rPr>
      </w:pPr>
      <w:r w:rsidRPr="00F52242">
        <w:rPr>
          <w:rFonts w:cs="Mangal"/>
          <w:sz w:val="72"/>
          <w:szCs w:val="72"/>
          <w:cs/>
          <w:lang w:bidi="hi-IN"/>
        </w:rPr>
        <w:t>शिष्यत्रयम्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भगवन्तं व्यासम् अधिकृत्य लिखत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उपाध्यायेन धौम्येन आरुणिः कथं परीक्षित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ः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उपाध्यायेन उपमन्योः परीक्षा कथं कृत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ा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lastRenderedPageBreak/>
        <w:t>4.</w:t>
      </w:r>
      <w:r w:rsidRPr="00F52242">
        <w:rPr>
          <w:rFonts w:cs="Mangal"/>
          <w:sz w:val="40"/>
          <w:szCs w:val="40"/>
          <w:cs/>
          <w:lang w:bidi="hi-IN"/>
        </w:rPr>
        <w:t>उपमन्युः कथं अन्धो जात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ः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rFonts w:cs="Mangal"/>
          <w:sz w:val="40"/>
          <w:szCs w:val="40"/>
          <w:cs/>
          <w:lang w:bidi="hi-IN"/>
        </w:rPr>
        <w:t>कथं च चक्षुष्मान् बभूव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उपाध्यायः उपमन्युं पीवानमेव दृष्ट्वा कथं कथं वारयामास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अश्विनौ उपमन्युं किमाहतु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ः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rFonts w:cs="Mangal"/>
          <w:sz w:val="40"/>
          <w:szCs w:val="40"/>
          <w:cs/>
          <w:lang w:bidi="hi-IN"/>
        </w:rPr>
        <w:t xml:space="preserve">तौ प्रति स किमुवाच </w:t>
      </w:r>
      <w:r w:rsidRPr="00F52242">
        <w:rPr>
          <w:sz w:val="40"/>
          <w:szCs w:val="40"/>
        </w:rPr>
        <w:t>?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आज्ञापयतु भावन् । कमर्थं करवाणि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मय्यनिवेद्य भैक्ष्यं नोपयोक्तव्यम्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नैषा न्याय्या गुरुवृत्तिः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नैतान्याय्यं पय उपयोक्तुम्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तौ देवभिषजौ त्वां चक्षुष्मन्तं कर्तारौ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मम गृहे किञ्चित्कालं शुश्रूषुणा च भवितव्यम्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Default="00F52242" w:rsidP="00F52242">
      <w:pPr>
        <w:rPr>
          <w:rFonts w:cs="Mangal"/>
          <w:sz w:val="40"/>
          <w:szCs w:val="40"/>
          <w:lang w:bidi="hi-IN"/>
        </w:rPr>
      </w:pPr>
      <w:r w:rsidRPr="00F52242">
        <w:rPr>
          <w:sz w:val="40"/>
          <w:szCs w:val="40"/>
        </w:rPr>
        <w:t xml:space="preserve">1. </w:t>
      </w:r>
      <w:r w:rsidRPr="00F52242">
        <w:rPr>
          <w:rFonts w:cs="Mangal"/>
          <w:sz w:val="40"/>
          <w:szCs w:val="40"/>
          <w:cs/>
          <w:lang w:bidi="hi-IN"/>
        </w:rPr>
        <w:t xml:space="preserve">आरुणिः   </w:t>
      </w: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बैद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ः  </w:t>
      </w: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ध</w:t>
      </w:r>
      <w:proofErr w:type="gramEnd"/>
      <w:r w:rsidRPr="00F52242">
        <w:rPr>
          <w:rFonts w:cs="Mangal"/>
          <w:sz w:val="40"/>
          <w:szCs w:val="40"/>
          <w:cs/>
          <w:lang w:bidi="hi-IN"/>
        </w:rPr>
        <w:t xml:space="preserve">ौम्यः   </w:t>
      </w: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उपमन्युः</w:t>
      </w:r>
    </w:p>
    <w:p w:rsidR="00F52242" w:rsidRDefault="00F52242" w:rsidP="00F52242">
      <w:pPr>
        <w:rPr>
          <w:rFonts w:cs="Mangal"/>
          <w:sz w:val="40"/>
          <w:szCs w:val="40"/>
          <w:lang w:bidi="hi-IN"/>
        </w:rPr>
      </w:pPr>
    </w:p>
    <w:p w:rsidR="00F52242" w:rsidRPr="00F52242" w:rsidRDefault="00F52242" w:rsidP="00F52242">
      <w:pPr>
        <w:rPr>
          <w:rFonts w:cs="Mangal" w:hint="cs"/>
          <w:b/>
          <w:bCs/>
          <w:sz w:val="72"/>
          <w:szCs w:val="56"/>
          <w:cs/>
          <w:lang w:bidi="sa-IN"/>
        </w:rPr>
      </w:pPr>
      <w:r w:rsidRPr="00F52242">
        <w:rPr>
          <w:rFonts w:cs="Mangal" w:hint="cs"/>
          <w:b/>
          <w:bCs/>
          <w:sz w:val="72"/>
          <w:szCs w:val="56"/>
          <w:cs/>
          <w:lang w:bidi="sa-IN"/>
        </w:rPr>
        <w:t>विक्रमौदार्यम्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भूसुरस्य पत्नी भर्तारं किमुवा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च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 xml:space="preserve">भूसुरश्च किं प्रतिजगाद </w:t>
      </w:r>
      <w:r w:rsidRPr="00F52242">
        <w:rPr>
          <w:sz w:val="40"/>
          <w:szCs w:val="40"/>
        </w:rPr>
        <w:t>?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भूसुरः पुत्रं देवदत्तं किमिति उपदिदेश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देवदत्तः राजानं विक्रमार्कं कथं परीक्षमास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lastRenderedPageBreak/>
        <w:t>4.</w:t>
      </w:r>
      <w:r w:rsidRPr="00F52242">
        <w:rPr>
          <w:rFonts w:cs="Mangal"/>
          <w:sz w:val="40"/>
          <w:szCs w:val="40"/>
          <w:cs/>
          <w:lang w:bidi="hi-IN"/>
        </w:rPr>
        <w:t xml:space="preserve">अपराधिनि देवदत्ते सभ्या मन्त्रिणश्च राजानं किमवदत् 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विक्रमार्कस्य औदार्यं कथं ज्ञायत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े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>संक्षेपेण विवृणुत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ब्रूहि मे तस्यौदार्यवृत्तान्तम्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कथमहं त्वत्कृतात् उपकारादुत्तीर्णो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एतदाभरणं कस्ते ददौ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इदानीं यत्तुभ्यं रोचते तत्कुरु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सखे किञ्चिदपि भयं चेतसि मा कर्षी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अतस्तव चित्तपरीक्षार्थं मयैवं कृतम्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b/>
          <w:bCs/>
          <w:sz w:val="72"/>
          <w:szCs w:val="72"/>
        </w:rPr>
      </w:pPr>
      <w:r w:rsidRPr="00F52242">
        <w:rPr>
          <w:rFonts w:cs="Mangal"/>
          <w:b/>
          <w:bCs/>
          <w:sz w:val="72"/>
          <w:szCs w:val="72"/>
          <w:cs/>
          <w:lang w:bidi="hi-IN"/>
        </w:rPr>
        <w:t>गोग्रहणम्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>लक्ष्मणसूरेः देशकालग्रन्थान् लिखत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दुर्योधनं प्रति प्रणिधयः सुशर्मा च किमवोचन्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गोधनं कुरुभिरपह्रियमाणम् आकर्ण्य उत्तरः किमुवा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च </w:t>
      </w:r>
      <w:r w:rsidRPr="00F52242">
        <w:rPr>
          <w:sz w:val="40"/>
          <w:szCs w:val="40"/>
        </w:rPr>
        <w:t>?</w:t>
      </w:r>
      <w:proofErr w:type="gramEnd"/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समरभूमिं दृष्ट्वा उत्तरः किमुवा</w:t>
      </w:r>
      <w:proofErr w:type="gramStart"/>
      <w:r w:rsidRPr="00F52242">
        <w:rPr>
          <w:rFonts w:cs="Mangal"/>
          <w:sz w:val="40"/>
          <w:szCs w:val="40"/>
          <w:cs/>
          <w:lang w:bidi="hi-IN"/>
        </w:rPr>
        <w:t xml:space="preserve">च </w:t>
      </w:r>
      <w:r w:rsidRPr="00F52242">
        <w:rPr>
          <w:sz w:val="40"/>
          <w:szCs w:val="40"/>
        </w:rPr>
        <w:t>?</w:t>
      </w:r>
      <w:proofErr w:type="gramEnd"/>
      <w:r w:rsidRPr="00F52242">
        <w:rPr>
          <w:sz w:val="40"/>
          <w:szCs w:val="40"/>
        </w:rPr>
        <w:t xml:space="preserve"> </w:t>
      </w:r>
      <w:r w:rsidRPr="00F52242">
        <w:rPr>
          <w:rFonts w:cs="Mangal"/>
          <w:sz w:val="40"/>
          <w:szCs w:val="40"/>
          <w:cs/>
          <w:lang w:bidi="hi-IN"/>
        </w:rPr>
        <w:t xml:space="preserve">अर्जुनश्च तं किं प्रत्युवाच </w:t>
      </w:r>
      <w:r w:rsidRPr="00F52242">
        <w:rPr>
          <w:sz w:val="40"/>
          <w:szCs w:val="40"/>
        </w:rPr>
        <w:t>?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>अर्जुनकृतं युद्धं विशदयत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lastRenderedPageBreak/>
        <w:t>1.</w:t>
      </w:r>
      <w:r w:rsidRPr="00F52242">
        <w:rPr>
          <w:rFonts w:cs="Mangal"/>
          <w:sz w:val="40"/>
          <w:szCs w:val="40"/>
          <w:cs/>
          <w:lang w:bidi="hi-IN"/>
        </w:rPr>
        <w:t>शेषप्रतिपत्तौ महाराज एव प्रमाणम्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2.</w:t>
      </w:r>
      <w:r w:rsidRPr="00F52242">
        <w:rPr>
          <w:rFonts w:cs="Mangal"/>
          <w:sz w:val="40"/>
          <w:szCs w:val="40"/>
          <w:cs/>
          <w:lang w:bidi="hi-IN"/>
        </w:rPr>
        <w:t>तदेनां रथ्यानां प्रग्रहान् ग्राहय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>वयं कथं षण्ढं साक्षान्नियोजयाम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जीवन् हि भद्रे भद्राणि पश्यति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5.</w:t>
      </w:r>
      <w:r w:rsidRPr="00F52242">
        <w:rPr>
          <w:rFonts w:cs="Mangal"/>
          <w:sz w:val="40"/>
          <w:szCs w:val="40"/>
          <w:cs/>
          <w:lang w:bidi="hi-IN"/>
        </w:rPr>
        <w:t xml:space="preserve">कामं हरतु गोधनम् अन्यद्वा वसु </w:t>
      </w: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6.</w:t>
      </w:r>
      <w:r w:rsidRPr="00F52242">
        <w:rPr>
          <w:rFonts w:cs="Mangal"/>
          <w:sz w:val="40"/>
          <w:szCs w:val="40"/>
          <w:cs/>
          <w:lang w:bidi="hi-IN"/>
        </w:rPr>
        <w:t>प्रतिघातज्ञं भीष्मं वर्जयित्वान्येषां वासास्याहर</w:t>
      </w:r>
    </w:p>
    <w:p w:rsidR="00F52242" w:rsidRPr="00F52242" w:rsidRDefault="00F52242" w:rsidP="00F52242">
      <w:pPr>
        <w:rPr>
          <w:sz w:val="40"/>
          <w:szCs w:val="40"/>
        </w:rPr>
      </w:pPr>
    </w:p>
    <w:p w:rsidR="00F52242" w:rsidRPr="00F52242" w:rsidRDefault="00F52242" w:rsidP="00F52242">
      <w:pPr>
        <w:rPr>
          <w:sz w:val="40"/>
          <w:szCs w:val="40"/>
        </w:rPr>
      </w:pPr>
      <w:r w:rsidRPr="00F52242">
        <w:rPr>
          <w:rFonts w:cs="Mangal"/>
          <w:sz w:val="40"/>
          <w:szCs w:val="40"/>
          <w:cs/>
          <w:lang w:bidi="hi-IN"/>
        </w:rPr>
        <w:t>टिप्पणिं</w:t>
      </w:r>
    </w:p>
    <w:p w:rsidR="00D22FAF" w:rsidRPr="00F52242" w:rsidRDefault="00F52242" w:rsidP="00F52242">
      <w:pPr>
        <w:rPr>
          <w:sz w:val="40"/>
          <w:szCs w:val="40"/>
        </w:rPr>
      </w:pPr>
      <w:r w:rsidRPr="00F52242">
        <w:rPr>
          <w:sz w:val="40"/>
          <w:szCs w:val="40"/>
        </w:rPr>
        <w:t>1.</w:t>
      </w:r>
      <w:r w:rsidRPr="00F52242">
        <w:rPr>
          <w:rFonts w:cs="Mangal"/>
          <w:sz w:val="40"/>
          <w:szCs w:val="40"/>
          <w:cs/>
          <w:lang w:bidi="hi-IN"/>
        </w:rPr>
        <w:t xml:space="preserve">सुशर्मा   </w:t>
      </w:r>
      <w:r w:rsidRPr="00F52242">
        <w:rPr>
          <w:sz w:val="40"/>
          <w:szCs w:val="40"/>
        </w:rPr>
        <w:t xml:space="preserve">2. </w:t>
      </w:r>
      <w:r w:rsidRPr="00F52242">
        <w:rPr>
          <w:rFonts w:cs="Mangal"/>
          <w:sz w:val="40"/>
          <w:szCs w:val="40"/>
          <w:cs/>
          <w:lang w:bidi="hi-IN"/>
        </w:rPr>
        <w:t xml:space="preserve">उत्तरः   </w:t>
      </w:r>
      <w:r w:rsidRPr="00F52242">
        <w:rPr>
          <w:sz w:val="40"/>
          <w:szCs w:val="40"/>
        </w:rPr>
        <w:t>3.</w:t>
      </w:r>
      <w:r w:rsidRPr="00F52242">
        <w:rPr>
          <w:rFonts w:cs="Mangal"/>
          <w:sz w:val="40"/>
          <w:szCs w:val="40"/>
          <w:cs/>
          <w:lang w:bidi="hi-IN"/>
        </w:rPr>
        <w:t xml:space="preserve">अर्जुनः    </w:t>
      </w:r>
      <w:r w:rsidRPr="00F52242">
        <w:rPr>
          <w:sz w:val="40"/>
          <w:szCs w:val="40"/>
        </w:rPr>
        <w:t>4.</w:t>
      </w:r>
      <w:r w:rsidRPr="00F52242">
        <w:rPr>
          <w:rFonts w:cs="Mangal"/>
          <w:sz w:val="40"/>
          <w:szCs w:val="40"/>
          <w:cs/>
          <w:lang w:bidi="hi-IN"/>
        </w:rPr>
        <w:t>दुर्योधनः</w:t>
      </w:r>
    </w:p>
    <w:sectPr w:rsidR="00D22FAF" w:rsidRPr="00F52242" w:rsidSect="00F522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98"/>
    <w:rsid w:val="00D22FAF"/>
    <w:rsid w:val="00F52242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B3DB"/>
  <w15:chartTrackingRefBased/>
  <w15:docId w15:val="{E7B3E4F2-3B3D-4300-97BD-C87A11ED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2022-03-05T03:27:00Z</dcterms:created>
  <dcterms:modified xsi:type="dcterms:W3CDTF">2022-03-05T03:31:00Z</dcterms:modified>
</cp:coreProperties>
</file>