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42" w:rsidRDefault="002163A4" w:rsidP="002163A4">
      <w:pPr>
        <w:spacing w:after="0" w:line="240" w:lineRule="auto"/>
        <w:jc w:val="center"/>
        <w:rPr>
          <w:b/>
          <w:sz w:val="50"/>
        </w:rPr>
      </w:pPr>
      <w:r w:rsidRPr="002163A4">
        <w:rPr>
          <w:b/>
          <w:sz w:val="50"/>
        </w:rPr>
        <w:t>Types of Tabs in MS-WORD</w:t>
      </w:r>
    </w:p>
    <w:p w:rsidR="002163A4" w:rsidRPr="002163A4" w:rsidRDefault="002163A4" w:rsidP="002163A4">
      <w:pPr>
        <w:spacing w:after="0" w:line="240" w:lineRule="auto"/>
        <w:jc w:val="center"/>
        <w:rPr>
          <w:b/>
          <w:sz w:val="50"/>
        </w:rPr>
      </w:pPr>
    </w:p>
    <w:p w:rsidR="002163A4" w:rsidRDefault="002163A4" w:rsidP="002163A4">
      <w:pPr>
        <w:pStyle w:val="ListParagraph"/>
        <w:numPr>
          <w:ilvl w:val="0"/>
          <w:numId w:val="1"/>
        </w:numPr>
        <w:spacing w:after="0" w:line="240" w:lineRule="auto"/>
        <w:rPr>
          <w:sz w:val="50"/>
        </w:rPr>
      </w:pPr>
      <w:r>
        <w:rPr>
          <w:sz w:val="50"/>
        </w:rPr>
        <w:t>Regular Tabs</w:t>
      </w:r>
    </w:p>
    <w:p w:rsidR="002163A4" w:rsidRDefault="001432B1" w:rsidP="002163A4">
      <w:pPr>
        <w:pStyle w:val="ListParagraph"/>
        <w:numPr>
          <w:ilvl w:val="0"/>
          <w:numId w:val="1"/>
        </w:numPr>
        <w:spacing w:after="0" w:line="240" w:lineRule="auto"/>
        <w:rPr>
          <w:sz w:val="50"/>
        </w:rPr>
      </w:pPr>
      <w:r>
        <w:rPr>
          <w:noProof/>
          <w:sz w:val="5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493.45pt;width:2.25pt;height:160.5pt;z-index:251658240;mso-position-horizontal:center;mso-position-horizontal-relative:margin" o:connectortype="straight" strokecolor="#365f91 [2404]">
            <v:stroke endarrow="block"/>
            <v:shadow on="t" opacity=".5" offset="-6pt,-5pt" offset2=",2pt"/>
            <w10:wrap anchorx="margin"/>
          </v:shape>
        </w:pict>
      </w:r>
      <w:r w:rsidR="002163A4">
        <w:rPr>
          <w:sz w:val="50"/>
        </w:rPr>
        <w:t>Contextual Tabs</w:t>
      </w:r>
      <w:r w:rsidR="002A5212">
        <w:rPr>
          <w:noProof/>
          <w:sz w:val="50"/>
          <w:lang w:eastAsia="en-GB"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A5212">
        <w:rPr>
          <w:noProof/>
          <w:sz w:val="50"/>
          <w:lang w:eastAsia="en-GB"/>
        </w:rPr>
        <w:drawing>
          <wp:inline distT="0" distB="0" distL="0" distR="0">
            <wp:extent cx="5486400" cy="3200400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163A4" w:rsidRDefault="002163A4" w:rsidP="002163A4">
      <w:pPr>
        <w:spacing w:after="0" w:line="240" w:lineRule="auto"/>
        <w:rPr>
          <w:sz w:val="50"/>
        </w:rPr>
      </w:pPr>
    </w:p>
    <w:p w:rsidR="002163A4" w:rsidRPr="002163A4" w:rsidRDefault="002163A4" w:rsidP="002163A4">
      <w:pPr>
        <w:spacing w:after="0" w:line="240" w:lineRule="auto"/>
        <w:rPr>
          <w:b/>
          <w:sz w:val="50"/>
          <w:u w:val="single"/>
        </w:rPr>
      </w:pPr>
      <w:r w:rsidRPr="002163A4">
        <w:rPr>
          <w:b/>
          <w:sz w:val="50"/>
          <w:u w:val="single"/>
        </w:rPr>
        <w:t>Regular Tabs</w:t>
      </w:r>
    </w:p>
    <w:p w:rsidR="002163A4" w:rsidRDefault="002163A4" w:rsidP="002163A4">
      <w:pPr>
        <w:spacing w:after="0" w:line="240" w:lineRule="auto"/>
        <w:rPr>
          <w:sz w:val="50"/>
        </w:rPr>
      </w:pPr>
      <w:r>
        <w:rPr>
          <w:sz w:val="50"/>
        </w:rPr>
        <w:lastRenderedPageBreak/>
        <w:t>Regular Tabs are always display as part of the ribbon. They include: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Home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Insert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Page Layout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References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Mailings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Review Tab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View Tab</w:t>
      </w:r>
    </w:p>
    <w:p w:rsidR="002163A4" w:rsidRDefault="002163A4" w:rsidP="002163A4">
      <w:pPr>
        <w:spacing w:after="0" w:line="240" w:lineRule="auto"/>
        <w:rPr>
          <w:sz w:val="50"/>
        </w:rPr>
      </w:pPr>
    </w:p>
    <w:p w:rsidR="002163A4" w:rsidRPr="002163A4" w:rsidRDefault="002163A4" w:rsidP="002163A4">
      <w:pPr>
        <w:spacing w:after="0" w:line="240" w:lineRule="auto"/>
        <w:rPr>
          <w:b/>
          <w:sz w:val="50"/>
          <w:u w:val="single"/>
        </w:rPr>
      </w:pPr>
      <w:r w:rsidRPr="002163A4">
        <w:rPr>
          <w:b/>
          <w:sz w:val="50"/>
          <w:u w:val="single"/>
        </w:rPr>
        <w:t>Contextual Tabs</w:t>
      </w:r>
    </w:p>
    <w:p w:rsidR="002163A4" w:rsidRDefault="002163A4" w:rsidP="002163A4">
      <w:pPr>
        <w:spacing w:after="0" w:line="240" w:lineRule="auto"/>
        <w:rPr>
          <w:sz w:val="50"/>
        </w:rPr>
      </w:pPr>
      <w:r>
        <w:rPr>
          <w:sz w:val="50"/>
        </w:rPr>
        <w:t xml:space="preserve">Contextual Tabs are hidden or embedded tabs that are not always visible or displayed alongside the Regular Tabs. </w:t>
      </w:r>
    </w:p>
    <w:p w:rsidR="002163A4" w:rsidRDefault="002163A4" w:rsidP="002163A4">
      <w:pPr>
        <w:spacing w:after="0" w:line="240" w:lineRule="auto"/>
        <w:rPr>
          <w:sz w:val="50"/>
        </w:rPr>
      </w:pPr>
      <w:r>
        <w:rPr>
          <w:sz w:val="50"/>
        </w:rPr>
        <w:t xml:space="preserve">Contextual Tabs are made active or activated to be visible based on the user’s activity. </w:t>
      </w:r>
    </w:p>
    <w:p w:rsidR="002163A4" w:rsidRDefault="002163A4" w:rsidP="002163A4">
      <w:pPr>
        <w:spacing w:after="0" w:line="240" w:lineRule="auto"/>
        <w:rPr>
          <w:sz w:val="50"/>
        </w:rPr>
      </w:pPr>
    </w:p>
    <w:p w:rsidR="002163A4" w:rsidRDefault="002163A4" w:rsidP="002163A4">
      <w:pPr>
        <w:spacing w:after="0" w:line="240" w:lineRule="auto"/>
        <w:rPr>
          <w:sz w:val="50"/>
        </w:rPr>
      </w:pPr>
      <w:r>
        <w:rPr>
          <w:sz w:val="50"/>
        </w:rPr>
        <w:t>Examples of User’s Activity that will activate the Contextual Tabs include: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Working with Tables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Working Pictures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lastRenderedPageBreak/>
        <w:t>Working with Objects and Shapes</w:t>
      </w:r>
    </w:p>
    <w:p w:rsidR="002163A4" w:rsidRDefault="002163A4" w:rsidP="002163A4">
      <w:pPr>
        <w:pStyle w:val="ListParagraph"/>
        <w:numPr>
          <w:ilvl w:val="0"/>
          <w:numId w:val="2"/>
        </w:numPr>
        <w:spacing w:after="0" w:line="240" w:lineRule="auto"/>
        <w:rPr>
          <w:sz w:val="50"/>
        </w:rPr>
      </w:pPr>
      <w:r>
        <w:rPr>
          <w:sz w:val="50"/>
        </w:rPr>
        <w:t>Working with SmartArt, Chart</w:t>
      </w:r>
    </w:p>
    <w:p w:rsidR="002163A4" w:rsidRDefault="002163A4" w:rsidP="002163A4">
      <w:pPr>
        <w:spacing w:after="0" w:line="240" w:lineRule="auto"/>
        <w:rPr>
          <w:sz w:val="50"/>
        </w:rPr>
      </w:pPr>
    </w:p>
    <w:p w:rsidR="002163A4" w:rsidRPr="002163A4" w:rsidRDefault="002163A4" w:rsidP="002163A4">
      <w:pPr>
        <w:spacing w:after="0" w:line="240" w:lineRule="auto"/>
        <w:rPr>
          <w:b/>
          <w:sz w:val="50"/>
          <w:u w:val="single"/>
        </w:rPr>
      </w:pPr>
      <w:r w:rsidRPr="002163A4">
        <w:rPr>
          <w:b/>
          <w:sz w:val="50"/>
          <w:u w:val="single"/>
        </w:rPr>
        <w:t>EXAMPLES OF CONTEXTUAL TABS</w:t>
      </w:r>
    </w:p>
    <w:p w:rsidR="002163A4" w:rsidRDefault="002163A4" w:rsidP="002163A4">
      <w:pPr>
        <w:spacing w:after="0" w:line="240" w:lineRule="auto"/>
        <w:rPr>
          <w:sz w:val="50"/>
        </w:rPr>
      </w:pPr>
      <w:r>
        <w:rPr>
          <w:sz w:val="50"/>
        </w:rPr>
        <w:t>They are:</w:t>
      </w:r>
    </w:p>
    <w:p w:rsidR="002163A4" w:rsidRDefault="002163A4" w:rsidP="002163A4">
      <w:pPr>
        <w:pStyle w:val="ListParagraph"/>
        <w:numPr>
          <w:ilvl w:val="0"/>
          <w:numId w:val="3"/>
        </w:numPr>
        <w:spacing w:after="0" w:line="240" w:lineRule="auto"/>
        <w:rPr>
          <w:sz w:val="50"/>
        </w:rPr>
      </w:pPr>
      <w:r>
        <w:rPr>
          <w:sz w:val="50"/>
        </w:rPr>
        <w:t>Format Tab</w:t>
      </w:r>
    </w:p>
    <w:p w:rsidR="002163A4" w:rsidRDefault="002163A4" w:rsidP="002163A4">
      <w:pPr>
        <w:pStyle w:val="ListParagraph"/>
        <w:numPr>
          <w:ilvl w:val="0"/>
          <w:numId w:val="3"/>
        </w:numPr>
        <w:spacing w:after="0" w:line="240" w:lineRule="auto"/>
        <w:rPr>
          <w:sz w:val="50"/>
        </w:rPr>
      </w:pPr>
      <w:r>
        <w:rPr>
          <w:sz w:val="50"/>
        </w:rPr>
        <w:t>Design Tab</w:t>
      </w:r>
    </w:p>
    <w:p w:rsidR="002163A4" w:rsidRDefault="002163A4" w:rsidP="002163A4">
      <w:pPr>
        <w:pStyle w:val="ListParagraph"/>
        <w:numPr>
          <w:ilvl w:val="0"/>
          <w:numId w:val="3"/>
        </w:numPr>
        <w:spacing w:after="0" w:line="240" w:lineRule="auto"/>
        <w:rPr>
          <w:sz w:val="50"/>
        </w:rPr>
      </w:pPr>
      <w:r>
        <w:rPr>
          <w:sz w:val="50"/>
        </w:rPr>
        <w:t>Layout Tab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>
      <w:pPr>
        <w:rPr>
          <w:sz w:val="50"/>
        </w:rPr>
      </w:pPr>
      <w:r>
        <w:rPr>
          <w:sz w:val="50"/>
        </w:rPr>
        <w:br w:type="page"/>
      </w:r>
    </w:p>
    <w:p w:rsidR="00710260" w:rsidRDefault="00710260" w:rsidP="00710260">
      <w:pPr>
        <w:spacing w:after="0" w:line="240" w:lineRule="auto"/>
        <w:jc w:val="center"/>
        <w:rPr>
          <w:sz w:val="50"/>
        </w:rPr>
      </w:pPr>
      <w:r>
        <w:rPr>
          <w:sz w:val="50"/>
        </w:rPr>
        <w:lastRenderedPageBreak/>
        <w:t>Careers in Computer Science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A: Programming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B: Database Management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 xml:space="preserve">C: Networking - 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D: Engineering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E: Security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 xml:space="preserve">Procedural 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Object-Oriented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Hardware Programmer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Software Programmer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Intel Programmer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IBM – AMD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Bespoke Developer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 xml:space="preserve">Web Developer, Web Programmer and Online System 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Linux Administrator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 xml:space="preserve">others 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lastRenderedPageBreak/>
        <w:t>Networking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Cable Networker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Wireless Networker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Informatics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Cybernetics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Cross Platform Fibre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Security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Systems Security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Informatics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Hacking/Tracking</w:t>
      </w: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Masters Career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Information Technology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Informatics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Systems Security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Cybernetics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Data Communications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 xml:space="preserve">Data Processing </w:t>
      </w:r>
    </w:p>
    <w:p w:rsid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Technology Education</w:t>
      </w:r>
    </w:p>
    <w:p w:rsidR="00710260" w:rsidRPr="00710260" w:rsidRDefault="00710260" w:rsidP="00710260">
      <w:pPr>
        <w:spacing w:after="0" w:line="240" w:lineRule="auto"/>
        <w:rPr>
          <w:sz w:val="50"/>
        </w:rPr>
      </w:pPr>
      <w:r>
        <w:rPr>
          <w:sz w:val="50"/>
        </w:rPr>
        <w:t>Computer Education</w:t>
      </w:r>
    </w:p>
    <w:sectPr w:rsidR="00710260" w:rsidRPr="00710260" w:rsidSect="00D3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C1304"/>
    <w:multiLevelType w:val="hybridMultilevel"/>
    <w:tmpl w:val="DA84AD66"/>
    <w:lvl w:ilvl="0" w:tplc="B792DD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17AAA"/>
    <w:multiLevelType w:val="hybridMultilevel"/>
    <w:tmpl w:val="AAC27D36"/>
    <w:lvl w:ilvl="0" w:tplc="8B1E806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94947"/>
    <w:multiLevelType w:val="hybridMultilevel"/>
    <w:tmpl w:val="8AB84E18"/>
    <w:lvl w:ilvl="0" w:tplc="4F0E57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163A4"/>
    <w:rsid w:val="001432B1"/>
    <w:rsid w:val="002163A4"/>
    <w:rsid w:val="002A5212"/>
    <w:rsid w:val="00710260"/>
    <w:rsid w:val="00955C4C"/>
    <w:rsid w:val="009A0747"/>
    <w:rsid w:val="00A554EA"/>
    <w:rsid w:val="00BA44E0"/>
    <w:rsid w:val="00C01FF9"/>
    <w:rsid w:val="00D32262"/>
    <w:rsid w:val="00DC03AD"/>
    <w:rsid w:val="00DF0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2404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style val="3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81021952"/>
        <c:axId val="81023744"/>
        <c:axId val="0"/>
      </c:bar3DChart>
      <c:catAx>
        <c:axId val="81021952"/>
        <c:scaling>
          <c:orientation val="minMax"/>
        </c:scaling>
        <c:axPos val="b"/>
        <c:tickLblPos val="nextTo"/>
        <c:crossAx val="81023744"/>
        <c:crosses val="autoZero"/>
        <c:auto val="1"/>
        <c:lblAlgn val="ctr"/>
        <c:lblOffset val="100"/>
      </c:catAx>
      <c:valAx>
        <c:axId val="81023744"/>
        <c:scaling>
          <c:orientation val="minMax"/>
        </c:scaling>
        <c:axPos val="l"/>
        <c:majorGridlines/>
        <c:numFmt formatCode="General" sourceLinked="1"/>
        <c:tickLblPos val="nextTo"/>
        <c:crossAx val="810219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AFB6BA-212C-4EF6-8C41-8C0DDE4F835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2D95F39-9109-4FEF-BA8F-40CFEF3B1EAA}">
      <dgm:prSet phldrT="[Text]" custT="1"/>
      <dgm:spPr/>
      <dgm:t>
        <a:bodyPr/>
        <a:lstStyle/>
        <a:p>
          <a:r>
            <a:rPr lang="en-GB" sz="2800"/>
            <a:t>TONY</a:t>
          </a:r>
        </a:p>
      </dgm:t>
    </dgm:pt>
    <dgm:pt modelId="{0F3B066B-3781-466D-B0F8-EAF95FB47652}" type="parTrans" cxnId="{A32BC486-4FF5-4F2F-BB90-47B2B49B4FFD}">
      <dgm:prSet/>
      <dgm:spPr/>
      <dgm:t>
        <a:bodyPr/>
        <a:lstStyle/>
        <a:p>
          <a:endParaRPr lang="en-GB" sz="2800"/>
        </a:p>
      </dgm:t>
    </dgm:pt>
    <dgm:pt modelId="{BBAD6A75-A4D5-4077-86D5-C0EFF6009359}" type="sibTrans" cxnId="{A32BC486-4FF5-4F2F-BB90-47B2B49B4FFD}">
      <dgm:prSet/>
      <dgm:spPr/>
      <dgm:t>
        <a:bodyPr/>
        <a:lstStyle/>
        <a:p>
          <a:endParaRPr lang="en-GB" sz="2800"/>
        </a:p>
      </dgm:t>
    </dgm:pt>
    <dgm:pt modelId="{2BDB10AD-3117-4894-B98C-4DB727A00047}">
      <dgm:prSet phldrT="[Text]" custT="1"/>
      <dgm:spPr/>
      <dgm:t>
        <a:bodyPr/>
        <a:lstStyle/>
        <a:p>
          <a:r>
            <a:rPr lang="en-GB" sz="2800"/>
            <a:t>MUST</a:t>
          </a:r>
        </a:p>
      </dgm:t>
    </dgm:pt>
    <dgm:pt modelId="{D0DAC64B-9830-43B1-8584-8FF4D9F91531}" type="parTrans" cxnId="{0C7C428E-06FF-4B62-9BFE-AACD9C55A76D}">
      <dgm:prSet/>
      <dgm:spPr/>
      <dgm:t>
        <a:bodyPr/>
        <a:lstStyle/>
        <a:p>
          <a:endParaRPr lang="en-GB" sz="2800"/>
        </a:p>
      </dgm:t>
    </dgm:pt>
    <dgm:pt modelId="{24094D68-E819-463D-B731-81BA1BE93C8F}" type="sibTrans" cxnId="{0C7C428E-06FF-4B62-9BFE-AACD9C55A76D}">
      <dgm:prSet/>
      <dgm:spPr/>
      <dgm:t>
        <a:bodyPr/>
        <a:lstStyle/>
        <a:p>
          <a:endParaRPr lang="en-GB" sz="2800"/>
        </a:p>
      </dgm:t>
    </dgm:pt>
    <dgm:pt modelId="{6C99C84D-45C0-4624-9137-E9F5017A4A0A}">
      <dgm:prSet phldrT="[Text]" custT="1"/>
      <dgm:spPr/>
      <dgm:t>
        <a:bodyPr/>
        <a:lstStyle/>
        <a:p>
          <a:r>
            <a:rPr lang="en-GB" sz="2800"/>
            <a:t>GO</a:t>
          </a:r>
        </a:p>
      </dgm:t>
    </dgm:pt>
    <dgm:pt modelId="{B6C080DC-52EF-4A7F-8E7B-AD88F8AD73E1}" type="parTrans" cxnId="{2DA77E3E-6F40-410C-B3FB-D41B9E86DBA7}">
      <dgm:prSet/>
      <dgm:spPr/>
      <dgm:t>
        <a:bodyPr/>
        <a:lstStyle/>
        <a:p>
          <a:endParaRPr lang="en-GB" sz="2800"/>
        </a:p>
      </dgm:t>
    </dgm:pt>
    <dgm:pt modelId="{EE855E92-9490-4995-84FB-62215C999D16}" type="sibTrans" cxnId="{2DA77E3E-6F40-410C-B3FB-D41B9E86DBA7}">
      <dgm:prSet/>
      <dgm:spPr/>
      <dgm:t>
        <a:bodyPr/>
        <a:lstStyle/>
        <a:p>
          <a:endParaRPr lang="en-GB" sz="2800"/>
        </a:p>
      </dgm:t>
    </dgm:pt>
    <dgm:pt modelId="{3DD4C676-E519-4766-803E-6452531E116B}">
      <dgm:prSet phldrT="[Text]" custT="1"/>
      <dgm:spPr/>
      <dgm:t>
        <a:bodyPr/>
        <a:lstStyle/>
        <a:p>
          <a:r>
            <a:rPr lang="en-GB" sz="2800"/>
            <a:t>TO</a:t>
          </a:r>
        </a:p>
      </dgm:t>
    </dgm:pt>
    <dgm:pt modelId="{6BB8F4BE-ED90-4EC8-9475-E891970BFA2D}" type="parTrans" cxnId="{781CA138-46BE-4399-955B-B04BBDC5D9A7}">
      <dgm:prSet/>
      <dgm:spPr/>
      <dgm:t>
        <a:bodyPr/>
        <a:lstStyle/>
        <a:p>
          <a:endParaRPr lang="en-GB" sz="2800"/>
        </a:p>
      </dgm:t>
    </dgm:pt>
    <dgm:pt modelId="{78F45ACC-D164-4CEC-BEA8-D850FBF37CEC}" type="sibTrans" cxnId="{781CA138-46BE-4399-955B-B04BBDC5D9A7}">
      <dgm:prSet/>
      <dgm:spPr/>
      <dgm:t>
        <a:bodyPr/>
        <a:lstStyle/>
        <a:p>
          <a:endParaRPr lang="en-GB" sz="2800"/>
        </a:p>
      </dgm:t>
    </dgm:pt>
    <dgm:pt modelId="{47310B4E-00F6-4DBF-9D17-6BCAB5D5FEF7}">
      <dgm:prSet phldrT="[Text]" custT="1"/>
      <dgm:spPr/>
      <dgm:t>
        <a:bodyPr/>
        <a:lstStyle/>
        <a:p>
          <a:r>
            <a:rPr lang="en-GB" sz="2800"/>
            <a:t>HEAVEN</a:t>
          </a:r>
        </a:p>
      </dgm:t>
    </dgm:pt>
    <dgm:pt modelId="{73CE6AEA-C074-41E8-8CC7-9A8ACEC8F058}" type="parTrans" cxnId="{66B3E4EA-14CC-457E-9912-11DD88B53DCA}">
      <dgm:prSet/>
      <dgm:spPr/>
      <dgm:t>
        <a:bodyPr/>
        <a:lstStyle/>
        <a:p>
          <a:endParaRPr lang="en-GB" sz="2800"/>
        </a:p>
      </dgm:t>
    </dgm:pt>
    <dgm:pt modelId="{979DCF01-D5A5-4A65-A2E5-25892271FCA3}" type="sibTrans" cxnId="{66B3E4EA-14CC-457E-9912-11DD88B53DCA}">
      <dgm:prSet/>
      <dgm:spPr/>
      <dgm:t>
        <a:bodyPr/>
        <a:lstStyle/>
        <a:p>
          <a:endParaRPr lang="en-GB" sz="2800"/>
        </a:p>
      </dgm:t>
    </dgm:pt>
    <dgm:pt modelId="{4C87CB34-084E-4DB7-BDB2-96D3F5DA99D8}" type="pres">
      <dgm:prSet presAssocID="{40AFB6BA-212C-4EF6-8C41-8C0DDE4F835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EC0BF8F2-6D57-41BE-B187-5817AC18DB8D}" type="pres">
      <dgm:prSet presAssocID="{C2D95F39-9109-4FEF-BA8F-40CFEF3B1EA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6A61A01-AAB9-4D5D-A2B2-2EC81CC8F256}" type="pres">
      <dgm:prSet presAssocID="{BBAD6A75-A4D5-4077-86D5-C0EFF6009359}" presName="sibTrans" presStyleCnt="0"/>
      <dgm:spPr/>
    </dgm:pt>
    <dgm:pt modelId="{89A24334-F001-459C-BC2C-59642F2826D9}" type="pres">
      <dgm:prSet presAssocID="{2BDB10AD-3117-4894-B98C-4DB727A0004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DC776E1-41EA-4472-8FEA-E6D42F00E66B}" type="pres">
      <dgm:prSet presAssocID="{24094D68-E819-463D-B731-81BA1BE93C8F}" presName="sibTrans" presStyleCnt="0"/>
      <dgm:spPr/>
    </dgm:pt>
    <dgm:pt modelId="{6BD8ABA4-E69A-417E-90BA-928CADD87416}" type="pres">
      <dgm:prSet presAssocID="{6C99C84D-45C0-4624-9137-E9F5017A4A0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80C817A-B3FE-4EF5-9913-DD54F1349C9F}" type="pres">
      <dgm:prSet presAssocID="{EE855E92-9490-4995-84FB-62215C999D16}" presName="sibTrans" presStyleCnt="0"/>
      <dgm:spPr/>
    </dgm:pt>
    <dgm:pt modelId="{63B88E93-DFA2-452B-9DB7-C659ADC11BC4}" type="pres">
      <dgm:prSet presAssocID="{3DD4C676-E519-4766-803E-6452531E116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269DD12-366C-4A1D-9E8D-D26F1456782C}" type="pres">
      <dgm:prSet presAssocID="{78F45ACC-D164-4CEC-BEA8-D850FBF37CEC}" presName="sibTrans" presStyleCnt="0"/>
      <dgm:spPr/>
    </dgm:pt>
    <dgm:pt modelId="{1C83CE2F-A737-459E-9F4C-FB737FDD7BE7}" type="pres">
      <dgm:prSet presAssocID="{47310B4E-00F6-4DBF-9D17-6BCAB5D5FEF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3BD52E3-5204-4B5B-B56A-3D6017FD1024}" type="presOf" srcId="{40AFB6BA-212C-4EF6-8C41-8C0DDE4F8352}" destId="{4C87CB34-084E-4DB7-BDB2-96D3F5DA99D8}" srcOrd="0" destOrd="0" presId="urn:microsoft.com/office/officeart/2005/8/layout/default"/>
    <dgm:cxn modelId="{D8E25C61-C39E-4AE0-86F0-F8B6E2C28477}" type="presOf" srcId="{C2D95F39-9109-4FEF-BA8F-40CFEF3B1EAA}" destId="{EC0BF8F2-6D57-41BE-B187-5817AC18DB8D}" srcOrd="0" destOrd="0" presId="urn:microsoft.com/office/officeart/2005/8/layout/default"/>
    <dgm:cxn modelId="{781CA138-46BE-4399-955B-B04BBDC5D9A7}" srcId="{40AFB6BA-212C-4EF6-8C41-8C0DDE4F8352}" destId="{3DD4C676-E519-4766-803E-6452531E116B}" srcOrd="3" destOrd="0" parTransId="{6BB8F4BE-ED90-4EC8-9475-E891970BFA2D}" sibTransId="{78F45ACC-D164-4CEC-BEA8-D850FBF37CEC}"/>
    <dgm:cxn modelId="{2DA77E3E-6F40-410C-B3FB-D41B9E86DBA7}" srcId="{40AFB6BA-212C-4EF6-8C41-8C0DDE4F8352}" destId="{6C99C84D-45C0-4624-9137-E9F5017A4A0A}" srcOrd="2" destOrd="0" parTransId="{B6C080DC-52EF-4A7F-8E7B-AD88F8AD73E1}" sibTransId="{EE855E92-9490-4995-84FB-62215C999D16}"/>
    <dgm:cxn modelId="{0C7C428E-06FF-4B62-9BFE-AACD9C55A76D}" srcId="{40AFB6BA-212C-4EF6-8C41-8C0DDE4F8352}" destId="{2BDB10AD-3117-4894-B98C-4DB727A00047}" srcOrd="1" destOrd="0" parTransId="{D0DAC64B-9830-43B1-8584-8FF4D9F91531}" sibTransId="{24094D68-E819-463D-B731-81BA1BE93C8F}"/>
    <dgm:cxn modelId="{A4C7EEE7-5A4C-404B-B306-E108434F8FCF}" type="presOf" srcId="{2BDB10AD-3117-4894-B98C-4DB727A00047}" destId="{89A24334-F001-459C-BC2C-59642F2826D9}" srcOrd="0" destOrd="0" presId="urn:microsoft.com/office/officeart/2005/8/layout/default"/>
    <dgm:cxn modelId="{8C2677B3-82A4-4E00-BDDC-C5A1F44F7D12}" type="presOf" srcId="{47310B4E-00F6-4DBF-9D17-6BCAB5D5FEF7}" destId="{1C83CE2F-A737-459E-9F4C-FB737FDD7BE7}" srcOrd="0" destOrd="0" presId="urn:microsoft.com/office/officeart/2005/8/layout/default"/>
    <dgm:cxn modelId="{A32BC486-4FF5-4F2F-BB90-47B2B49B4FFD}" srcId="{40AFB6BA-212C-4EF6-8C41-8C0DDE4F8352}" destId="{C2D95F39-9109-4FEF-BA8F-40CFEF3B1EAA}" srcOrd="0" destOrd="0" parTransId="{0F3B066B-3781-466D-B0F8-EAF95FB47652}" sibTransId="{BBAD6A75-A4D5-4077-86D5-C0EFF6009359}"/>
    <dgm:cxn modelId="{A62FA192-1891-432D-AB26-B42494B19152}" type="presOf" srcId="{3DD4C676-E519-4766-803E-6452531E116B}" destId="{63B88E93-DFA2-452B-9DB7-C659ADC11BC4}" srcOrd="0" destOrd="0" presId="urn:microsoft.com/office/officeart/2005/8/layout/default"/>
    <dgm:cxn modelId="{66B3E4EA-14CC-457E-9912-11DD88B53DCA}" srcId="{40AFB6BA-212C-4EF6-8C41-8C0DDE4F8352}" destId="{47310B4E-00F6-4DBF-9D17-6BCAB5D5FEF7}" srcOrd="4" destOrd="0" parTransId="{73CE6AEA-C074-41E8-8CC7-9A8ACEC8F058}" sibTransId="{979DCF01-D5A5-4A65-A2E5-25892271FCA3}"/>
    <dgm:cxn modelId="{BE2C173E-54C6-4ADE-8871-DF87E7D58D79}" type="presOf" srcId="{6C99C84D-45C0-4624-9137-E9F5017A4A0A}" destId="{6BD8ABA4-E69A-417E-90BA-928CADD87416}" srcOrd="0" destOrd="0" presId="urn:microsoft.com/office/officeart/2005/8/layout/default"/>
    <dgm:cxn modelId="{4E5BE1BC-4637-4710-8952-316FA013C478}" type="presParOf" srcId="{4C87CB34-084E-4DB7-BDB2-96D3F5DA99D8}" destId="{EC0BF8F2-6D57-41BE-B187-5817AC18DB8D}" srcOrd="0" destOrd="0" presId="urn:microsoft.com/office/officeart/2005/8/layout/default"/>
    <dgm:cxn modelId="{BC5AF95F-1995-4CC1-901C-B1FC3BBD5BCB}" type="presParOf" srcId="{4C87CB34-084E-4DB7-BDB2-96D3F5DA99D8}" destId="{C6A61A01-AAB9-4D5D-A2B2-2EC81CC8F256}" srcOrd="1" destOrd="0" presId="urn:microsoft.com/office/officeart/2005/8/layout/default"/>
    <dgm:cxn modelId="{A7A75B97-EF8A-4BB9-9ACC-8B18CA708ABD}" type="presParOf" srcId="{4C87CB34-084E-4DB7-BDB2-96D3F5DA99D8}" destId="{89A24334-F001-459C-BC2C-59642F2826D9}" srcOrd="2" destOrd="0" presId="urn:microsoft.com/office/officeart/2005/8/layout/default"/>
    <dgm:cxn modelId="{01DC8A7A-26EE-4D56-8DAC-3E9523859CED}" type="presParOf" srcId="{4C87CB34-084E-4DB7-BDB2-96D3F5DA99D8}" destId="{8DC776E1-41EA-4472-8FEA-E6D42F00E66B}" srcOrd="3" destOrd="0" presId="urn:microsoft.com/office/officeart/2005/8/layout/default"/>
    <dgm:cxn modelId="{A40CD45E-EFA3-4F2C-96DA-776A03C365C9}" type="presParOf" srcId="{4C87CB34-084E-4DB7-BDB2-96D3F5DA99D8}" destId="{6BD8ABA4-E69A-417E-90BA-928CADD87416}" srcOrd="4" destOrd="0" presId="urn:microsoft.com/office/officeart/2005/8/layout/default"/>
    <dgm:cxn modelId="{285D7764-B67D-435F-8836-D716FF6ECA95}" type="presParOf" srcId="{4C87CB34-084E-4DB7-BDB2-96D3F5DA99D8}" destId="{080C817A-B3FE-4EF5-9913-DD54F1349C9F}" srcOrd="5" destOrd="0" presId="urn:microsoft.com/office/officeart/2005/8/layout/default"/>
    <dgm:cxn modelId="{81E3F512-71AB-4AFB-8647-7DDAA03FB21A}" type="presParOf" srcId="{4C87CB34-084E-4DB7-BDB2-96D3F5DA99D8}" destId="{63B88E93-DFA2-452B-9DB7-C659ADC11BC4}" srcOrd="6" destOrd="0" presId="urn:microsoft.com/office/officeart/2005/8/layout/default"/>
    <dgm:cxn modelId="{A9F86473-B234-476F-BA70-3644C3D7216D}" type="presParOf" srcId="{4C87CB34-084E-4DB7-BDB2-96D3F5DA99D8}" destId="{F269DD12-366C-4A1D-9E8D-D26F1456782C}" srcOrd="7" destOrd="0" presId="urn:microsoft.com/office/officeart/2005/8/layout/default"/>
    <dgm:cxn modelId="{98BADDF0-2AA2-4D35-A3E0-98A8D25F0CD9}" type="presParOf" srcId="{4C87CB34-084E-4DB7-BDB2-96D3F5DA99D8}" destId="{1C83CE2F-A737-459E-9F4C-FB737FDD7BE7}" srcOrd="8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0218E-1EF9-47D7-92FA-7FEF3C72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JEROKKHINE</dc:creator>
  <cp:lastModifiedBy>KAYODE</cp:lastModifiedBy>
  <cp:revision>2</cp:revision>
  <cp:lastPrinted>2017-10-19T08:44:00Z</cp:lastPrinted>
  <dcterms:created xsi:type="dcterms:W3CDTF">2018-01-30T11:14:00Z</dcterms:created>
  <dcterms:modified xsi:type="dcterms:W3CDTF">2018-01-30T11:14:00Z</dcterms:modified>
</cp:coreProperties>
</file>