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Relationship Id="rId2" Type="http://schemas.openxmlformats.org/officeDocument/2006/relationships/extended-properties" Target="docProps/app.xml"></Relationship><Relationship Id="rId3" Type="http://schemas.openxmlformats.org/officeDocument/2006/relationships/officeDocument" Target="word/document.xml"></Relationship></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p14="http://schemas.microsoft.com/office/word/2010/wordprocessingDrawing" xmlns:w10="urn:schemas-microsoft-com:office:word" xmlns:w="http://schemas.openxmlformats.org/wordprocessingml/2006/main" xmlns:wpg="http://schemas.microsoft.com/office/word/2010/wordprocessingGroup" xmlns:wne="http://schemas.microsoft.com/office/word/2006/wordml" xmlns:wps="http://schemas.microsoft.com/office/word/2010/wordprocessingShape" xmlns:wpc="http://schemas.microsoft.com/office/word/2010/wordprocessingCanvas" xmlns:mc="http://schemas.openxmlformats.org/markup-compatibility/2006" xmlns:w14="http://schemas.microsoft.com/office/word/2010/wordml" xmlns:w15="http://schemas.microsoft.com/office/word/2012/wordml" xmlns:wpi="http://schemas.microsoft.com/office/word/2010/wordprocessingInk" xmlns:w16cid="http://schemas.microsoft.com/office/word/2016/wordml/cid" xmlns:am3d="http://schemas.microsoft.com/office/drawing/2017/model3d" xmlns:w16se="http://schemas.microsoft.com/office/word/2015/wordml/symex"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p14 w15">
  <w:body>
    <w:p>
      <w:pPr>
        <w:spacing w:lineRule="auto" w:line="259"/>
        <w:rPr>
          <w:spacing w:val="0"/>
          <w:i w:val="0"/>
          <w:b w:val="1"/>
          <w:color w:val="000000"/>
          <w:sz w:val="28"/>
          <w:szCs w:val="28"/>
          <w:shd w:val="clear" w:color="auto" w:fill="FDFDFD"/>
          <w:rFonts w:ascii="Microsoft YaHei" w:eastAsia="Malgun Gothic" w:hAnsi="Malgun Gothic" w:cs="Malgun Gothic"/>
          <w:lang w:eastAsia="ko-KR"/>
        </w:rPr>
      </w:pPr>
      <w:r>
        <w:rPr>
          <w:spacing w:val="0"/>
          <w:i w:val="0"/>
          <w:b w:val="1"/>
          <w:color w:val="000000"/>
          <w:sz w:val="28"/>
          <w:szCs w:val="28"/>
          <w:shd w:val="clear" w:color="auto" w:fill="FDFDFD"/>
          <w:rFonts w:ascii="Microsoft YaHei" w:eastAsia="Malgun Gothic" w:hAnsi="Malgun Gothic" w:cs="Malgun Gothic"/>
        </w:rPr>
        <w:t>なぜ専攻の歯技工学をやめたのですか？</w:t>
      </w:r>
    </w:p>
    <w:p>
      <w:pPr>
        <w:spacing w:lineRule="auto" w:line="259"/>
        <w:rPr>
          <w:spacing w:val="0"/>
          <w:i w:val="0"/>
          <w:b w:val="0"/>
          <w:color w:val="000000"/>
          <w:sz w:val="22"/>
          <w:szCs w:val="22"/>
          <w:shd w:val="clear" w:color="auto" w:fill="FDFDFD"/>
          <w:rFonts w:ascii="Microsoft YaHei" w:eastAsia="Malgun Gothic" w:hAnsi="Malgun Gothic" w:cs="Malgun Gothic"/>
          <w:lang w:eastAsia="ko-KR"/>
        </w:rPr>
      </w:pPr>
      <w:r>
        <w:rPr>
          <w:spacing w:val="0"/>
          <w:i w:val="0"/>
          <w:b w:val="0"/>
          <w:color w:val="000000"/>
          <w:sz w:val="22"/>
          <w:szCs w:val="22"/>
          <w:shd w:val="clear" w:color="auto" w:fill="FDFDFD"/>
          <w:rFonts w:ascii="Microsoft YaHei" w:eastAsia="Malgun Gothic" w:hAnsi="Malgun Gothic" w:cs="Malgun Gothic"/>
        </w:rPr>
        <w:t xml:space="preserve">卒業後、専攻を生かしてすぐ就職し、先輩たちを助けながら早く適応しました。 しか</w:t>
      </w:r>
      <w:r>
        <w:rPr>
          <w:spacing w:val="0"/>
          <w:i w:val="0"/>
          <w:b w:val="0"/>
          <w:color w:val="000000"/>
          <w:sz w:val="22"/>
          <w:szCs w:val="22"/>
          <w:shd w:val="clear" w:color="auto" w:fill="FDFDFD"/>
          <w:rFonts w:ascii="Microsoft YaHei" w:eastAsia="Malgun Gothic" w:hAnsi="Malgun Gothic" w:cs="Malgun Gothic"/>
        </w:rPr>
        <w:t xml:space="preserve">し、私は自分で会社を運営しながら成長させたいという気持ちになりました。 きっ</w:t>
      </w:r>
      <w:r>
        <w:rPr>
          <w:spacing w:val="0"/>
          <w:i w:val="0"/>
          <w:b w:val="0"/>
          <w:color w:val="000000"/>
          <w:sz w:val="22"/>
          <w:szCs w:val="22"/>
          <w:shd w:val="clear" w:color="auto" w:fill="FDFDFD"/>
          <w:rFonts w:ascii="Microsoft YaHei" w:eastAsia="Malgun Gothic" w:hAnsi="Malgun Gothic" w:cs="Malgun Gothic"/>
        </w:rPr>
        <w:t>と将来自分だけの事業をするだろうと思って、これ以上遅れる前に自分が望むことをしよう</w:t>
      </w:r>
      <w:r>
        <w:rPr>
          <w:spacing w:val="0"/>
          <w:i w:val="0"/>
          <w:b w:val="0"/>
          <w:color w:val="000000"/>
          <w:sz w:val="22"/>
          <w:szCs w:val="22"/>
          <w:shd w:val="clear" w:color="auto" w:fill="FDFDFD"/>
          <w:rFonts w:ascii="Microsoft YaHei" w:eastAsia="Malgun Gothic" w:hAnsi="Malgun Gothic" w:cs="Malgun Gothic"/>
        </w:rPr>
        <w:t>と物流事業を始めました。</w:t>
      </w:r>
    </w:p>
    <w:p>
      <w:pPr>
        <w:spacing w:lineRule="auto" w:line="259"/>
        <w:rPr>
          <w:spacing w:val="0"/>
          <w:i w:val="0"/>
          <w:b w:val="0"/>
          <w:color w:val="000000"/>
          <w:sz w:val="22"/>
          <w:szCs w:val="22"/>
          <w:shd w:val="clear" w:color="auto" w:fill="FDFDFD"/>
          <w:rFonts w:ascii="Microsoft YaHei" w:eastAsia="Malgun Gothic" w:hAnsi="Malgun Gothic" w:cs="Malgun Gothic"/>
          <w:lang w:eastAsia="ko-KR"/>
        </w:rPr>
      </w:pPr>
    </w:p>
    <w:p>
      <w:pPr>
        <w:spacing w:lineRule="auto" w:line="259"/>
        <w:rPr>
          <w:spacing w:val="0"/>
          <w:i w:val="0"/>
          <w:b w:val="1"/>
          <w:color w:val="000000"/>
          <w:sz w:val="28"/>
          <w:szCs w:val="28"/>
          <w:shd w:val="clear" w:color="auto" w:fill="FDFDFD"/>
          <w:rFonts w:ascii="Microsoft YaHei" w:eastAsia="Malgun Gothic" w:hAnsi="Malgun Gothic" w:cs="Malgun Gothic"/>
          <w:lang w:eastAsia="ko-KR"/>
        </w:rPr>
      </w:pPr>
      <w:r>
        <w:rPr>
          <w:spacing w:val="0"/>
          <w:i w:val="0"/>
          <w:b w:val="1"/>
          <w:color w:val="000000"/>
          <w:sz w:val="28"/>
          <w:szCs w:val="28"/>
          <w:shd w:val="clear" w:color="auto" w:fill="FDFDFD"/>
          <w:rFonts w:ascii="Microsoft YaHei" w:eastAsia="Malgun Gothic" w:hAnsi="Malgun Gothic" w:cs="Malgun Gothic"/>
        </w:rPr>
        <w:t>海外物流事業を選んだ理由は何ですか</w:t>
      </w:r>
    </w:p>
    <w:p>
      <w:pPr>
        <w:spacing w:lineRule="auto" w:line="259"/>
        <w:rPr>
          <w:spacing w:val="0"/>
          <w:i w:val="0"/>
          <w:b w:val="0"/>
          <w:color w:val="000000"/>
          <w:sz w:val="22"/>
          <w:szCs w:val="22"/>
          <w:shd w:val="clear" w:color="auto" w:fill="FDFDFD"/>
          <w:rFonts w:ascii="Microsoft YaHei" w:eastAsia="Malgun Gothic" w:hAnsi="Malgun Gothic" w:cs="Malgun Gothic"/>
          <w:lang w:eastAsia="ko-KR"/>
        </w:rPr>
      </w:pPr>
    </w:p>
    <w:p>
      <w:pPr>
        <w:spacing w:lineRule="auto" w:line="259"/>
        <w:rPr>
          <w:spacing w:val="0"/>
          <w:i w:val="0"/>
          <w:b w:val="0"/>
          <w:color w:val="000000"/>
          <w:sz w:val="22"/>
          <w:szCs w:val="22"/>
          <w:shd w:val="clear" w:color="auto" w:fill="FDFDFD"/>
          <w:rFonts w:ascii="Microsoft YaHei" w:eastAsia="Malgun Gothic" w:hAnsi="Malgun Gothic" w:cs="Malgun Gothic"/>
          <w:lang w:eastAsia="ko-KR"/>
        </w:rPr>
      </w:pPr>
      <w:r>
        <w:rPr>
          <w:spacing w:val="0"/>
          <w:i w:val="0"/>
          <w:b w:val="0"/>
          <w:color w:val="000000"/>
          <w:sz w:val="22"/>
          <w:szCs w:val="22"/>
          <w:shd w:val="clear" w:color="auto" w:fill="FDFDFD"/>
          <w:rFonts w:ascii="Microsoft YaHei" w:eastAsia="Malgun Gothic" w:hAnsi="Malgun Gothic" w:cs="Malgun Gothic"/>
        </w:rPr>
        <w:t>私はグローバル市場の成長可能性を見て、物流はすべてのビジネスの中核であることを認識</w:t>
      </w:r>
      <w:r>
        <w:rPr>
          <w:spacing w:val="0"/>
          <w:i w:val="0"/>
          <w:b w:val="0"/>
          <w:color w:val="000000"/>
          <w:sz w:val="22"/>
          <w:szCs w:val="22"/>
          <w:shd w:val="clear" w:color="auto" w:fill="FDFDFD"/>
          <w:rFonts w:ascii="Microsoft YaHei" w:eastAsia="Malgun Gothic" w:hAnsi="Malgun Gothic" w:cs="Malgun Gothic"/>
        </w:rPr>
        <w:t xml:space="preserve">しました。 特に海外市場での物流効率性は企業の競争力に直接的な影響を及ぼすので、私</w:t>
      </w:r>
      <w:r>
        <w:rPr>
          <w:spacing w:val="0"/>
          <w:i w:val="0"/>
          <w:b w:val="0"/>
          <w:color w:val="000000"/>
          <w:sz w:val="22"/>
          <w:szCs w:val="22"/>
          <w:shd w:val="clear" w:color="auto" w:fill="FDFDFD"/>
          <w:rFonts w:ascii="Microsoft YaHei" w:eastAsia="Malgun Gothic" w:hAnsi="Malgun Gothic" w:cs="Malgun Gothic"/>
        </w:rPr>
        <w:t>はこの分野で機会をつかみたいと思いました。</w:t>
      </w:r>
    </w:p>
    <w:p>
      <w:pPr>
        <w:spacing w:lineRule="auto" w:line="259"/>
        <w:rPr>
          <w:spacing w:val="0"/>
          <w:i w:val="0"/>
          <w:b w:val="0"/>
          <w:color w:val="000000"/>
          <w:sz w:val="22"/>
          <w:szCs w:val="22"/>
          <w:shd w:val="clear" w:color="auto" w:fill="FDFDFD"/>
          <w:rFonts w:ascii="Microsoft YaHei" w:eastAsia="Malgun Gothic" w:hAnsi="Malgun Gothic" w:cs="Malgun Gothic"/>
          <w:lang w:eastAsia="ko-KR"/>
        </w:rPr>
      </w:pPr>
    </w:p>
    <w:p>
      <w:pPr>
        <w:spacing w:lineRule="auto" w:line="259"/>
        <w:rPr>
          <w:spacing w:val="0"/>
          <w:i w:val="0"/>
          <w:b w:val="0"/>
          <w:color w:val="000000"/>
          <w:sz w:val="22"/>
          <w:szCs w:val="22"/>
          <w:shd w:val="clear" w:color="auto" w:fill="FDFDFD"/>
          <w:rFonts w:ascii="Microsoft YaHei" w:eastAsia="Malgun Gothic" w:hAnsi="Malgun Gothic" w:cs="Malgun Gothic"/>
          <w:lang w:eastAsia="ko-KR"/>
        </w:rPr>
      </w:pPr>
      <w:r>
        <w:rPr>
          <w:spacing w:val="0"/>
          <w:i w:val="1"/>
          <w:b w:val="1"/>
          <w:color w:val="000000"/>
          <w:sz w:val="28"/>
          <w:szCs w:val="28"/>
          <w:shd w:val="clear" w:color="auto" w:fill="FDFDFD"/>
          <w:rFonts w:ascii="Microsoft YaHei" w:eastAsia="Malgun Gothic" w:hAnsi="Malgun Gothic" w:cs="Malgun Gothic"/>
        </w:rPr>
        <w:t>ビジネスを運営する上で直面した最大の困難は何であり、それをどのよ</w:t>
      </w:r>
      <w:r>
        <w:rPr>
          <w:spacing w:val="0"/>
          <w:i w:val="1"/>
          <w:b w:val="1"/>
          <w:color w:val="000000"/>
          <w:sz w:val="28"/>
          <w:szCs w:val="28"/>
          <w:shd w:val="clear" w:color="auto" w:fill="FDFDFD"/>
          <w:rFonts w:ascii="Microsoft YaHei" w:eastAsia="Malgun Gothic" w:hAnsi="Malgun Gothic" w:cs="Malgun Gothic"/>
        </w:rPr>
        <w:t>うに克服しましたか</w:t>
      </w:r>
      <w:r>
        <w:rPr>
          <w:spacing w:val="0"/>
          <w:i w:val="0"/>
          <w:b w:val="0"/>
          <w:color w:val="000000"/>
          <w:sz w:val="22"/>
          <w:szCs w:val="22"/>
          <w:shd w:val="clear" w:color="auto" w:fill="FDFDFD"/>
          <w:rFonts w:ascii="Microsoft YaHei" w:eastAsia="Malgun Gothic" w:hAnsi="Malgun Gothic" w:cs="Malgun Gothic"/>
        </w:rPr>
        <w:t>？</w:t>
      </w:r>
    </w:p>
    <w:p>
      <w:pPr>
        <w:spacing w:lineRule="auto" w:line="259"/>
        <w:rPr>
          <w:spacing w:val="0"/>
          <w:i w:val="0"/>
          <w:b w:val="0"/>
          <w:color w:val="000000"/>
          <w:sz w:val="22"/>
          <w:szCs w:val="22"/>
          <w:shd w:val="clear" w:color="auto" w:fill="FDFDFD"/>
          <w:rFonts w:ascii="Microsoft YaHei" w:eastAsia="Malgun Gothic" w:hAnsi="Malgun Gothic" w:cs="Malgun Gothic"/>
          <w:lang w:eastAsia="ko-KR"/>
        </w:rPr>
      </w:pPr>
    </w:p>
    <w:p>
      <w:pPr>
        <w:spacing w:lineRule="auto" w:line="259"/>
        <w:ind w:left="0" w:firstLine="0"/>
        <w:rPr>
          <w:spacing w:val="0"/>
          <w:i w:val="0"/>
          <w:b w:val="0"/>
          <w:color w:val="000000"/>
          <w:sz w:val="22"/>
          <w:szCs w:val="22"/>
          <w:shd w:val="clear" w:color="auto" w:fill="FDFDFD"/>
          <w:rFonts w:ascii="Microsoft YaHei" w:eastAsia="Malgun Gothic" w:hAnsi="Malgun Gothic" w:cs="Malgun Gothic"/>
          <w:lang w:eastAsia="ko-KR"/>
        </w:rPr>
      </w:pPr>
      <w:r>
        <w:rPr>
          <w:spacing w:val="0"/>
          <w:i w:val="0"/>
          <w:b w:val="0"/>
          <w:color w:val="000000"/>
          <w:sz w:val="22"/>
          <w:szCs w:val="22"/>
          <w:shd w:val="clear" w:color="auto" w:fill="FDFDFD"/>
          <w:rFonts w:ascii="Microsoft YaHei" w:eastAsia="Malgun Gothic" w:hAnsi="Malgun Gothic" w:cs="Malgun Gothic"/>
        </w:rPr>
        <w:t>初期の頃は、信頼を築くことが最大の挑戦でした。新しい会社として顧客との信頼を構築す</w:t>
      </w:r>
      <w:r>
        <w:rPr>
          <w:spacing w:val="0"/>
          <w:i w:val="0"/>
          <w:b w:val="0"/>
          <w:color w:val="000000"/>
          <w:sz w:val="22"/>
          <w:szCs w:val="22"/>
          <w:shd w:val="clear" w:color="auto" w:fill="FDFDFD"/>
          <w:rFonts w:ascii="Microsoft YaHei" w:eastAsia="Malgun Gothic" w:hAnsi="Malgun Gothic" w:cs="Malgun Gothic"/>
        </w:rPr>
        <w:t>ることは容易ではありませんでしたが、私は直接顧客を訪ね、私たちのビジョンを説明し、</w:t>
      </w:r>
      <w:r>
        <w:rPr>
          <w:spacing w:val="0"/>
          <w:i w:val="0"/>
          <w:b w:val="0"/>
          <w:color w:val="000000"/>
          <w:sz w:val="22"/>
          <w:szCs w:val="22"/>
          <w:shd w:val="clear" w:color="auto" w:fill="FDFDFD"/>
          <w:rFonts w:ascii="Microsoft YaHei" w:eastAsia="Malgun Gothic" w:hAnsi="Malgun Gothic" w:cs="Malgun Gothic"/>
        </w:rPr>
        <w:t>透明なコミュニケーションを維持し、信頼を築きました。このような努力のおかげで、会社</w:t>
      </w:r>
      <w:r>
        <w:rPr>
          <w:spacing w:val="0"/>
          <w:i w:val="0"/>
          <w:b w:val="0"/>
          <w:color w:val="000000"/>
          <w:sz w:val="22"/>
          <w:szCs w:val="22"/>
          <w:shd w:val="clear" w:color="auto" w:fill="FDFDFD"/>
          <w:rFonts w:ascii="Microsoft YaHei" w:eastAsia="Malgun Gothic" w:hAnsi="Malgun Gothic" w:cs="Malgun Gothic"/>
        </w:rPr>
        <w:t>は徐々に成長することができました。</w:t>
      </w:r>
    </w:p>
    <w:p>
      <w:pPr>
        <w:spacing w:lineRule="auto" w:line="259"/>
        <w:ind w:left="0" w:firstLine="0"/>
        <w:rPr>
          <w:spacing w:val="0"/>
          <w:i w:val="0"/>
          <w:b w:val="0"/>
          <w:color w:val="000000"/>
          <w:sz w:val="22"/>
          <w:szCs w:val="22"/>
          <w:shd w:val="clear" w:color="auto" w:fill="FDFDFD"/>
          <w:rFonts w:ascii="Microsoft YaHei" w:eastAsia="Malgun Gothic" w:hAnsi="Malgun Gothic" w:cs="Malgun Gothic"/>
          <w:lang w:eastAsia="ko-KR"/>
        </w:rPr>
      </w:pPr>
    </w:p>
    <w:p>
      <w:pPr>
        <w:spacing w:lineRule="auto" w:line="259"/>
        <w:ind w:left="0" w:firstLine="0"/>
        <w:rPr>
          <w:spacing w:val="0"/>
          <w:i w:val="0"/>
          <w:b w:val="1"/>
          <w:color w:val="000000"/>
          <w:sz w:val="28"/>
          <w:szCs w:val="28"/>
          <w:shd w:val="clear" w:color="auto" w:fill="FDFDFD"/>
          <w:rFonts w:ascii="Microsoft YaHei" w:eastAsia="Malgun Gothic" w:hAnsi="Malgun Gothic" w:cs="Malgun Gothic"/>
          <w:lang w:eastAsia="ko-KR"/>
        </w:rPr>
      </w:pPr>
      <w:r>
        <w:rPr>
          <w:spacing w:val="0"/>
          <w:i w:val="0"/>
          <w:b w:val="1"/>
          <w:color w:val="000000"/>
          <w:sz w:val="28"/>
          <w:szCs w:val="28"/>
          <w:shd w:val="clear" w:color="auto" w:fill="FDFDFD"/>
          <w:rFonts w:ascii="Microsoft YaHei" w:eastAsia="Malgun Gothic" w:hAnsi="Malgun Gothic" w:cs="Malgun Gothic"/>
        </w:rPr>
        <w:t>海外物流事業で5年間働きながらどんな成果を成し遂げましたか？</w:t>
      </w:r>
    </w:p>
    <w:p>
      <w:pPr>
        <w:spacing w:lineRule="auto" w:line="259"/>
        <w:ind w:left="0" w:firstLine="0"/>
        <w:rPr>
          <w:spacing w:val="0"/>
          <w:i w:val="0"/>
          <w:b w:val="0"/>
          <w:color w:val="000000"/>
          <w:sz w:val="22"/>
          <w:szCs w:val="22"/>
          <w:shd w:val="clear" w:color="auto" w:fill="FDFDFD"/>
          <w:rFonts w:ascii="Microsoft YaHei" w:eastAsia="Malgun Gothic" w:hAnsi="Malgun Gothic" w:cs="Malgun Gothic"/>
          <w:lang w:eastAsia="ko-KR"/>
        </w:rPr>
      </w:pPr>
      <w:r>
        <w:rPr>
          <w:spacing w:val="0"/>
          <w:i w:val="0"/>
          <w:b w:val="0"/>
          <w:color w:val="000000"/>
          <w:sz w:val="22"/>
          <w:szCs w:val="22"/>
          <w:shd w:val="clear" w:color="auto" w:fill="FDFDFD"/>
          <w:rFonts w:ascii="Microsoft YaHei" w:eastAsia="Malgun Gothic" w:hAnsi="Malgun Gothic" w:cs="Malgun Gothic"/>
        </w:rPr>
        <w:t xml:space="preserve">私が運営した会社は設立初期と比べて300%の売上成長を成し遂げました。 これは、顧客</w:t>
      </w:r>
      <w:r>
        <w:rPr>
          <w:spacing w:val="0"/>
          <w:i w:val="0"/>
          <w:b w:val="0"/>
          <w:color w:val="000000"/>
          <w:sz w:val="22"/>
          <w:szCs w:val="22"/>
          <w:shd w:val="clear" w:color="auto" w:fill="FDFDFD"/>
          <w:rFonts w:ascii="Microsoft YaHei" w:eastAsia="Malgun Gothic" w:hAnsi="Malgun Gothic" w:cs="Malgun Gothic"/>
        </w:rPr>
        <w:t xml:space="preserve">との信頼に基づいて多数の小売業者との契約を成功させた結果でした。 また、1人体制</w:t>
      </w:r>
      <w:r>
        <w:rPr>
          <w:spacing w:val="0"/>
          <w:i w:val="0"/>
          <w:b w:val="0"/>
          <w:color w:val="000000"/>
          <w:sz w:val="22"/>
          <w:szCs w:val="22"/>
          <w:shd w:val="clear" w:color="auto" w:fill="FDFDFD"/>
          <w:rFonts w:ascii="Microsoft YaHei" w:eastAsia="Malgun Gothic" w:hAnsi="Malgun Gothic" w:cs="Malgun Gothic"/>
        </w:rPr>
        <w:t>で始めた事業が1年後に2人の従業員を追加雇用できるほど成長しました。</w:t>
      </w:r>
    </w:p>
    <w:p>
      <w:pPr>
        <w:spacing w:lineRule="auto" w:line="259"/>
        <w:ind w:left="0" w:firstLine="0"/>
        <w:rPr>
          <w:color w:val="auto"/>
          <w:sz w:val="22"/>
          <w:szCs w:val="22"/>
          <w:shd w:val="clear" w:color="auto" w:fill="auto"/>
          <w:rFonts w:ascii="맑은 고딕" w:eastAsia="맑은 고딕" w:hAnsi="맑은 고딕" w:cs="맑은 고딕"/>
        </w:rPr>
      </w:pPr>
    </w:p>
    <w:p>
      <w:pPr>
        <w:spacing w:lineRule="auto" w:line="259"/>
        <w:ind w:left="0" w:firstLine="0"/>
        <w:rPr>
          <w:spacing w:val="0"/>
          <w:i w:val="0"/>
          <w:b w:val="0"/>
          <w:color w:val="000000"/>
          <w:sz w:val="22"/>
          <w:szCs w:val="22"/>
          <w:shd w:val="clear" w:color="auto" w:fill="FDFDFD"/>
          <w:rFonts w:ascii="Microsoft YaHei" w:eastAsia="Malgun Gothic" w:hAnsi="Malgun Gothic" w:cs="Malgun Gothic"/>
          <w:lang w:eastAsia="ko-KR"/>
        </w:rPr>
      </w:pPr>
    </w:p>
    <w:p>
      <w:pPr>
        <w:spacing w:lineRule="auto" w:line="259"/>
        <w:ind w:left="0" w:firstLine="0"/>
        <w:rPr>
          <w:spacing w:val="0"/>
          <w:i w:val="0"/>
          <w:b w:val="0"/>
          <w:color w:val="000000"/>
          <w:sz w:val="22"/>
          <w:szCs w:val="22"/>
          <w:shd w:val="clear" w:color="auto" w:fill="FDFDFD"/>
          <w:rFonts w:ascii="Microsoft YaHei" w:eastAsia="Malgun Gothic" w:hAnsi="Malgun Gothic" w:cs="Malgun Gothic"/>
          <w:lang w:eastAsia="ko-KR"/>
        </w:rPr>
      </w:pPr>
    </w:p>
    <w:p>
      <w:pPr>
        <w:spacing w:lineRule="auto" w:line="259"/>
        <w:ind w:left="0" w:firstLine="0"/>
        <w:rPr>
          <w:spacing w:val="0"/>
          <w:i w:val="0"/>
          <w:b w:val="0"/>
          <w:color w:val="000000"/>
          <w:sz w:val="22"/>
          <w:szCs w:val="22"/>
          <w:shd w:val="clear" w:color="auto" w:fill="FDFDFD"/>
          <w:rFonts w:ascii="Microsoft YaHei" w:eastAsia="Malgun Gothic" w:hAnsi="Malgun Gothic" w:cs="Malgun Gothic"/>
          <w:lang w:eastAsia="ko-KR"/>
        </w:rPr>
      </w:pPr>
    </w:p>
    <w:p>
      <w:pPr>
        <w:spacing w:lineRule="auto" w:line="259"/>
        <w:ind w:left="0" w:firstLine="0"/>
        <w:rPr>
          <w:spacing w:val="0"/>
          <w:i w:val="0"/>
          <w:b w:val="1"/>
          <w:color w:val="000000"/>
          <w:sz w:val="28"/>
          <w:szCs w:val="28"/>
          <w:shd w:val="clear" w:color="auto" w:fill="FDFDFD"/>
          <w:rFonts w:ascii="Microsoft YaHei" w:eastAsia="Malgun Gothic" w:hAnsi="Malgun Gothic" w:cs="Malgun Gothic"/>
          <w:lang w:eastAsia="ko-KR"/>
        </w:rPr>
      </w:pPr>
      <w:r>
        <w:rPr>
          <w:spacing w:val="0"/>
          <w:i w:val="0"/>
          <w:b w:val="1"/>
          <w:color w:val="000000"/>
          <w:sz w:val="28"/>
          <w:szCs w:val="28"/>
          <w:shd w:val="clear" w:color="auto" w:fill="FDFDFD"/>
          <w:rFonts w:ascii="Microsoft YaHei" w:eastAsia="Malgun Gothic" w:hAnsi="Malgun Gothic" w:cs="Malgun Gothic"/>
        </w:rPr>
        <w:t>従業員管理における重要な要素は何だと思いますか？</w:t>
      </w:r>
    </w:p>
    <w:p>
      <w:pPr>
        <w:spacing w:lineRule="auto" w:line="259"/>
        <w:ind w:left="0" w:firstLine="0"/>
        <w:rPr>
          <w:spacing w:val="0"/>
          <w:i w:val="0"/>
          <w:b w:val="0"/>
          <w:color w:val="000000"/>
          <w:sz w:val="22"/>
          <w:szCs w:val="22"/>
          <w:shd w:val="clear" w:color="auto" w:fill="FDFDFD"/>
          <w:rFonts w:ascii="Microsoft YaHei" w:eastAsia="Malgun Gothic" w:hAnsi="Malgun Gothic" w:cs="Malgun Gothic"/>
          <w:lang w:eastAsia="ko-KR"/>
        </w:rPr>
      </w:pPr>
      <w:r>
        <w:rPr>
          <w:spacing w:val="0"/>
          <w:i w:val="0"/>
          <w:b w:val="0"/>
          <w:color w:val="000000"/>
          <w:sz w:val="22"/>
          <w:szCs w:val="22"/>
          <w:shd w:val="clear" w:color="auto" w:fill="FDFDFD"/>
          <w:rFonts w:ascii="Microsoft YaHei" w:eastAsia="Malgun Gothic" w:hAnsi="Malgun Gothic" w:cs="Malgun Gothic"/>
        </w:rPr>
        <w:t xml:space="preserve">従業員管理において最も重要な要素は、コミュニケーションと信頼だと思います。 社員</w:t>
      </w:r>
      <w:r>
        <w:rPr>
          <w:spacing w:val="0"/>
          <w:i w:val="0"/>
          <w:b w:val="0"/>
          <w:color w:val="000000"/>
          <w:sz w:val="22"/>
          <w:szCs w:val="22"/>
          <w:shd w:val="clear" w:color="auto" w:fill="FDFDFD"/>
          <w:rFonts w:ascii="Microsoft YaHei" w:eastAsia="Malgun Gothic" w:hAnsi="Malgun Gothic" w:cs="Malgun Gothic"/>
        </w:rPr>
        <w:t>が自分の役割を明確に理解し、会社のビジョンと目標を共有する時、最高の成果を出せると</w:t>
      </w:r>
      <w:r>
        <w:rPr>
          <w:spacing w:val="0"/>
          <w:i w:val="0"/>
          <w:b w:val="0"/>
          <w:color w:val="000000"/>
          <w:sz w:val="22"/>
          <w:szCs w:val="22"/>
          <w:shd w:val="clear" w:color="auto" w:fill="FDFDFD"/>
          <w:rFonts w:ascii="Microsoft YaHei" w:eastAsia="Malgun Gothic" w:hAnsi="Malgun Gothic" w:cs="Malgun Gothic"/>
        </w:rPr>
        <w:t xml:space="preserve">信じています。 私は従業員との円滑なコミュニケーションを通じて、このような信頼関係</w:t>
      </w:r>
      <w:r>
        <w:rPr>
          <w:spacing w:val="0"/>
          <w:i w:val="0"/>
          <w:b w:val="0"/>
          <w:color w:val="000000"/>
          <w:sz w:val="22"/>
          <w:szCs w:val="22"/>
          <w:shd w:val="clear" w:color="auto" w:fill="FDFDFD"/>
          <w:rFonts w:ascii="Microsoft YaHei" w:eastAsia="Malgun Gothic" w:hAnsi="Malgun Gothic" w:cs="Malgun Gothic"/>
        </w:rPr>
        <w:t>を構築しようと努力しました。</w:t>
      </w:r>
    </w:p>
    <w:p>
      <w:pPr>
        <w:spacing w:lineRule="auto" w:line="259"/>
        <w:ind w:left="0" w:firstLine="0"/>
        <w:rPr>
          <w:spacing w:val="0"/>
          <w:i w:val="0"/>
          <w:b w:val="0"/>
          <w:color w:val="000000"/>
          <w:sz w:val="22"/>
          <w:szCs w:val="22"/>
          <w:shd w:val="clear" w:color="auto" w:fill="FDFDFD"/>
          <w:rFonts w:ascii="Microsoft YaHei" w:eastAsia="Malgun Gothic" w:hAnsi="Malgun Gothic" w:cs="Malgun Gothic"/>
          <w:lang w:eastAsia="ko-KR"/>
        </w:rPr>
      </w:pPr>
    </w:p>
    <w:p>
      <w:pPr>
        <w:spacing w:lineRule="auto" w:line="259"/>
        <w:ind w:left="0" w:firstLine="0"/>
        <w:rPr>
          <w:spacing w:val="0"/>
          <w:i w:val="0"/>
          <w:b w:val="0"/>
          <w:color w:val="000000"/>
          <w:sz w:val="22"/>
          <w:szCs w:val="22"/>
          <w:shd w:val="clear" w:color="auto" w:fill="FDFDFD"/>
          <w:rFonts w:ascii="Microsoft YaHei" w:eastAsia="Malgun Gothic" w:hAnsi="Malgun Gothic" w:cs="Malgun Gothic"/>
          <w:lang w:eastAsia="ko-KR"/>
        </w:rPr>
      </w:pPr>
    </w:p>
    <w:p>
      <w:pPr>
        <w:spacing w:lineRule="auto" w:line="259"/>
        <w:ind w:left="0" w:firstLine="0"/>
        <w:rPr>
          <w:spacing w:val="0"/>
          <w:i w:val="0"/>
          <w:b w:val="1"/>
          <w:color w:val="000000"/>
          <w:sz w:val="28"/>
          <w:szCs w:val="28"/>
          <w:shd w:val="clear" w:color="auto" w:fill="FDFDFD"/>
          <w:rFonts w:ascii="Microsoft YaHei" w:eastAsia="Malgun Gothic" w:hAnsi="Malgun Gothic" w:cs="Malgun Gothic"/>
          <w:lang w:eastAsia="ko-KR"/>
        </w:rPr>
      </w:pPr>
      <w:r>
        <w:rPr>
          <w:spacing w:val="0"/>
          <w:i w:val="0"/>
          <w:b w:val="1"/>
          <w:color w:val="000000"/>
          <w:sz w:val="28"/>
          <w:szCs w:val="28"/>
          <w:shd w:val="clear" w:color="auto" w:fill="FDFDFD"/>
          <w:rFonts w:ascii="Microsoft YaHei" w:eastAsia="Malgun Gothic" w:hAnsi="Malgun Gothic" w:cs="Malgun Gothic"/>
        </w:rPr>
        <w:t>これまでの経験がITプロジェクトにどのように役立つと思いますか？</w:t>
      </w:r>
    </w:p>
    <w:p>
      <w:pPr>
        <w:spacing w:lineRule="auto" w:line="259"/>
        <w:ind w:left="0" w:firstLine="0"/>
        <w:rPr>
          <w:color w:val="auto"/>
          <w:sz w:val="22"/>
          <w:szCs w:val="22"/>
          <w:shd w:val="clear" w:color="auto" w:fill="auto"/>
          <w:rFonts w:ascii="맑은 고딕" w:eastAsia="맑은 고딕" w:hAnsi="맑은 고딕" w:cs="맑은 고딕"/>
        </w:rPr>
      </w:pPr>
      <w:r>
        <w:rPr>
          <w:spacing w:val="0"/>
          <w:i w:val="0"/>
          <w:b w:val="0"/>
          <w:color w:val="000000"/>
          <w:sz w:val="22"/>
          <w:szCs w:val="22"/>
          <w:shd w:val="clear" w:color="auto" w:fill="FDFDFD"/>
          <w:rFonts w:ascii="Microsoft YaHei" w:eastAsia="Malgun Gothic" w:hAnsi="Malgun Gothic" w:cs="Malgun Gothic"/>
        </w:rPr>
        <w:t xml:space="preserve">物流事業での経験は、プロジェクト管理能力と問題解決能力を大幅に向上させました。 </w:t>
      </w:r>
      <w:r>
        <w:rPr>
          <w:spacing w:val="0"/>
          <w:i w:val="0"/>
          <w:b w:val="0"/>
          <w:color w:val="000000"/>
          <w:sz w:val="22"/>
          <w:szCs w:val="22"/>
          <w:shd w:val="clear" w:color="auto" w:fill="FDFDFD"/>
          <w:rFonts w:ascii="Microsoft YaHei" w:eastAsia="Malgun Gothic" w:hAnsi="Malgun Gothic" w:cs="Malgun Gothic"/>
        </w:rPr>
        <w:t>急速に変化する環境で効果的に問題を解決し、顧客との信頼を構築した経験はITプロジェク</w:t>
      </w:r>
      <w:r>
        <w:rPr>
          <w:spacing w:val="0"/>
          <w:i w:val="0"/>
          <w:b w:val="0"/>
          <w:color w:val="000000"/>
          <w:sz w:val="22"/>
          <w:szCs w:val="22"/>
          <w:shd w:val="clear" w:color="auto" w:fill="FDFDFD"/>
          <w:rFonts w:ascii="Microsoft YaHei" w:eastAsia="Malgun Gothic" w:hAnsi="Malgun Gothic" w:cs="Malgun Gothic"/>
        </w:rPr>
        <w:t xml:space="preserve">トにおいても重要な資産となるでしょう。 特に、顧客中心の考え方と絶え間ない努力</w:t>
      </w:r>
      <w:r>
        <w:rPr>
          <w:spacing w:val="0"/>
          <w:i w:val="0"/>
          <w:b w:val="0"/>
          <w:color w:val="000000"/>
          <w:sz w:val="22"/>
          <w:szCs w:val="22"/>
          <w:shd w:val="clear" w:color="auto" w:fill="FDFDFD"/>
          <w:rFonts w:ascii="Microsoft YaHei" w:eastAsia="Malgun Gothic" w:hAnsi="Malgun Gothic" w:cs="Malgun Gothic"/>
        </w:rPr>
        <w:t>はIT業界でも有用だと確信しています。</w:t>
      </w:r>
    </w:p>
    <w:sectPr>
      <w15:footnoteColumns w:val="1"/>
      <w:footnotePr>
        <w:numFmt w:val="decimal"/>
        <w:numRestart w:val="continuous"/>
        <w:numStart w:val="1"/>
        <w:pos w:val="pageBottom"/>
      </w:footnotePr>
      <w:endnotePr>
        <w:numFmt w:val="lowerRoman"/>
        <w:numRestart w:val="continuous"/>
        <w:numStart w:val="1"/>
        <w:pos w:val="docEnd"/>
      </w:endnotePr>
      <w:pgSz w:w="11906" w:h="16838"/>
      <w:pgMar w:top="1701" w:left="1440" w:bottom="1440" w:right="1440" w:header="708" w:footer="708" w:gutter="0"/>
      <w:pgNumType w:fmt="decimal"/>
      <w:docGrid w:type="default" w:linePitch="360" w:charSpace="0"/>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p14="http://schemas.microsoft.com/office/word/2010/wordprocessingDrawing" xmlns:w10="urn:schemas-microsoft-com:office:word" xmlns:w="http://schemas.openxmlformats.org/wordprocessingml/2006/main" xmlns:wpg="http://schemas.microsoft.com/office/word/2010/wordprocessingGroup" xmlns:wne="http://schemas.microsoft.com/office/word/2006/wordml" xmlns:wps="http://schemas.microsoft.com/office/word/2010/wordprocessingShape" xmlns:wpc="http://schemas.microsoft.com/office/word/2010/wordprocessingCanvas" xmlns:mc="http://schemas.openxmlformats.org/markup-compatibility/2006" xmlns:w14="http://schemas.microsoft.com/office/word/2010/wordml">
  <w:abstractNum w:abstractNumId="0">
    <w:multiLevelType w:val="hybridMultilevel"/>
    <w:nsid w:val="2F000000"/>
    <w:tmpl w:val="1F000014"/>
    <w:lvl w:ilvl="0">
      <w:lvlJc w:val="left"/>
      <w:numFmt w:val="decimalHalfWidth"/>
      <w:start w:val="1"/>
      <w:suff w:val="tab"/>
      <w:pPr>
        <w:ind w:left="800" w:hanging="400"/>
        <w:rPr/>
      </w:pPr>
      <w:rPr>
        <w:shd w:val="clear" w:color="auto" w:fill="auto"/>
      </w:rPr>
      <w:lvlText w:val="%1."/>
    </w:lvl>
    <w:lvl w:ilvl="1">
      <w:lvlJc w:val="left"/>
      <w:numFmt w:val="upperLetter"/>
      <w:start w:val="1"/>
      <w:suff w:val="tab"/>
      <w:pPr>
        <w:ind w:left="1200" w:hanging="400"/>
        <w:rPr/>
      </w:pPr>
      <w:rPr>
        <w:shd w:val="clear" w:color="auto" w:fill="auto"/>
      </w:rPr>
      <w:lvlText w:val="%2."/>
    </w:lvl>
    <w:lvl w:ilvl="2">
      <w:lvlJc w:val="left"/>
      <w:numFmt w:val="lowerRoman"/>
      <w:start w:val="1"/>
      <w:suff w:val="tab"/>
      <w:pPr>
        <w:ind w:left="1600" w:hanging="400"/>
        <w:rPr/>
      </w:pPr>
      <w:rPr>
        <w:shd w:val="clear" w:color="auto" w:fill="auto"/>
      </w:rPr>
      <w:lvlText w:val="%3."/>
    </w:lvl>
    <w:lvl w:ilvl="3">
      <w:lvlJc w:val="left"/>
      <w:numFmt w:val="decimalHalfWidth"/>
      <w:start w:val="1"/>
      <w:suff w:val="tab"/>
      <w:pPr>
        <w:ind w:left="2000" w:hanging="400"/>
        <w:rPr/>
      </w:pPr>
      <w:rPr>
        <w:shd w:val="clear" w:color="auto" w:fill="auto"/>
      </w:rPr>
      <w:lvlText w:val="%4."/>
    </w:lvl>
    <w:lvl w:ilvl="4">
      <w:lvlJc w:val="left"/>
      <w:numFmt w:val="upperLetter"/>
      <w:start w:val="1"/>
      <w:suff w:val="tab"/>
      <w:pPr>
        <w:ind w:left="2400" w:hanging="400"/>
        <w:rPr/>
      </w:pPr>
      <w:rPr>
        <w:shd w:val="clear" w:color="auto" w:fill="auto"/>
      </w:rPr>
      <w:lvlText w:val="%5."/>
    </w:lvl>
    <w:lvl w:ilvl="5">
      <w:lvlJc w:val="left"/>
      <w:numFmt w:val="lowerRoman"/>
      <w:start w:val="1"/>
      <w:suff w:val="tab"/>
      <w:pPr>
        <w:ind w:left="2800" w:hanging="400"/>
        <w:rPr/>
      </w:pPr>
      <w:rPr>
        <w:shd w:val="clear" w:color="auto" w:fill="auto"/>
      </w:rPr>
      <w:lvlText w:val="%6."/>
    </w:lvl>
    <w:lvl w:ilvl="6">
      <w:lvlJc w:val="left"/>
      <w:numFmt w:val="decimalHalfWidth"/>
      <w:start w:val="1"/>
      <w:suff w:val="tab"/>
      <w:pPr>
        <w:ind w:left="3200" w:hanging="400"/>
        <w:rPr/>
      </w:pPr>
      <w:rPr>
        <w:shd w:val="clear" w:color="auto" w:fill="auto"/>
      </w:rPr>
      <w:lvlText w:val="%7."/>
    </w:lvl>
    <w:lvl w:ilvl="7">
      <w:lvlJc w:val="left"/>
      <w:numFmt w:val="upperLetter"/>
      <w:start w:val="1"/>
      <w:suff w:val="tab"/>
      <w:pPr>
        <w:ind w:left="3600" w:hanging="400"/>
        <w:rPr/>
      </w:pPr>
      <w:rPr>
        <w:shd w:val="clear" w:color="auto" w:fill="auto"/>
      </w:rPr>
      <w:lvlText w:val="%8."/>
    </w:lvl>
    <w:lvl w:ilvl="8">
      <w:lvlJc w:val="left"/>
      <w:numFmt w:val="lowerRoman"/>
      <w:start w:val="1"/>
      <w:suff w:val="tab"/>
      <w:pPr>
        <w:ind w:left="4000" w:hanging="400"/>
        <w:rPr/>
      </w:pPr>
      <w:rPr>
        <w:shd w:val="clear" w:color="auto" w:fill="auto"/>
      </w:rPr>
      <w:lvlText w:val="%9."/>
    </w:lvl>
  </w:abstractNum>
  <w:abstractNum w:abstractNumId="1">
    <w:multiLevelType w:val="hybridMultilevel"/>
    <w:nsid w:val="2F000001"/>
    <w:tmpl w:val="1F002411"/>
    <w:lvl w:ilvl="0">
      <w:lvlJc w:val="left"/>
      <w:numFmt w:val="bullet"/>
      <w:start w:val="1"/>
      <w:suff w:val="tab"/>
      <w:pPr>
        <w:ind w:left="800" w:hanging="400"/>
        <w:rPr/>
      </w:pPr>
      <w:rPr>
        <w:shd w:val="clear" w:color="auto" w:fill="auto"/>
        <w:rFonts w:ascii="Wingdings" w:eastAsia="Wingdings" w:hAnsi="Wingdings" w:cs="Wingdings"/>
      </w:rPr>
      <w:lvlText w:val="l"/>
    </w:lvl>
    <w:lvl w:ilvl="1">
      <w:lvlJc w:val="left"/>
      <w:numFmt w:val="upperLetter"/>
      <w:start w:val="1"/>
      <w:suff w:val="tab"/>
      <w:pPr>
        <w:ind w:left="1200" w:hanging="400"/>
        <w:rPr/>
      </w:pPr>
      <w:rPr>
        <w:shd w:val="clear" w:color="auto" w:fill="auto"/>
      </w:rPr>
      <w:lvlText w:val="%2."/>
    </w:lvl>
    <w:lvl w:ilvl="2">
      <w:lvlJc w:val="left"/>
      <w:numFmt w:val="lowerRoman"/>
      <w:start w:val="1"/>
      <w:suff w:val="tab"/>
      <w:pPr>
        <w:ind w:left="1600" w:hanging="400"/>
        <w:rPr/>
      </w:pPr>
      <w:rPr>
        <w:shd w:val="clear" w:color="auto" w:fill="auto"/>
      </w:rPr>
      <w:lvlText w:val="%3."/>
    </w:lvl>
    <w:lvl w:ilvl="3">
      <w:lvlJc w:val="left"/>
      <w:numFmt w:val="decimalHalfWidth"/>
      <w:start w:val="1"/>
      <w:suff w:val="tab"/>
      <w:pPr>
        <w:ind w:left="2000" w:hanging="400"/>
        <w:rPr/>
      </w:pPr>
      <w:rPr>
        <w:shd w:val="clear" w:color="auto" w:fill="auto"/>
      </w:rPr>
      <w:lvlText w:val="%4."/>
    </w:lvl>
    <w:lvl w:ilvl="4">
      <w:lvlJc w:val="left"/>
      <w:numFmt w:val="upperLetter"/>
      <w:start w:val="1"/>
      <w:suff w:val="tab"/>
      <w:pPr>
        <w:ind w:left="2400" w:hanging="400"/>
        <w:rPr/>
      </w:pPr>
      <w:rPr>
        <w:shd w:val="clear" w:color="auto" w:fill="auto"/>
      </w:rPr>
      <w:lvlText w:val="%5."/>
    </w:lvl>
    <w:lvl w:ilvl="5">
      <w:lvlJc w:val="left"/>
      <w:numFmt w:val="lowerRoman"/>
      <w:start w:val="1"/>
      <w:suff w:val="tab"/>
      <w:pPr>
        <w:ind w:left="2800" w:hanging="400"/>
        <w:rPr/>
      </w:pPr>
      <w:rPr>
        <w:shd w:val="clear" w:color="auto" w:fill="auto"/>
      </w:rPr>
      <w:lvlText w:val="%6."/>
    </w:lvl>
    <w:lvl w:ilvl="6">
      <w:lvlJc w:val="left"/>
      <w:numFmt w:val="decimalHalfWidth"/>
      <w:start w:val="1"/>
      <w:suff w:val="tab"/>
      <w:pPr>
        <w:ind w:left="3200" w:hanging="400"/>
        <w:rPr/>
      </w:pPr>
      <w:rPr>
        <w:shd w:val="clear" w:color="auto" w:fill="auto"/>
      </w:rPr>
      <w:lvlText w:val="%7."/>
    </w:lvl>
    <w:lvl w:ilvl="7">
      <w:lvlJc w:val="left"/>
      <w:numFmt w:val="upperLetter"/>
      <w:start w:val="1"/>
      <w:suff w:val="tab"/>
      <w:pPr>
        <w:ind w:left="3600" w:hanging="400"/>
        <w:rPr/>
      </w:pPr>
      <w:rPr>
        <w:shd w:val="clear" w:color="auto" w:fill="auto"/>
      </w:rPr>
      <w:lvlText w:val="%8."/>
    </w:lvl>
    <w:lvl w:ilvl="8">
      <w:lvlJc w:val="left"/>
      <w:numFmt w:val="lowerRoman"/>
      <w:start w:val="1"/>
      <w:suff w:val="tab"/>
      <w:pPr>
        <w:ind w:left="4000" w:hanging="400"/>
        <w:rPr/>
      </w:pPr>
      <w:rPr>
        <w:shd w:val="clear" w:color="auto" w:fill="auto"/>
      </w:rPr>
      <w:lvlText w:val="%9."/>
    </w:lvl>
  </w:abstractNum>
  <w:abstractNum w:abstractNumId="2">
    <w:multiLevelType w:val="hybridMultilevel"/>
    <w:nsid w:val="2F000002"/>
    <w:tmpl w:val="1F000C5F"/>
    <w:lvl w:ilvl="0">
      <w:lvlJc w:val="left"/>
      <w:numFmt w:val="decimalHalfWidth"/>
      <w:start w:val="1"/>
      <w:suff w:val="tab"/>
      <w:pPr>
        <w:ind w:left="800" w:hanging="400"/>
        <w:rPr/>
      </w:pPr>
      <w:rPr>
        <w:shd w:val="clear" w:color="auto" w:fill="auto"/>
      </w:rPr>
      <w:lvlText w:val="%1."/>
    </w:lvl>
    <w:lvl w:ilvl="1">
      <w:lvlJc w:val="left"/>
      <w:numFmt w:val="upperLetter"/>
      <w:start w:val="1"/>
      <w:suff w:val="tab"/>
      <w:pPr>
        <w:ind w:left="1200" w:hanging="400"/>
        <w:rPr/>
      </w:pPr>
      <w:rPr>
        <w:shd w:val="clear" w:color="auto" w:fill="auto"/>
      </w:rPr>
      <w:lvlText w:val="%2."/>
    </w:lvl>
    <w:lvl w:ilvl="2">
      <w:lvlJc w:val="left"/>
      <w:numFmt w:val="lowerRoman"/>
      <w:start w:val="1"/>
      <w:suff w:val="tab"/>
      <w:pPr>
        <w:ind w:left="1600" w:hanging="400"/>
        <w:rPr/>
      </w:pPr>
      <w:rPr>
        <w:shd w:val="clear" w:color="auto" w:fill="auto"/>
      </w:rPr>
      <w:lvlText w:val="%3."/>
    </w:lvl>
    <w:lvl w:ilvl="3">
      <w:lvlJc w:val="left"/>
      <w:numFmt w:val="decimalHalfWidth"/>
      <w:start w:val="1"/>
      <w:suff w:val="tab"/>
      <w:pPr>
        <w:ind w:left="2000" w:hanging="400"/>
        <w:rPr/>
      </w:pPr>
      <w:rPr>
        <w:shd w:val="clear" w:color="auto" w:fill="auto"/>
      </w:rPr>
      <w:lvlText w:val="%4."/>
    </w:lvl>
    <w:lvl w:ilvl="4">
      <w:lvlJc w:val="left"/>
      <w:numFmt w:val="upperLetter"/>
      <w:start w:val="1"/>
      <w:suff w:val="tab"/>
      <w:pPr>
        <w:ind w:left="2400" w:hanging="400"/>
        <w:rPr/>
      </w:pPr>
      <w:rPr>
        <w:shd w:val="clear" w:color="auto" w:fill="auto"/>
      </w:rPr>
      <w:lvlText w:val="%5."/>
    </w:lvl>
    <w:lvl w:ilvl="5">
      <w:lvlJc w:val="left"/>
      <w:numFmt w:val="lowerRoman"/>
      <w:start w:val="1"/>
      <w:suff w:val="tab"/>
      <w:pPr>
        <w:ind w:left="2800" w:hanging="400"/>
        <w:rPr/>
      </w:pPr>
      <w:rPr>
        <w:shd w:val="clear" w:color="auto" w:fill="auto"/>
      </w:rPr>
      <w:lvlText w:val="%6."/>
    </w:lvl>
    <w:lvl w:ilvl="6">
      <w:lvlJc w:val="left"/>
      <w:numFmt w:val="decimalHalfWidth"/>
      <w:start w:val="1"/>
      <w:suff w:val="tab"/>
      <w:pPr>
        <w:ind w:left="3200" w:hanging="400"/>
        <w:rPr/>
      </w:pPr>
      <w:rPr>
        <w:shd w:val="clear" w:color="auto" w:fill="auto"/>
      </w:rPr>
      <w:lvlText w:val="%7."/>
    </w:lvl>
    <w:lvl w:ilvl="7">
      <w:lvlJc w:val="left"/>
      <w:numFmt w:val="upperLetter"/>
      <w:start w:val="1"/>
      <w:suff w:val="tab"/>
      <w:pPr>
        <w:ind w:left="3600" w:hanging="400"/>
        <w:rPr/>
      </w:pPr>
      <w:rPr>
        <w:shd w:val="clear" w:color="auto" w:fill="auto"/>
      </w:rPr>
      <w:lvlText w:val="%8."/>
    </w:lvl>
    <w:lvl w:ilvl="8">
      <w:lvlJc w:val="left"/>
      <w:numFmt w:val="lowerRoman"/>
      <w:start w:val="1"/>
      <w:suff w:val="tab"/>
      <w:pPr>
        <w:ind w:left="4000" w:hanging="400"/>
        <w:rPr/>
      </w:pPr>
      <w:rPr>
        <w:shd w:val="clear" w:color="auto" w:fill="auto"/>
      </w:rPr>
      <w:lvlText w:val="%9."/>
    </w:lvl>
  </w:abstractNum>
  <w:abstractNum w:abstractNumId="3">
    <w:multiLevelType w:val="hybridMultilevel"/>
    <w:nsid w:val="2F000003"/>
    <w:tmpl w:val="1F0033C2"/>
    <w:lvl w:ilvl="0">
      <w:lvlJc w:val="left"/>
      <w:numFmt w:val="decimalHalfWidth"/>
      <w:start w:val="1"/>
      <w:suff w:val="tab"/>
      <w:pPr>
        <w:ind w:left="800" w:hanging="400"/>
        <w:rPr/>
      </w:pPr>
      <w:rPr>
        <w:shd w:val="clear" w:color="auto" w:fill="auto"/>
      </w:rPr>
      <w:lvlText w:val="%1."/>
    </w:lvl>
    <w:lvl w:ilvl="1">
      <w:lvlJc w:val="left"/>
      <w:numFmt w:val="upperLetter"/>
      <w:start w:val="1"/>
      <w:suff w:val="tab"/>
      <w:pPr>
        <w:ind w:left="1200" w:hanging="400"/>
        <w:rPr/>
      </w:pPr>
      <w:rPr>
        <w:shd w:val="clear" w:color="auto" w:fill="auto"/>
      </w:rPr>
      <w:lvlText w:val="%2."/>
    </w:lvl>
    <w:lvl w:ilvl="2">
      <w:lvlJc w:val="left"/>
      <w:numFmt w:val="lowerRoman"/>
      <w:start w:val="1"/>
      <w:suff w:val="tab"/>
      <w:pPr>
        <w:ind w:left="1600" w:hanging="400"/>
        <w:rPr/>
      </w:pPr>
      <w:rPr>
        <w:shd w:val="clear" w:color="auto" w:fill="auto"/>
      </w:rPr>
      <w:lvlText w:val="%3."/>
    </w:lvl>
    <w:lvl w:ilvl="3">
      <w:lvlJc w:val="left"/>
      <w:numFmt w:val="decimalHalfWidth"/>
      <w:start w:val="1"/>
      <w:suff w:val="tab"/>
      <w:pPr>
        <w:ind w:left="2000" w:hanging="400"/>
        <w:rPr/>
      </w:pPr>
      <w:rPr>
        <w:shd w:val="clear" w:color="auto" w:fill="auto"/>
      </w:rPr>
      <w:lvlText w:val="%4."/>
    </w:lvl>
    <w:lvl w:ilvl="4">
      <w:lvlJc w:val="left"/>
      <w:numFmt w:val="upperLetter"/>
      <w:start w:val="1"/>
      <w:suff w:val="tab"/>
      <w:pPr>
        <w:ind w:left="2400" w:hanging="400"/>
        <w:rPr/>
      </w:pPr>
      <w:rPr>
        <w:shd w:val="clear" w:color="auto" w:fill="auto"/>
      </w:rPr>
      <w:lvlText w:val="%5."/>
    </w:lvl>
    <w:lvl w:ilvl="5">
      <w:lvlJc w:val="left"/>
      <w:numFmt w:val="lowerRoman"/>
      <w:start w:val="1"/>
      <w:suff w:val="tab"/>
      <w:pPr>
        <w:ind w:left="2800" w:hanging="400"/>
        <w:rPr/>
      </w:pPr>
      <w:rPr>
        <w:shd w:val="clear" w:color="auto" w:fill="auto"/>
      </w:rPr>
      <w:lvlText w:val="%6."/>
    </w:lvl>
    <w:lvl w:ilvl="6">
      <w:lvlJc w:val="left"/>
      <w:numFmt w:val="decimalHalfWidth"/>
      <w:start w:val="1"/>
      <w:suff w:val="tab"/>
      <w:pPr>
        <w:ind w:left="3200" w:hanging="400"/>
        <w:rPr/>
      </w:pPr>
      <w:rPr>
        <w:shd w:val="clear" w:color="auto" w:fill="auto"/>
      </w:rPr>
      <w:lvlText w:val="%7."/>
    </w:lvl>
    <w:lvl w:ilvl="7">
      <w:lvlJc w:val="left"/>
      <w:numFmt w:val="upperLetter"/>
      <w:start w:val="1"/>
      <w:suff w:val="tab"/>
      <w:pPr>
        <w:ind w:left="3600" w:hanging="400"/>
        <w:rPr/>
      </w:pPr>
      <w:rPr>
        <w:shd w:val="clear" w:color="auto" w:fill="auto"/>
      </w:rPr>
      <w:lvlText w:val="%8."/>
    </w:lvl>
    <w:lvl w:ilvl="8">
      <w:lvlJc w:val="left"/>
      <w:numFmt w:val="lowerRoman"/>
      <w:start w:val="1"/>
      <w:suff w:val="tab"/>
      <w:pPr>
        <w:ind w:left="4000" w:hanging="400"/>
        <w:rPr/>
      </w:pPr>
      <w:rPr>
        <w:shd w:val="clear" w:color="auto" w:fill="auto"/>
      </w:rPr>
      <w:lvlText w:val="%9."/>
    </w:lvl>
  </w:abstractNum>
  <w:num w:numId="1">
    <w:abstractNumId w:val="0"/>
  </w:num>
  <w:num w:numId="2">
    <w:abstractNumId w:val="1"/>
  </w:num>
  <w:num w:numId="3">
    <w:abstractNumId w:val="2"/>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avePreviewPicture/>
  <w:proofState w:spelling="clean" w:grammar="clean"/>
  <w:defaultTabStop w:val="800"/>
  <w:displayHorizontalDrawingGridEvery w:val="0"/>
  <w:displayVerticalDrawingGridEvery w:val="2"/>
  <w:noPunctuationKerning/>
  <w:characterSpacingControl w:val="doNotCompress"/>
  <w:bordersDoNotSurroundHeader/>
  <w:bordersDoNotSurroundFooter/>
  <w:compat>
    <w:balanceSingleByteDoubleByteWidth/>
    <w:useFELayout/>
    <w:compatSetting w:name="compatibilityMode" w:uri="http://schemas.microsoft.com/office/word" w:val="15"/>
  </w:compat>
  <m:mathPr>
    <m:mathFont m:value="Cambria Math"/>
    <m:brkBin m:value="before"/>
    <m:brkBinSub m:value="--"/>
    <m:smallFrac m:value="off"/>
    <m:dispDef/>
    <m:lMargin m:value="0"/>
    <m:rMargin m:value="0"/>
    <m:defJc m:value="centerGroup"/>
    <m:wrapIndent m:value="1440"/>
    <m:intLim m:value="subSup"/>
    <m:naryLim m:value="undOvr"/>
  </m:mathPr>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w:docDefaults>
    <w:pPrDefault>
      <w:pPr>
        <w:jc w:val="both"/>
        <w:spacing w:after="160"/>
        <w:rPr/>
      </w:pPr>
    </w:pPrDefault>
    <w:rPrDefault>
      <w:rPr>
        <w:color w:val="auto"/>
        <w:sz w:val="20"/>
        <w:szCs w:val="20"/>
        <w:shd w:val="clear" w:color="auto" w:fill="auto"/>
      </w:rPr>
    </w:rPrDefault>
  </w:docDefaults>
  <w:style w:default="1" w:styleId="PO1" w:type="paragraph">
    <w:name w:val="Normal"/>
    <w:qFormat/>
    <w:pPr>
      <w:jc w:val="both"/>
      <w:spacing w:lineRule="auto" w:line="259"/>
      <w:rPr/>
      <w:widowControl w:val="0"/>
      <w:autoSpaceDE w:val="0"/>
      <w:autoSpaceDN w:val="0"/>
    </w:pPr>
    <w:rPr>
      <w:sz w:val="20"/>
      <w:szCs w:val="20"/>
      <w:shd w:val="clear" w:color="auto" w:fill="auto"/>
      <w:rFonts w:ascii="맑은 고딕" w:eastAsia="맑은 고딕" w:hAnsi="맑은 고딕" w:cs="맑은 고딕"/>
    </w:rPr>
  </w:style>
  <w:style w:default="1" w:styleId="PO2" w:type="character">
    <w:name w:val="Default Paragraph Font"/>
    <w:next w:val="PO1"/>
    <w:qFormat/>
    <w:uiPriority w:val="1"/>
    <w:semiHidden/>
    <w:unhideWhenUsed/>
    <w:rPr>
      <w:color w:val="auto"/>
      <w:sz w:val="20"/>
      <w:szCs w:val="20"/>
      <w:shd w:val="clear" w:color="auto" w:fill="auto"/>
    </w:rPr>
  </w:style>
  <w:style w:default="1" w:styleId="PO3" w:type="table">
    <w:name w:val="Normal Table"/>
    <w:uiPriority w:val="99"/>
    <w:tblPr>
      <w:tblCellMar>
        <w:bottom w:type="dxa" w:w="0"/>
        <w:left w:type="dxa" w:w="108"/>
        <w:right w:type="dxa" w:w="108"/>
        <w:top w:type="dxa" w:w="0"/>
      </w:tblCellMar>
      <w:tblInd w:type="dxa" w:w="0"/>
    </w:tblPr>
  </w:style>
  <w:style w:default="1" w:styleId="PO4" w:type="numbering">
    <w:name w:val="No List"/>
    <w:next w:val="PO1"/>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Relationships xmlns="http://schemas.openxmlformats.org/package/2006/relationships"><Relationship Id="rId1" Type="http://schemas.openxmlformats.org/officeDocument/2006/relationships/settings" Target="settings.xml"></Relationship><Relationship Id="rId2" Type="http://schemas.openxmlformats.org/officeDocument/2006/relationships/styles" Target="styles.xml"></Relationship><Relationship Id="rId3" Type="http://schemas.openxmlformats.org/officeDocument/2006/relationships/webSettings" Target="webSettings.xml"></Relationship><Relationship Id="rId4" Type="http://schemas.openxmlformats.org/officeDocument/2006/relationships/fontTable" Target="fontTable.xml"></Relationship><Relationship Id="rId5" Type="http://schemas.openxmlformats.org/officeDocument/2006/relationships/numbering" Target="numbering.xml"></Relationship><Relationship Id="rId6" Type="http://schemas.openxmlformats.org/officeDocument/2006/relationships/theme" Target="theme/theme1.xml"></Relationshi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Application>Polaris Office Word</Application>
  <AppVersion>12.000</AppVersion>
  <Characters>0</Characters>
  <CharactersWithSpaces>0</CharactersWithSpaces>
  <DocSecurity>0</DocSecurity>
  <HyperlinksChanged>false</HyperlinksChanged>
  <Lines>0</Lines>
  <LinksUpToDate>false</LinksUpToDate>
  <Pages>2</Pages>
  <Paragraphs>0</Paragraphs>
  <Words>25</Words>
  <TotalTime>0</TotalTime>
  <MMClips>0</MMClips>
  <ScaleCrop>false</ScaleCrop>
  <HeadingPairs>
    <vt:vector size="2" baseType="variant">
      <vt:variant>
        <vt:lpstr>Title</vt:lpstr>
      </vt:variant>
      <vt:variant>
        <vt:i4>1</vt:i4>
      </vt:variant>
    </vt:vector>
  </HeadingPairs>
  <TitlesOfParts>
    <vt:vector size="1" baseType="lpstr">
      <vt:lpstr>Title text</vt:lpstr>
    </vt:vector>
  </TitlesOfParts>
  <SharedDoc>false</SharedDoc>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3</cp:revision>
  <dc:creator>기 상우</dc:creator>
  <cp:lastModifiedBy>기 상우</cp:lastModifiedBy>
  <cp:version>10.105.234.53029</cp:version>
</cp:coreProperties>
</file>