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57F6F" w:rsidP="00A41BFB" w:rsidRDefault="00715FC0" w14:paraId="174C1EF2" w14:textId="58081319">
      <w:pPr>
        <w:overflowPunct w:val="0"/>
        <w:spacing w:line="240" w:lineRule="auto"/>
        <w:jc w:val="center"/>
        <w:rPr>
          <w:rFonts w:ascii="DFKai-SB" w:hAnsi="DFKai-SB" w:eastAsia="DFKai-SB" w:cs="Gungsuh"/>
          <w:b/>
          <w:sz w:val="40"/>
          <w:szCs w:val="40"/>
        </w:rPr>
      </w:pPr>
      <w:r>
        <w:rPr>
          <w:rFonts w:hint="eastAsia" w:ascii="DFKai-SB" w:hAnsi="DFKai-SB" w:eastAsia="DFKai-SB" w:cs="Gungsuh"/>
          <w:b/>
          <w:sz w:val="40"/>
          <w:szCs w:val="40"/>
        </w:rPr>
        <w:t>AI CUP 202</w:t>
      </w:r>
      <w:r w:rsidR="00F15449">
        <w:rPr>
          <w:rFonts w:hint="eastAsia" w:ascii="DFKai-SB" w:hAnsi="DFKai-SB" w:eastAsia="DFKai-SB" w:cs="Gungsuh"/>
          <w:b/>
          <w:sz w:val="40"/>
          <w:szCs w:val="40"/>
        </w:rPr>
        <w:t>5</w:t>
      </w:r>
      <w:r>
        <w:rPr>
          <w:rFonts w:hint="eastAsia" w:ascii="DFKai-SB" w:hAnsi="DFKai-SB" w:eastAsia="DFKai-SB" w:cs="Gungsuh"/>
          <w:b/>
          <w:sz w:val="40"/>
          <w:szCs w:val="40"/>
        </w:rPr>
        <w:t xml:space="preserve"> </w:t>
      </w:r>
      <w:r w:rsidR="00F15449">
        <w:rPr>
          <w:rFonts w:hint="eastAsia" w:ascii="DFKai-SB" w:hAnsi="DFKai-SB" w:eastAsia="DFKai-SB" w:cs="Gungsuh"/>
          <w:b/>
          <w:sz w:val="40"/>
          <w:szCs w:val="40"/>
        </w:rPr>
        <w:t>春</w:t>
      </w:r>
      <w:r w:rsidR="00757F6F">
        <w:rPr>
          <w:rFonts w:hint="eastAsia" w:ascii="DFKai-SB" w:hAnsi="DFKai-SB" w:eastAsia="DFKai-SB" w:cs="Gungsuh"/>
          <w:b/>
          <w:sz w:val="40"/>
          <w:szCs w:val="40"/>
        </w:rPr>
        <w:t>季賽</w:t>
      </w:r>
    </w:p>
    <w:p w:rsidR="00B5064F" w:rsidP="00A41BFB" w:rsidRDefault="00704F4C" w14:paraId="0D3C6D36" w14:textId="0FA9B937">
      <w:pPr>
        <w:overflowPunct w:val="0"/>
        <w:spacing w:line="240" w:lineRule="auto"/>
        <w:jc w:val="center"/>
        <w:rPr>
          <w:rFonts w:ascii="Cambria Math" w:hAnsi="Cambria Math" w:eastAsia="DFKai-SB" w:cs="Cambria Math"/>
          <w:b/>
          <w:sz w:val="40"/>
          <w:szCs w:val="40"/>
        </w:rPr>
      </w:pPr>
      <w:r>
        <w:rPr>
          <w:rFonts w:hint="eastAsia" w:ascii="Cambria Math" w:hAnsi="Cambria Math" w:eastAsia="DFKai-SB" w:cs="Cambria Math"/>
          <w:b/>
          <w:sz w:val="40"/>
          <w:szCs w:val="40"/>
        </w:rPr>
        <w:t>桌球智慧球拍資料的精</w:t>
      </w:r>
      <w:proofErr w:type="gramStart"/>
      <w:r>
        <w:rPr>
          <w:rFonts w:hint="eastAsia" w:ascii="Cambria Math" w:hAnsi="Cambria Math" w:eastAsia="DFKai-SB" w:cs="Cambria Math"/>
          <w:b/>
          <w:sz w:val="40"/>
          <w:szCs w:val="40"/>
        </w:rPr>
        <w:t>準</w:t>
      </w:r>
      <w:proofErr w:type="gramEnd"/>
      <w:r>
        <w:rPr>
          <w:rFonts w:hint="eastAsia" w:ascii="Cambria Math" w:hAnsi="Cambria Math" w:eastAsia="DFKai-SB" w:cs="Cambria Math"/>
          <w:b/>
          <w:sz w:val="40"/>
          <w:szCs w:val="40"/>
        </w:rPr>
        <w:t>分析</w:t>
      </w:r>
      <w:r w:rsidRPr="0018162C" w:rsidR="0018162C">
        <w:rPr>
          <w:rFonts w:hint="eastAsia" w:ascii="Cambria Math" w:hAnsi="Cambria Math" w:eastAsia="DFKai-SB" w:cs="Cambria Math"/>
          <w:b/>
          <w:sz w:val="40"/>
          <w:szCs w:val="40"/>
        </w:rPr>
        <w:t>競賽</w:t>
      </w:r>
    </w:p>
    <w:p w:rsidRPr="00715FC0" w:rsidR="00390536" w:rsidP="00A41BFB" w:rsidRDefault="0071613F" w14:paraId="4D015603" w14:textId="3731D16F">
      <w:pPr>
        <w:overflowPunct w:val="0"/>
        <w:spacing w:line="240" w:lineRule="auto"/>
        <w:jc w:val="center"/>
        <w:rPr>
          <w:rFonts w:ascii="DFKai-SB" w:hAnsi="DFKai-SB" w:eastAsia="DFKai-SB" w:cs="Times New Roman"/>
          <w:b/>
          <w:sz w:val="32"/>
          <w:szCs w:val="32"/>
        </w:rPr>
      </w:pPr>
      <w:r w:rsidRPr="00715FC0">
        <w:rPr>
          <w:rFonts w:ascii="DFKai-SB" w:hAnsi="DFKai-SB" w:eastAsia="DFKai-SB" w:cs="Gungsuh"/>
          <w:b/>
          <w:sz w:val="32"/>
          <w:szCs w:val="32"/>
        </w:rPr>
        <w:t>報告說明文件</w:t>
      </w:r>
    </w:p>
    <w:p w:rsidRPr="0075713F" w:rsidR="00390536" w:rsidP="00A41BFB" w:rsidRDefault="0071613F" w14:paraId="474D8A08" w14:textId="77777777">
      <w:pPr>
        <w:numPr>
          <w:ilvl w:val="0"/>
          <w:numId w:val="3"/>
        </w:numPr>
        <w:overflowPunct w:val="0"/>
        <w:spacing w:line="240" w:lineRule="auto"/>
        <w:ind w:left="621" w:leftChars="64" w:right="20"/>
        <w:jc w:val="both"/>
        <w:rPr>
          <w:rFonts w:ascii="DFKai-SB" w:hAnsi="DFKai-SB" w:eastAsia="DFKai-SB" w:cs="Times New Roman"/>
        </w:rPr>
      </w:pPr>
      <w:r w:rsidRPr="00715FC0">
        <w:rPr>
          <w:rFonts w:ascii="DFKai-SB" w:hAnsi="DFKai-SB" w:eastAsia="DFKai-SB" w:cs="Gungsuh"/>
          <w:sz w:val="24"/>
          <w:szCs w:val="24"/>
        </w:rPr>
        <w:t>參賽隊伍需詳細說明系統的流程、演算法、工具與外部資源等，</w:t>
      </w:r>
      <w:r w:rsidRPr="00715FC0">
        <w:rPr>
          <w:rFonts w:ascii="DFKai-SB" w:hAnsi="DFKai-SB" w:eastAsia="DFKai-SB" w:cs="Gungsuh"/>
          <w:color w:val="FF0000"/>
          <w:sz w:val="24"/>
          <w:szCs w:val="24"/>
        </w:rPr>
        <w:t>特別是創新性(如改了外部資源的哪一部分)。</w:t>
      </w:r>
      <w:r w:rsidRPr="00715FC0">
        <w:rPr>
          <w:rFonts w:ascii="DFKai-SB" w:hAnsi="DFKai-SB" w:eastAsia="DFKai-SB" w:cs="Gungsuh"/>
          <w:sz w:val="24"/>
          <w:szCs w:val="24"/>
        </w:rPr>
        <w:t>主辦單位會請專業學者、專家仔細審查，若發現分數有問題或方法說明不清之部分，請參賽隊伍補充說明，經發現有違規者，將取消獎項資格。</w:t>
      </w:r>
    </w:p>
    <w:p w:rsidRPr="00715FC0" w:rsidR="0075713F" w:rsidP="00A41BFB" w:rsidRDefault="0075713F" w14:paraId="14483533" w14:textId="517C6BE7">
      <w:pPr>
        <w:numPr>
          <w:ilvl w:val="0"/>
          <w:numId w:val="3"/>
        </w:numPr>
        <w:overflowPunct w:val="0"/>
        <w:spacing w:line="240" w:lineRule="auto"/>
        <w:ind w:left="621" w:leftChars="64" w:right="20"/>
        <w:jc w:val="both"/>
        <w:rPr>
          <w:rFonts w:ascii="DFKai-SB" w:hAnsi="DFKai-SB" w:eastAsia="DFKai-SB" w:cs="Times New Roman"/>
        </w:rPr>
      </w:pPr>
      <w:r w:rsidRPr="0075713F">
        <w:rPr>
          <w:rFonts w:ascii="DFKai-SB" w:hAnsi="DFKai-SB" w:eastAsia="DFKai-SB" w:cs="Times New Roman"/>
        </w:rPr>
        <w:t>本競賽未禁止使用生成式AI，惟於競賽及撰寫報告過程如有使用生成式</w:t>
      </w:r>
      <w:r w:rsidRPr="0075713F">
        <w:rPr>
          <w:rFonts w:ascii="DFKai-SB" w:hAnsi="DFKai-SB" w:eastAsia="DFKai-SB" w:cs="Times New Roman"/>
        </w:rPr>
        <w:br/>
      </w:r>
      <w:r w:rsidRPr="0075713F">
        <w:rPr>
          <w:rFonts w:ascii="DFKai-SB" w:hAnsi="DFKai-SB" w:eastAsia="DFKai-SB" w:cs="Times New Roman"/>
        </w:rPr>
        <w:t>AI，請如實揭露，並說明作法。</w:t>
      </w:r>
    </w:p>
    <w:p w:rsidRPr="00715FC0" w:rsidR="00390536" w:rsidP="00A41BFB" w:rsidRDefault="0071613F" w14:paraId="04B51FB0" w14:textId="6B4E87BF">
      <w:pPr>
        <w:numPr>
          <w:ilvl w:val="0"/>
          <w:numId w:val="3"/>
        </w:numPr>
        <w:overflowPunct w:val="0"/>
        <w:spacing w:line="240" w:lineRule="auto"/>
        <w:ind w:left="621" w:leftChars="64"/>
        <w:jc w:val="both"/>
        <w:rPr>
          <w:rFonts w:ascii="DFKai-SB" w:hAnsi="DFKai-SB" w:eastAsia="DFKai-SB" w:cs="Times New Roman"/>
        </w:rPr>
      </w:pPr>
      <w:r w:rsidRPr="00715FC0">
        <w:rPr>
          <w:rFonts w:ascii="DFKai-SB" w:hAnsi="DFKai-SB" w:eastAsia="DFKai-SB" w:cs="Gungsuh"/>
          <w:sz w:val="24"/>
          <w:szCs w:val="24"/>
        </w:rPr>
        <w:t>請使用A4紙直式打字，中文字體使用標楷體，英文、數字與符號使用Times New Roman字體</w:t>
      </w:r>
      <w:r w:rsidR="0034631E">
        <w:rPr>
          <w:rFonts w:hint="eastAsia" w:ascii="DFKai-SB" w:hAnsi="DFKai-SB" w:eastAsia="DFKai-SB" w:cs="Gungsuh"/>
          <w:sz w:val="24"/>
          <w:szCs w:val="24"/>
        </w:rPr>
        <w:t>。</w:t>
      </w:r>
    </w:p>
    <w:p w:rsidRPr="00715FC0" w:rsidR="00390536" w:rsidP="00A41BFB" w:rsidRDefault="0071613F" w14:paraId="338D610E" w14:textId="77777777">
      <w:pPr>
        <w:numPr>
          <w:ilvl w:val="0"/>
          <w:numId w:val="3"/>
        </w:numPr>
        <w:overflowPunct w:val="0"/>
        <w:spacing w:line="240" w:lineRule="auto"/>
        <w:ind w:left="621" w:leftChars="64"/>
        <w:jc w:val="both"/>
        <w:rPr>
          <w:rFonts w:ascii="DFKai-SB" w:hAnsi="DFKai-SB" w:eastAsia="DFKai-SB" w:cs="Times New Roman"/>
        </w:rPr>
      </w:pPr>
      <w:r w:rsidRPr="00715FC0">
        <w:rPr>
          <w:rFonts w:ascii="DFKai-SB" w:hAnsi="DFKai-SB" w:eastAsia="DFKai-SB" w:cs="Gungsuh"/>
          <w:sz w:val="24"/>
          <w:szCs w:val="24"/>
        </w:rPr>
        <w:t>版面設定：邊界上下各2.54CM，左邊3.17CM、右邊3.0CM。</w:t>
      </w:r>
    </w:p>
    <w:p w:rsidRPr="00715FC0" w:rsidR="00390536" w:rsidP="00A41BFB" w:rsidRDefault="0071613F" w14:paraId="51D11FD1" w14:textId="77777777">
      <w:pPr>
        <w:numPr>
          <w:ilvl w:val="0"/>
          <w:numId w:val="3"/>
        </w:numPr>
        <w:overflowPunct w:val="0"/>
        <w:spacing w:line="240" w:lineRule="auto"/>
        <w:ind w:left="621" w:leftChars="64"/>
        <w:jc w:val="both"/>
        <w:rPr>
          <w:rFonts w:ascii="DFKai-SB" w:hAnsi="DFKai-SB" w:eastAsia="DFKai-SB" w:cs="Times New Roman"/>
        </w:rPr>
      </w:pPr>
      <w:r w:rsidRPr="00715FC0">
        <w:rPr>
          <w:rFonts w:ascii="DFKai-SB" w:hAnsi="DFKai-SB" w:eastAsia="DFKai-SB" w:cs="Gungsuh"/>
          <w:sz w:val="24"/>
          <w:szCs w:val="24"/>
        </w:rPr>
        <w:t>字體大小：題目20（粗體）</w:t>
      </w:r>
      <w:r w:rsidRPr="00715FC0">
        <w:rPr>
          <w:rFonts w:ascii="DFKai-SB" w:hAnsi="DFKai-SB" w:eastAsia="DFKai-SB" w:cs="Gungsuh"/>
          <w:b/>
          <w:sz w:val="24"/>
          <w:szCs w:val="24"/>
        </w:rPr>
        <w:t>、</w:t>
      </w:r>
      <w:r w:rsidRPr="00715FC0">
        <w:rPr>
          <w:rFonts w:ascii="DFKai-SB" w:hAnsi="DFKai-SB" w:eastAsia="DFKai-SB" w:cs="Gungsuh"/>
          <w:sz w:val="24"/>
          <w:szCs w:val="24"/>
        </w:rPr>
        <w:t>內文12，單行間距。</w:t>
      </w:r>
    </w:p>
    <w:p w:rsidRPr="00715FC0" w:rsidR="00390536" w:rsidP="00A41BFB" w:rsidRDefault="0071613F" w14:paraId="5EBE6493" w14:textId="77777777">
      <w:pPr>
        <w:numPr>
          <w:ilvl w:val="0"/>
          <w:numId w:val="3"/>
        </w:numPr>
        <w:overflowPunct w:val="0"/>
        <w:spacing w:line="240" w:lineRule="auto"/>
        <w:ind w:left="621" w:leftChars="64"/>
        <w:jc w:val="both"/>
        <w:rPr>
          <w:rFonts w:ascii="DFKai-SB" w:hAnsi="DFKai-SB" w:eastAsia="DFKai-SB" w:cs="Times New Roman"/>
        </w:rPr>
      </w:pPr>
      <w:r w:rsidRPr="00715FC0">
        <w:rPr>
          <w:rFonts w:ascii="DFKai-SB" w:hAnsi="DFKai-SB" w:eastAsia="DFKai-SB" w:cs="Gungsuh"/>
          <w:sz w:val="24"/>
          <w:szCs w:val="24"/>
        </w:rPr>
        <w:t>作者聯絡資料表：詳細資料請填寫於附件的「作者聯絡資料表」。</w:t>
      </w:r>
    </w:p>
    <w:p w:rsidRPr="00715FC0" w:rsidR="00390536" w:rsidP="00A41BFB" w:rsidRDefault="0071613F" w14:paraId="49253877" w14:textId="77777777">
      <w:pPr>
        <w:numPr>
          <w:ilvl w:val="0"/>
          <w:numId w:val="3"/>
        </w:numPr>
        <w:overflowPunct w:val="0"/>
        <w:spacing w:line="240" w:lineRule="auto"/>
        <w:ind w:left="621" w:leftChars="64"/>
        <w:jc w:val="both"/>
        <w:rPr>
          <w:rFonts w:ascii="DFKai-SB" w:hAnsi="DFKai-SB" w:eastAsia="DFKai-SB" w:cs="Times New Roman"/>
          <w:sz w:val="24"/>
          <w:szCs w:val="24"/>
        </w:rPr>
      </w:pPr>
      <w:r w:rsidRPr="00715FC0">
        <w:rPr>
          <w:rFonts w:ascii="DFKai-SB" w:hAnsi="DFKai-SB" w:eastAsia="DFKai-SB" w:cs="Gungsuh"/>
          <w:sz w:val="24"/>
          <w:szCs w:val="24"/>
        </w:rPr>
        <w:t>須依照以下大綱及內容說明撰寫。不可自訂標題、修改內容順序，或合併段落。但可搭配圖片說明。</w:t>
      </w:r>
    </w:p>
    <w:p w:rsidRPr="00715FC0" w:rsidR="00390536" w:rsidP="00A41BFB" w:rsidRDefault="0071613F" w14:paraId="33F3F7A3" w14:textId="5E15CC87">
      <w:pPr>
        <w:numPr>
          <w:ilvl w:val="0"/>
          <w:numId w:val="3"/>
        </w:numPr>
        <w:overflowPunct w:val="0"/>
        <w:spacing w:line="240" w:lineRule="auto"/>
        <w:ind w:left="621" w:leftChars="64"/>
        <w:jc w:val="both"/>
        <w:rPr>
          <w:rFonts w:ascii="DFKai-SB" w:hAnsi="DFKai-SB" w:eastAsia="DFKai-SB" w:cs="Times New Roman"/>
          <w:sz w:val="24"/>
          <w:szCs w:val="24"/>
        </w:rPr>
      </w:pPr>
      <w:r w:rsidRPr="00715FC0">
        <w:rPr>
          <w:rFonts w:ascii="DFKai-SB" w:hAnsi="DFKai-SB" w:eastAsia="DFKai-SB" w:cs="Gungsuh"/>
          <w:sz w:val="24"/>
          <w:szCs w:val="24"/>
        </w:rPr>
        <w:t>有意爭取</w:t>
      </w:r>
      <w:r w:rsidR="00757F6F">
        <w:rPr>
          <w:rFonts w:hint="eastAsia" w:ascii="DFKai-SB" w:hAnsi="DFKai-SB" w:eastAsia="DFKai-SB" w:cs="Gungsuh"/>
          <w:sz w:val="24"/>
          <w:szCs w:val="24"/>
        </w:rPr>
        <w:t>創意</w:t>
      </w:r>
      <w:r w:rsidRPr="00715FC0">
        <w:rPr>
          <w:rFonts w:ascii="DFKai-SB" w:hAnsi="DFKai-SB" w:eastAsia="DFKai-SB" w:cs="Gungsuh"/>
          <w:sz w:val="24"/>
          <w:szCs w:val="24"/>
        </w:rPr>
        <w:t>獎的隊伍，可參考「</w:t>
      </w:r>
      <w:hyperlink r:id="rId6">
        <w:r w:rsidRPr="00715FC0">
          <w:rPr>
            <w:rFonts w:ascii="DFKai-SB" w:hAnsi="DFKai-SB" w:eastAsia="DFKai-SB" w:cs="Times New Roman"/>
            <w:color w:val="1155CC"/>
            <w:sz w:val="24"/>
            <w:szCs w:val="24"/>
            <w:u w:val="single"/>
          </w:rPr>
          <w:t>優良報告範本</w:t>
        </w:r>
      </w:hyperlink>
      <w:r w:rsidRPr="00715FC0">
        <w:rPr>
          <w:rFonts w:ascii="DFKai-SB" w:hAnsi="DFKai-SB" w:eastAsia="DFKai-SB" w:cs="Gungsuh"/>
          <w:sz w:val="24"/>
          <w:szCs w:val="24"/>
        </w:rPr>
        <w:t>」</w:t>
      </w:r>
      <w:r w:rsidR="008876ED">
        <w:rPr>
          <w:rFonts w:hint="eastAsia" w:ascii="DFKai-SB" w:hAnsi="DFKai-SB" w:eastAsia="DFKai-SB" w:cs="Gungsuh"/>
          <w:sz w:val="24"/>
          <w:szCs w:val="24"/>
        </w:rPr>
        <w:t>，惟撰寫格式仍應遵照下方規定</w:t>
      </w:r>
      <w:r w:rsidRPr="00715FC0">
        <w:rPr>
          <w:rFonts w:hint="eastAsia" w:ascii="DFKai-SB" w:hAnsi="DFKai-SB" w:eastAsia="DFKai-SB" w:cs="Gungsuh"/>
          <w:sz w:val="24"/>
          <w:szCs w:val="24"/>
        </w:rPr>
        <w:t>。</w:t>
      </w:r>
    </w:p>
    <w:p w:rsidRPr="00715FC0" w:rsidR="00390536" w:rsidP="00A41BFB" w:rsidRDefault="0071613F" w14:paraId="316FE9DA" w14:textId="77777777">
      <w:pPr>
        <w:numPr>
          <w:ilvl w:val="0"/>
          <w:numId w:val="3"/>
        </w:numPr>
        <w:overflowPunct w:val="0"/>
        <w:spacing w:line="240" w:lineRule="auto"/>
        <w:ind w:left="621" w:leftChars="64"/>
        <w:jc w:val="both"/>
        <w:rPr>
          <w:rFonts w:ascii="DFKai-SB" w:hAnsi="DFKai-SB" w:eastAsia="DFKai-SB" w:cs="Times New Roman"/>
          <w:sz w:val="24"/>
          <w:szCs w:val="24"/>
        </w:rPr>
      </w:pPr>
      <w:r w:rsidRPr="00715FC0">
        <w:rPr>
          <w:rFonts w:ascii="DFKai-SB" w:hAnsi="DFKai-SB" w:eastAsia="DFKai-SB" w:cs="Gungsuh"/>
          <w:sz w:val="24"/>
          <w:szCs w:val="24"/>
        </w:rPr>
        <w:t>附件空白報告範本可參用。</w:t>
      </w:r>
    </w:p>
    <w:p w:rsidRPr="007B178F" w:rsidR="00390536" w:rsidP="00A41BFB" w:rsidRDefault="0071613F" w14:paraId="2D6B2E88" w14:textId="77777777">
      <w:pPr>
        <w:numPr>
          <w:ilvl w:val="0"/>
          <w:numId w:val="3"/>
        </w:numPr>
        <w:overflowPunct w:val="0"/>
        <w:spacing w:line="240" w:lineRule="auto"/>
        <w:ind w:left="621" w:leftChars="64"/>
        <w:rPr>
          <w:rFonts w:ascii="DFKai-SB" w:hAnsi="DFKai-SB" w:eastAsia="DFKai-SB" w:cs="Times New Roman"/>
          <w:b/>
          <w:color w:val="FF0000"/>
          <w:sz w:val="24"/>
          <w:szCs w:val="24"/>
        </w:rPr>
      </w:pPr>
      <w:r w:rsidRPr="007B178F">
        <w:rPr>
          <w:rFonts w:ascii="DFKai-SB" w:hAnsi="DFKai-SB" w:eastAsia="DFKai-SB" w:cs="Gungsuh"/>
          <w:b/>
          <w:color w:val="FF0000"/>
          <w:sz w:val="24"/>
          <w:szCs w:val="24"/>
        </w:rPr>
        <w:t>報告大綱與撰寫規定（字數不得低於各段落規定下限）</w:t>
      </w:r>
    </w:p>
    <w:p w:rsidRPr="00715FC0" w:rsidR="00390536" w:rsidP="00A41BFB" w:rsidRDefault="0071613F" w14:paraId="03E4E530" w14:textId="52DE62FF">
      <w:pPr>
        <w:overflowPunct w:val="0"/>
        <w:spacing w:line="240" w:lineRule="auto"/>
        <w:ind w:left="1417" w:hanging="480"/>
        <w:rPr>
          <w:rFonts w:ascii="DFKai-SB" w:hAnsi="DFKai-SB" w:eastAsia="DFKai-SB" w:cs="Times New Roman"/>
          <w:sz w:val="28"/>
          <w:szCs w:val="28"/>
        </w:rPr>
      </w:pPr>
      <w:r w:rsidRPr="00715FC0">
        <w:rPr>
          <w:rFonts w:ascii="DFKai-SB" w:hAnsi="DFKai-SB" w:eastAsia="DFKai-SB" w:cs="Gungsuh"/>
          <w:sz w:val="28"/>
          <w:szCs w:val="28"/>
        </w:rPr>
        <w:t>壹、</w:t>
      </w:r>
      <w:r w:rsidRPr="00715FC0">
        <w:rPr>
          <w:rFonts w:ascii="DFKai-SB" w:hAnsi="DFKai-SB" w:eastAsia="DFKai-SB" w:cs="Calibri"/>
          <w:sz w:val="28"/>
          <w:szCs w:val="28"/>
        </w:rPr>
        <w:t>環境</w:t>
      </w:r>
    </w:p>
    <w:p w:rsidRPr="00715FC0" w:rsidR="00390536" w:rsidP="00A41BFB" w:rsidRDefault="0071613F" w14:paraId="7F390460" w14:textId="77777777">
      <w:pPr>
        <w:overflowPunct w:val="0"/>
        <w:spacing w:line="240" w:lineRule="auto"/>
        <w:ind w:left="2409" w:hanging="1275"/>
        <w:rPr>
          <w:rFonts w:ascii="DFKai-SB" w:hAnsi="DFKai-SB" w:eastAsia="DFKai-SB" w:cs="Times New Roman"/>
          <w:sz w:val="24"/>
          <w:szCs w:val="24"/>
        </w:rPr>
      </w:pPr>
      <w:r w:rsidRPr="00715FC0">
        <w:rPr>
          <w:rFonts w:ascii="DFKai-SB" w:hAnsi="DFKai-SB" w:eastAsia="DFKai-SB" w:cs="Gungsuh"/>
          <w:sz w:val="24"/>
          <w:szCs w:val="24"/>
        </w:rPr>
        <w:t>字數規定：</w:t>
      </w:r>
      <w:r w:rsidRPr="00715FC0">
        <w:rPr>
          <w:rFonts w:ascii="DFKai-SB" w:hAnsi="DFKai-SB" w:eastAsia="DFKai-SB" w:cs="Calibri"/>
          <w:sz w:val="24"/>
          <w:szCs w:val="24"/>
        </w:rPr>
        <w:t>200~600字</w:t>
      </w:r>
      <w:r w:rsidRPr="00715FC0">
        <w:rPr>
          <w:rFonts w:ascii="DFKai-SB" w:hAnsi="DFKai-SB" w:eastAsia="DFKai-SB" w:cs="Gungsuh"/>
          <w:sz w:val="24"/>
          <w:szCs w:val="24"/>
        </w:rPr>
        <w:t>。</w:t>
      </w:r>
    </w:p>
    <w:p w:rsidRPr="00715FC0" w:rsidR="00390536" w:rsidP="00A41BFB" w:rsidRDefault="0071613F" w14:paraId="4969E1F1" w14:textId="77777777">
      <w:pPr>
        <w:overflowPunct w:val="0"/>
        <w:spacing w:line="240" w:lineRule="auto"/>
        <w:ind w:left="2409" w:right="-324" w:hanging="1275"/>
        <w:jc w:val="both"/>
        <w:rPr>
          <w:rFonts w:ascii="DFKai-SB" w:hAnsi="DFKai-SB" w:eastAsia="DFKai-SB" w:cs="Calibri"/>
          <w:sz w:val="24"/>
          <w:szCs w:val="24"/>
        </w:rPr>
      </w:pPr>
      <w:r w:rsidRPr="00715FC0">
        <w:rPr>
          <w:rFonts w:ascii="DFKai-SB" w:hAnsi="DFKai-SB" w:eastAsia="DFKai-SB" w:cs="Calibri"/>
          <w:sz w:val="24"/>
          <w:szCs w:val="24"/>
        </w:rPr>
        <w:t>內容規定：請說明使用的作業系統、語言、套件</w:t>
      </w:r>
      <w:r w:rsidRPr="00715FC0">
        <w:rPr>
          <w:rFonts w:ascii="DFKai-SB" w:hAnsi="DFKai-SB" w:eastAsia="DFKai-SB" w:cs="Times New Roman"/>
          <w:sz w:val="24"/>
          <w:szCs w:val="24"/>
        </w:rPr>
        <w:t>(</w:t>
      </w:r>
      <w:proofErr w:type="gramStart"/>
      <w:r w:rsidRPr="00715FC0">
        <w:rPr>
          <w:rFonts w:ascii="DFKai-SB" w:hAnsi="DFKai-SB" w:eastAsia="DFKai-SB" w:cs="Calibri"/>
          <w:sz w:val="24"/>
          <w:szCs w:val="24"/>
        </w:rPr>
        <w:t>函式庫</w:t>
      </w:r>
      <w:proofErr w:type="gramEnd"/>
      <w:r w:rsidRPr="00715FC0">
        <w:rPr>
          <w:rFonts w:ascii="DFKai-SB" w:hAnsi="DFKai-SB" w:eastAsia="DFKai-SB" w:cs="Times New Roman"/>
          <w:sz w:val="24"/>
          <w:szCs w:val="24"/>
        </w:rPr>
        <w:t>)</w:t>
      </w:r>
      <w:r w:rsidRPr="00715FC0">
        <w:rPr>
          <w:rFonts w:ascii="DFKai-SB" w:hAnsi="DFKai-SB" w:eastAsia="DFKai-SB" w:cs="Calibri"/>
          <w:sz w:val="24"/>
          <w:szCs w:val="24"/>
        </w:rPr>
        <w:t>、預訓練模型、額外資料集等。如使用預訓練模型及額外資料集，請逐一列出來源。</w:t>
      </w:r>
    </w:p>
    <w:p w:rsidRPr="0052008D" w:rsidR="00390536" w:rsidP="00A41BFB" w:rsidRDefault="0071613F" w14:paraId="7E0DB92F" w14:textId="3888AD2D">
      <w:pPr>
        <w:overflowPunct w:val="0"/>
        <w:spacing w:line="240" w:lineRule="auto"/>
        <w:ind w:left="1417" w:hanging="480"/>
        <w:rPr>
          <w:rFonts w:ascii="DFKai-SB" w:hAnsi="DFKai-SB" w:eastAsia="DFKai-SB" w:cs="Times New Roman"/>
          <w:sz w:val="28"/>
          <w:szCs w:val="28"/>
          <w:lang w:val="en-US"/>
        </w:rPr>
      </w:pPr>
      <w:r w:rsidRPr="00715FC0">
        <w:rPr>
          <w:rFonts w:ascii="DFKai-SB" w:hAnsi="DFKai-SB" w:eastAsia="DFKai-SB" w:cs="Gungsuh"/>
          <w:sz w:val="28"/>
          <w:szCs w:val="28"/>
        </w:rPr>
        <w:t>貳、</w:t>
      </w:r>
      <w:r w:rsidRPr="00715FC0">
        <w:rPr>
          <w:rFonts w:ascii="DFKai-SB" w:hAnsi="DFKai-SB" w:eastAsia="DFKai-SB" w:cs="Calibri"/>
          <w:sz w:val="28"/>
          <w:szCs w:val="28"/>
        </w:rPr>
        <w:t>演算方法與模型架構</w:t>
      </w:r>
    </w:p>
    <w:p w:rsidRPr="00715FC0" w:rsidR="00390536" w:rsidP="00A41BFB" w:rsidRDefault="0071613F" w14:paraId="6F8629B8" w14:textId="77777777">
      <w:pPr>
        <w:overflowPunct w:val="0"/>
        <w:spacing w:line="240" w:lineRule="auto"/>
        <w:ind w:left="2409" w:hanging="1239"/>
        <w:rPr>
          <w:rFonts w:ascii="DFKai-SB" w:hAnsi="DFKai-SB" w:eastAsia="DFKai-SB" w:cs="Calibri"/>
          <w:sz w:val="24"/>
          <w:szCs w:val="24"/>
        </w:rPr>
      </w:pPr>
      <w:r w:rsidRPr="00715FC0">
        <w:rPr>
          <w:rFonts w:ascii="DFKai-SB" w:hAnsi="DFKai-SB" w:eastAsia="DFKai-SB" w:cs="Gungsuh"/>
          <w:sz w:val="24"/>
          <w:szCs w:val="24"/>
        </w:rPr>
        <w:t>字數規定：400~1200字。</w:t>
      </w:r>
    </w:p>
    <w:p w:rsidRPr="00715FC0" w:rsidR="00390536" w:rsidP="00A41BFB" w:rsidRDefault="0071613F" w14:paraId="08FB7C8C" w14:textId="77777777">
      <w:pPr>
        <w:overflowPunct w:val="0"/>
        <w:spacing w:line="240" w:lineRule="auto"/>
        <w:ind w:left="2409" w:hanging="1239"/>
        <w:jc w:val="both"/>
        <w:rPr>
          <w:rFonts w:ascii="DFKai-SB" w:hAnsi="DFKai-SB" w:eastAsia="DFKai-SB" w:cs="Calibri"/>
          <w:sz w:val="24"/>
          <w:szCs w:val="24"/>
        </w:rPr>
      </w:pPr>
      <w:r w:rsidRPr="00715FC0">
        <w:rPr>
          <w:rFonts w:ascii="DFKai-SB" w:hAnsi="DFKai-SB" w:eastAsia="DFKai-SB" w:cs="Calibri"/>
          <w:sz w:val="24"/>
          <w:szCs w:val="24"/>
        </w:rPr>
        <w:t>內容規定：說明演算法設計、模型架構與模型參數，包括可能使用的特殊處理方式。</w:t>
      </w:r>
    </w:p>
    <w:p w:rsidRPr="00715FC0" w:rsidR="00390536" w:rsidP="00A41BFB" w:rsidRDefault="0071613F" w14:paraId="32E5AE59" w14:textId="6E685755">
      <w:pPr>
        <w:overflowPunct w:val="0"/>
        <w:spacing w:line="240" w:lineRule="auto"/>
        <w:ind w:left="1417" w:hanging="480"/>
        <w:rPr>
          <w:rFonts w:ascii="DFKai-SB" w:hAnsi="DFKai-SB" w:eastAsia="DFKai-SB" w:cs="Times New Roman"/>
          <w:sz w:val="28"/>
          <w:szCs w:val="28"/>
        </w:rPr>
      </w:pPr>
      <w:r w:rsidRPr="00715FC0">
        <w:rPr>
          <w:rFonts w:ascii="DFKai-SB" w:hAnsi="DFKai-SB" w:eastAsia="DFKai-SB" w:cs="Gungsuh"/>
          <w:sz w:val="28"/>
          <w:szCs w:val="28"/>
        </w:rPr>
        <w:t>參、</w:t>
      </w:r>
      <w:r w:rsidRPr="00715FC0">
        <w:rPr>
          <w:rFonts w:ascii="DFKai-SB" w:hAnsi="DFKai-SB" w:eastAsia="DFKai-SB" w:cs="Calibri"/>
          <w:sz w:val="28"/>
          <w:szCs w:val="28"/>
        </w:rPr>
        <w:t>創新性</w:t>
      </w:r>
    </w:p>
    <w:p w:rsidRPr="00715FC0" w:rsidR="00390536" w:rsidP="00A41BFB" w:rsidRDefault="0071613F" w14:paraId="305E5B9C" w14:textId="77777777">
      <w:pPr>
        <w:overflowPunct w:val="0"/>
        <w:spacing w:line="240" w:lineRule="auto"/>
        <w:ind w:left="1842" w:hanging="708"/>
        <w:rPr>
          <w:rFonts w:ascii="DFKai-SB" w:hAnsi="DFKai-SB" w:eastAsia="DFKai-SB" w:cs="Times New Roman"/>
          <w:sz w:val="24"/>
          <w:szCs w:val="24"/>
        </w:rPr>
      </w:pPr>
      <w:r w:rsidRPr="00715FC0">
        <w:rPr>
          <w:rFonts w:ascii="DFKai-SB" w:hAnsi="DFKai-SB" w:eastAsia="DFKai-SB" w:cs="Gungsuh"/>
          <w:sz w:val="24"/>
          <w:szCs w:val="24"/>
        </w:rPr>
        <w:t>字數規定：300~1200字。</w:t>
      </w:r>
    </w:p>
    <w:p w:rsidRPr="00715FC0" w:rsidR="00390536" w:rsidP="00A41BFB" w:rsidRDefault="0071613F" w14:paraId="2EED29E4" w14:textId="77777777">
      <w:pPr>
        <w:overflowPunct w:val="0"/>
        <w:spacing w:line="240" w:lineRule="auto"/>
        <w:ind w:left="1842" w:hanging="708"/>
        <w:jc w:val="both"/>
        <w:rPr>
          <w:rFonts w:ascii="DFKai-SB" w:hAnsi="DFKai-SB" w:eastAsia="DFKai-SB" w:cs="Times New Roman"/>
          <w:sz w:val="24"/>
          <w:szCs w:val="24"/>
        </w:rPr>
      </w:pPr>
      <w:r w:rsidRPr="00715FC0">
        <w:rPr>
          <w:rFonts w:ascii="DFKai-SB" w:hAnsi="DFKai-SB" w:eastAsia="DFKai-SB" w:cs="Calibri"/>
          <w:sz w:val="24"/>
          <w:szCs w:val="24"/>
        </w:rPr>
        <w:t>內容規定：</w:t>
      </w:r>
      <w:r w:rsidRPr="00715FC0">
        <w:rPr>
          <w:rFonts w:ascii="DFKai-SB" w:hAnsi="DFKai-SB" w:eastAsia="DFKai-SB" w:cs="Gungsuh"/>
          <w:sz w:val="24"/>
          <w:szCs w:val="24"/>
        </w:rPr>
        <w:t>說明演算法之創新性或者修改外部資源的哪一部分。</w:t>
      </w:r>
    </w:p>
    <w:p w:rsidRPr="00715FC0" w:rsidR="00390536" w:rsidP="00A41BFB" w:rsidRDefault="0071613F" w14:paraId="5B6CEED6" w14:textId="33EB5CBA">
      <w:pPr>
        <w:overflowPunct w:val="0"/>
        <w:spacing w:line="240" w:lineRule="auto"/>
        <w:ind w:left="1417" w:hanging="480"/>
        <w:rPr>
          <w:rFonts w:ascii="DFKai-SB" w:hAnsi="DFKai-SB" w:eastAsia="DFKai-SB" w:cs="Times New Roman"/>
          <w:sz w:val="28"/>
          <w:szCs w:val="28"/>
        </w:rPr>
      </w:pPr>
      <w:r w:rsidRPr="00715FC0">
        <w:rPr>
          <w:rFonts w:ascii="DFKai-SB" w:hAnsi="DFKai-SB" w:eastAsia="DFKai-SB" w:cs="Gungsuh"/>
          <w:sz w:val="28"/>
          <w:szCs w:val="28"/>
        </w:rPr>
        <w:t>肆、</w:t>
      </w:r>
      <w:r w:rsidRPr="00715FC0">
        <w:rPr>
          <w:rFonts w:ascii="DFKai-SB" w:hAnsi="DFKai-SB" w:eastAsia="DFKai-SB" w:cs="Calibri"/>
          <w:sz w:val="28"/>
          <w:szCs w:val="28"/>
        </w:rPr>
        <w:t>資料處理</w:t>
      </w:r>
    </w:p>
    <w:p w:rsidRPr="00715FC0" w:rsidR="00390536" w:rsidP="00A41BFB" w:rsidRDefault="0071613F" w14:paraId="7D136DDE" w14:textId="77777777">
      <w:pPr>
        <w:overflowPunct w:val="0"/>
        <w:spacing w:line="240" w:lineRule="auto"/>
        <w:ind w:left="2415" w:hanging="1281"/>
        <w:rPr>
          <w:rFonts w:ascii="DFKai-SB" w:hAnsi="DFKai-SB" w:eastAsia="DFKai-SB" w:cs="Calibri"/>
          <w:sz w:val="24"/>
          <w:szCs w:val="24"/>
        </w:rPr>
      </w:pPr>
      <w:r w:rsidRPr="00715FC0">
        <w:rPr>
          <w:rFonts w:ascii="DFKai-SB" w:hAnsi="DFKai-SB" w:eastAsia="DFKai-SB" w:cs="Gungsuh"/>
          <w:sz w:val="24"/>
          <w:szCs w:val="24"/>
        </w:rPr>
        <w:t>字數規定：300~1500字。</w:t>
      </w:r>
    </w:p>
    <w:p w:rsidRPr="00715FC0" w:rsidR="00390536" w:rsidP="00A41BFB" w:rsidRDefault="0071613F" w14:paraId="6D6ACD97" w14:textId="77777777">
      <w:pPr>
        <w:overflowPunct w:val="0"/>
        <w:spacing w:line="240" w:lineRule="auto"/>
        <w:ind w:left="2415" w:hanging="1281"/>
        <w:rPr>
          <w:rFonts w:ascii="DFKai-SB" w:hAnsi="DFKai-SB" w:eastAsia="DFKai-SB" w:cs="Calibri"/>
          <w:sz w:val="24"/>
          <w:szCs w:val="24"/>
        </w:rPr>
      </w:pPr>
      <w:r w:rsidRPr="00715FC0">
        <w:rPr>
          <w:rFonts w:ascii="DFKai-SB" w:hAnsi="DFKai-SB" w:eastAsia="DFKai-SB" w:cs="Calibri"/>
          <w:sz w:val="24"/>
          <w:szCs w:val="24"/>
        </w:rPr>
        <w:t>內容規定：說明對資料的處理或擴增的方式，例如對資料可能的刪減、更正或增補。</w:t>
      </w:r>
    </w:p>
    <w:p w:rsidRPr="00715FC0" w:rsidR="00390536" w:rsidP="00A41BFB" w:rsidRDefault="0071613F" w14:paraId="355E0215" w14:textId="6751275B">
      <w:pPr>
        <w:overflowPunct w:val="0"/>
        <w:spacing w:line="240" w:lineRule="auto"/>
        <w:ind w:left="1417" w:hanging="480"/>
        <w:rPr>
          <w:rFonts w:ascii="DFKai-SB" w:hAnsi="DFKai-SB" w:eastAsia="DFKai-SB" w:cs="Times New Roman"/>
          <w:sz w:val="28"/>
          <w:szCs w:val="28"/>
        </w:rPr>
      </w:pPr>
      <w:r w:rsidRPr="00715FC0">
        <w:rPr>
          <w:rFonts w:ascii="DFKai-SB" w:hAnsi="DFKai-SB" w:eastAsia="DFKai-SB" w:cs="Gungsuh"/>
          <w:sz w:val="28"/>
          <w:szCs w:val="28"/>
        </w:rPr>
        <w:t>伍、</w:t>
      </w:r>
      <w:r w:rsidRPr="00715FC0">
        <w:rPr>
          <w:rFonts w:ascii="DFKai-SB" w:hAnsi="DFKai-SB" w:eastAsia="DFKai-SB" w:cs="Calibri"/>
          <w:sz w:val="28"/>
          <w:szCs w:val="28"/>
        </w:rPr>
        <w:t>訓練方式</w:t>
      </w:r>
    </w:p>
    <w:p w:rsidRPr="00715FC0" w:rsidR="00390536" w:rsidP="00A41BFB" w:rsidRDefault="0071613F" w14:paraId="7282AC94" w14:textId="77777777">
      <w:pPr>
        <w:overflowPunct w:val="0"/>
        <w:spacing w:line="240" w:lineRule="auto"/>
        <w:ind w:left="1133"/>
        <w:rPr>
          <w:rFonts w:ascii="DFKai-SB" w:hAnsi="DFKai-SB" w:eastAsia="DFKai-SB" w:cs="Calibri"/>
          <w:sz w:val="24"/>
          <w:szCs w:val="24"/>
        </w:rPr>
      </w:pPr>
      <w:r w:rsidRPr="00715FC0">
        <w:rPr>
          <w:rFonts w:ascii="DFKai-SB" w:hAnsi="DFKai-SB" w:eastAsia="DFKai-SB" w:cs="Gungsuh"/>
          <w:sz w:val="24"/>
          <w:szCs w:val="24"/>
        </w:rPr>
        <w:t>字數規定：400~1000字</w:t>
      </w:r>
    </w:p>
    <w:p w:rsidRPr="00715FC0" w:rsidR="00390536" w:rsidP="00A41BFB" w:rsidRDefault="0071613F" w14:paraId="1A239883" w14:textId="77777777">
      <w:pPr>
        <w:overflowPunct w:val="0"/>
        <w:spacing w:line="240" w:lineRule="auto"/>
        <w:ind w:left="1133"/>
        <w:rPr>
          <w:rFonts w:ascii="DFKai-SB" w:hAnsi="DFKai-SB" w:eastAsia="DFKai-SB" w:cs="Calibri"/>
          <w:sz w:val="24"/>
          <w:szCs w:val="24"/>
        </w:rPr>
      </w:pPr>
      <w:r w:rsidRPr="00715FC0">
        <w:rPr>
          <w:rFonts w:ascii="DFKai-SB" w:hAnsi="DFKai-SB" w:eastAsia="DFKai-SB" w:cs="Calibri"/>
          <w:sz w:val="24"/>
          <w:szCs w:val="24"/>
        </w:rPr>
        <w:t>內容規定：說明模型的訓練方法與過程。</w:t>
      </w:r>
    </w:p>
    <w:p w:rsidRPr="00715FC0" w:rsidR="00390536" w:rsidP="00A41BFB" w:rsidRDefault="0071613F" w14:paraId="629E9F0C" w14:textId="2F5FBB75">
      <w:pPr>
        <w:overflowPunct w:val="0"/>
        <w:spacing w:line="240" w:lineRule="auto"/>
        <w:ind w:left="1417" w:hanging="480"/>
        <w:rPr>
          <w:rFonts w:ascii="DFKai-SB" w:hAnsi="DFKai-SB" w:eastAsia="DFKai-SB" w:cs="Times New Roman"/>
          <w:sz w:val="28"/>
          <w:szCs w:val="28"/>
        </w:rPr>
      </w:pPr>
      <w:r w:rsidRPr="00715FC0">
        <w:rPr>
          <w:rFonts w:ascii="DFKai-SB" w:hAnsi="DFKai-SB" w:eastAsia="DFKai-SB" w:cs="Gungsuh"/>
          <w:sz w:val="28"/>
          <w:szCs w:val="28"/>
        </w:rPr>
        <w:t>陸、</w:t>
      </w:r>
      <w:r w:rsidRPr="00715FC0">
        <w:rPr>
          <w:rFonts w:ascii="DFKai-SB" w:hAnsi="DFKai-SB" w:eastAsia="DFKai-SB" w:cs="Calibri"/>
          <w:sz w:val="28"/>
          <w:szCs w:val="28"/>
        </w:rPr>
        <w:t>分析與結論</w:t>
      </w:r>
    </w:p>
    <w:p w:rsidRPr="00715FC0" w:rsidR="00390536" w:rsidP="00A41BFB" w:rsidRDefault="0071613F" w14:paraId="7A4877CE" w14:textId="77777777">
      <w:pPr>
        <w:overflowPunct w:val="0"/>
        <w:spacing w:line="240" w:lineRule="auto"/>
        <w:ind w:left="2409" w:hanging="1275"/>
        <w:rPr>
          <w:rFonts w:ascii="DFKai-SB" w:hAnsi="DFKai-SB" w:eastAsia="DFKai-SB" w:cs="Calibri"/>
          <w:sz w:val="24"/>
          <w:szCs w:val="24"/>
        </w:rPr>
      </w:pPr>
      <w:r w:rsidRPr="00715FC0">
        <w:rPr>
          <w:rFonts w:ascii="DFKai-SB" w:hAnsi="DFKai-SB" w:eastAsia="DFKai-SB" w:cs="Gungsuh"/>
          <w:sz w:val="24"/>
          <w:szCs w:val="24"/>
        </w:rPr>
        <w:t>字數規定：400~2500字。</w:t>
      </w:r>
    </w:p>
    <w:p w:rsidRPr="00715FC0" w:rsidR="00390536" w:rsidP="00A41BFB" w:rsidRDefault="0071613F" w14:paraId="492921FB" w14:textId="77777777">
      <w:pPr>
        <w:overflowPunct w:val="0"/>
        <w:spacing w:line="240" w:lineRule="auto"/>
        <w:ind w:left="2409" w:hanging="1275"/>
        <w:jc w:val="both"/>
        <w:rPr>
          <w:rFonts w:ascii="DFKai-SB" w:hAnsi="DFKai-SB" w:eastAsia="DFKai-SB" w:cs="Calibri"/>
          <w:sz w:val="24"/>
          <w:szCs w:val="24"/>
        </w:rPr>
      </w:pPr>
      <w:r w:rsidRPr="00715FC0">
        <w:rPr>
          <w:rFonts w:ascii="DFKai-SB" w:hAnsi="DFKai-SB" w:eastAsia="DFKai-SB" w:cs="Calibri"/>
          <w:sz w:val="24"/>
          <w:szCs w:val="24"/>
        </w:rPr>
        <w:t>內容規定：分析所使用的模型及其成效，簡述未來可能改進的方向。分析必須附圖，可將幾個成功的和失敗的例子附上並說明之。</w:t>
      </w:r>
    </w:p>
    <w:p w:rsidRPr="00715FC0" w:rsidR="00390536" w:rsidP="00A41BFB" w:rsidRDefault="0071613F" w14:paraId="4A0975AC" w14:textId="4A5A508C">
      <w:pPr>
        <w:overflowPunct w:val="0"/>
        <w:spacing w:line="240" w:lineRule="auto"/>
        <w:ind w:left="1417" w:hanging="480"/>
        <w:rPr>
          <w:rFonts w:ascii="DFKai-SB" w:hAnsi="DFKai-SB" w:eastAsia="DFKai-SB" w:cs="Times New Roman"/>
          <w:sz w:val="24"/>
          <w:szCs w:val="24"/>
        </w:rPr>
      </w:pPr>
      <w:proofErr w:type="gramStart"/>
      <w:r w:rsidRPr="00715FC0">
        <w:rPr>
          <w:rFonts w:ascii="DFKai-SB" w:hAnsi="DFKai-SB" w:eastAsia="DFKai-SB" w:cs="Gungsuh"/>
          <w:sz w:val="28"/>
          <w:szCs w:val="28"/>
        </w:rPr>
        <w:t>柒</w:t>
      </w:r>
      <w:proofErr w:type="gramEnd"/>
      <w:r w:rsidRPr="00715FC0">
        <w:rPr>
          <w:rFonts w:ascii="DFKai-SB" w:hAnsi="DFKai-SB" w:eastAsia="DFKai-SB" w:cs="Gungsuh"/>
          <w:sz w:val="28"/>
          <w:szCs w:val="28"/>
        </w:rPr>
        <w:t>、</w:t>
      </w:r>
      <w:r w:rsidRPr="00715FC0">
        <w:rPr>
          <w:rFonts w:ascii="DFKai-SB" w:hAnsi="DFKai-SB" w:eastAsia="DFKai-SB" w:cs="Calibri"/>
          <w:sz w:val="28"/>
          <w:szCs w:val="28"/>
        </w:rPr>
        <w:t>程式碼</w:t>
      </w:r>
      <w:r w:rsidRPr="00715FC0">
        <w:rPr>
          <w:rFonts w:ascii="DFKai-SB" w:hAnsi="DFKai-SB" w:eastAsia="DFKai-SB" w:cs="Times New Roman"/>
          <w:sz w:val="24"/>
          <w:szCs w:val="24"/>
        </w:rPr>
        <w:t>(</w:t>
      </w:r>
      <w:r w:rsidRPr="00715FC0">
        <w:rPr>
          <w:rFonts w:ascii="DFKai-SB" w:hAnsi="DFKai-SB" w:eastAsia="DFKai-SB" w:cs="Calibri"/>
          <w:sz w:val="24"/>
          <w:szCs w:val="24"/>
        </w:rPr>
        <w:t>未於</w:t>
      </w:r>
      <w:r w:rsidRPr="00715FC0">
        <w:rPr>
          <w:rFonts w:ascii="DFKai-SB" w:hAnsi="DFKai-SB" w:eastAsia="DFKai-SB" w:cs="Times New Roman"/>
          <w:b/>
          <w:color w:val="FF0000"/>
          <w:sz w:val="24"/>
          <w:szCs w:val="24"/>
        </w:rPr>
        <w:t>202</w:t>
      </w:r>
      <w:r w:rsidR="00704F4C">
        <w:rPr>
          <w:rFonts w:hint="eastAsia" w:ascii="DFKai-SB" w:hAnsi="DFKai-SB" w:eastAsia="DFKai-SB" w:cs="Times New Roman"/>
          <w:b/>
          <w:color w:val="FF0000"/>
          <w:sz w:val="24"/>
          <w:szCs w:val="24"/>
        </w:rPr>
        <w:t>5</w:t>
      </w:r>
      <w:r w:rsidRPr="00715FC0">
        <w:rPr>
          <w:rFonts w:ascii="DFKai-SB" w:hAnsi="DFKai-SB" w:eastAsia="DFKai-SB" w:cs="Times New Roman"/>
          <w:b/>
          <w:color w:val="FF0000"/>
          <w:sz w:val="24"/>
          <w:szCs w:val="24"/>
        </w:rPr>
        <w:t>/</w:t>
      </w:r>
      <w:r w:rsidR="00704F4C">
        <w:rPr>
          <w:rFonts w:hint="eastAsia" w:ascii="DFKai-SB" w:hAnsi="DFKai-SB" w:eastAsia="DFKai-SB" w:cs="Times New Roman"/>
          <w:b/>
          <w:color w:val="FF0000"/>
          <w:sz w:val="24"/>
          <w:szCs w:val="24"/>
        </w:rPr>
        <w:t>06</w:t>
      </w:r>
      <w:r w:rsidRPr="00715FC0">
        <w:rPr>
          <w:rFonts w:ascii="DFKai-SB" w:hAnsi="DFKai-SB" w:eastAsia="DFKai-SB" w:cs="Times New Roman"/>
          <w:b/>
          <w:color w:val="FF0000"/>
          <w:sz w:val="24"/>
          <w:szCs w:val="24"/>
        </w:rPr>
        <w:t>/</w:t>
      </w:r>
      <w:r w:rsidR="00704F4C">
        <w:rPr>
          <w:rFonts w:hint="eastAsia" w:ascii="DFKai-SB" w:hAnsi="DFKai-SB" w:eastAsia="DFKai-SB" w:cs="Times New Roman"/>
          <w:b/>
          <w:color w:val="FF0000"/>
          <w:sz w:val="24"/>
          <w:szCs w:val="24"/>
        </w:rPr>
        <w:t>17</w:t>
      </w:r>
      <w:r w:rsidRPr="00715FC0">
        <w:rPr>
          <w:rFonts w:ascii="DFKai-SB" w:hAnsi="DFKai-SB" w:eastAsia="DFKai-SB" w:cs="Times New Roman"/>
          <w:b/>
          <w:color w:val="FF0000"/>
          <w:sz w:val="24"/>
          <w:szCs w:val="24"/>
        </w:rPr>
        <w:t xml:space="preserve"> 23:59</w:t>
      </w:r>
      <w:r w:rsidRPr="00715FC0">
        <w:rPr>
          <w:rFonts w:ascii="DFKai-SB" w:hAnsi="DFKai-SB" w:eastAsia="DFKai-SB" w:cs="Calibri"/>
          <w:b/>
          <w:color w:val="FF0000"/>
          <w:sz w:val="24"/>
          <w:szCs w:val="24"/>
        </w:rPr>
        <w:t>前</w:t>
      </w:r>
      <w:r w:rsidRPr="00715FC0">
        <w:rPr>
          <w:rFonts w:ascii="DFKai-SB" w:hAnsi="DFKai-SB" w:eastAsia="DFKai-SB" w:cs="Calibri"/>
          <w:sz w:val="24"/>
          <w:szCs w:val="24"/>
        </w:rPr>
        <w:t>繳程式碼連結者，將失去獲頒獎金</w:t>
      </w:r>
      <w:r w:rsidRPr="00715FC0">
        <w:rPr>
          <w:rFonts w:ascii="DFKai-SB" w:hAnsi="DFKai-SB" w:eastAsia="DFKai-SB" w:cs="Times New Roman"/>
          <w:sz w:val="24"/>
          <w:szCs w:val="24"/>
        </w:rPr>
        <w:t>/</w:t>
      </w:r>
      <w:r w:rsidRPr="00715FC0">
        <w:rPr>
          <w:rFonts w:ascii="DFKai-SB" w:hAnsi="DFKai-SB" w:eastAsia="DFKai-SB" w:cs="Calibri"/>
          <w:sz w:val="24"/>
          <w:szCs w:val="24"/>
        </w:rPr>
        <w:t>獎狀資格</w:t>
      </w:r>
      <w:r w:rsidRPr="00715FC0">
        <w:rPr>
          <w:rFonts w:ascii="DFKai-SB" w:hAnsi="DFKai-SB" w:eastAsia="DFKai-SB" w:cs="Times New Roman"/>
          <w:sz w:val="24"/>
          <w:szCs w:val="24"/>
        </w:rPr>
        <w:t>)</w:t>
      </w:r>
    </w:p>
    <w:p w:rsidRPr="00715FC0" w:rsidR="00390536" w:rsidP="00A41BFB" w:rsidRDefault="0071613F" w14:paraId="67F41901" w14:textId="33FF0041">
      <w:pPr>
        <w:overflowPunct w:val="0"/>
        <w:spacing w:line="240" w:lineRule="auto"/>
        <w:ind w:left="2409" w:hanging="1275"/>
        <w:jc w:val="both"/>
        <w:rPr>
          <w:rFonts w:ascii="DFKai-SB" w:hAnsi="DFKai-SB" w:eastAsia="DFKai-SB" w:cs="Calibri"/>
          <w:sz w:val="24"/>
          <w:szCs w:val="24"/>
        </w:rPr>
      </w:pPr>
      <w:r w:rsidRPr="00715FC0">
        <w:rPr>
          <w:rFonts w:ascii="DFKai-SB" w:hAnsi="DFKai-SB" w:eastAsia="DFKai-SB" w:cs="Calibri"/>
          <w:sz w:val="24"/>
          <w:szCs w:val="24"/>
        </w:rPr>
        <w:t>內容規定：請在此提供程式碼下載連結並請另外信件附檔，包含資料處理、訓練流程、預測等相關程式碼。程式碼應附</w:t>
      </w:r>
      <w:r w:rsidRPr="00715FC0">
        <w:rPr>
          <w:rFonts w:ascii="DFKai-SB" w:hAnsi="DFKai-SB" w:eastAsia="DFKai-SB" w:cs="Times New Roman"/>
          <w:sz w:val="24"/>
          <w:szCs w:val="24"/>
        </w:rPr>
        <w:t>README.md</w:t>
      </w:r>
      <w:r w:rsidRPr="00715FC0">
        <w:rPr>
          <w:rFonts w:ascii="DFKai-SB" w:hAnsi="DFKai-SB" w:eastAsia="DFKai-SB" w:cs="Calibri"/>
          <w:sz w:val="24"/>
          <w:szCs w:val="24"/>
        </w:rPr>
        <w:t>檔案交代安裝配置環境，重要模塊輸出</w:t>
      </w:r>
      <w:r w:rsidRPr="00715FC0">
        <w:rPr>
          <w:rFonts w:ascii="DFKai-SB" w:hAnsi="DFKai-SB" w:eastAsia="DFKai-SB" w:cs="Times New Roman"/>
          <w:sz w:val="24"/>
          <w:szCs w:val="24"/>
        </w:rPr>
        <w:t>/</w:t>
      </w:r>
      <w:r w:rsidRPr="00715FC0">
        <w:rPr>
          <w:rFonts w:ascii="DFKai-SB" w:hAnsi="DFKai-SB" w:eastAsia="DFKai-SB" w:cs="Calibri"/>
          <w:sz w:val="24"/>
          <w:szCs w:val="24"/>
        </w:rPr>
        <w:t>輸入，以讓第三方用戶可以除錯、重新訓練與重現結果。</w:t>
      </w:r>
      <w:r w:rsidR="00A41BFB">
        <w:rPr>
          <w:rFonts w:hint="eastAsia" w:ascii="DFKai-SB" w:hAnsi="DFKai-SB" w:eastAsia="DFKai-SB" w:cs="Calibri"/>
          <w:sz w:val="24"/>
          <w:szCs w:val="24"/>
        </w:rPr>
        <w:t>繳交前</w:t>
      </w:r>
      <w:r w:rsidRPr="00715FC0">
        <w:rPr>
          <w:rFonts w:ascii="DFKai-SB" w:hAnsi="DFKai-SB" w:eastAsia="DFKai-SB" w:cs="Calibri"/>
          <w:sz w:val="24"/>
          <w:szCs w:val="24"/>
        </w:rPr>
        <w:t>請確認連結有效且有開啟瀏覽權限</w:t>
      </w:r>
      <w:r w:rsidR="00A41BFB">
        <w:rPr>
          <w:rFonts w:hint="eastAsia" w:ascii="DFKai-SB" w:hAnsi="DFKai-SB" w:eastAsia="DFKai-SB" w:cs="Calibri"/>
          <w:sz w:val="24"/>
          <w:szCs w:val="24"/>
        </w:rPr>
        <w:t>，</w:t>
      </w:r>
      <w:r w:rsidRPr="0052008D" w:rsidR="00A41BFB">
        <w:rPr>
          <w:rFonts w:hint="eastAsia" w:ascii="DFKai-SB" w:hAnsi="DFKai-SB" w:eastAsia="DFKai-SB" w:cs="Calibri"/>
          <w:color w:val="FF0000"/>
          <w:sz w:val="24"/>
          <w:szCs w:val="24"/>
        </w:rPr>
        <w:t>如連結失效視同未交</w:t>
      </w:r>
      <w:r w:rsidRPr="00715FC0">
        <w:rPr>
          <w:rFonts w:hint="eastAsia" w:ascii="DFKai-SB" w:hAnsi="DFKai-SB" w:eastAsia="DFKai-SB" w:cs="Calibri"/>
          <w:sz w:val="24"/>
          <w:szCs w:val="24"/>
        </w:rPr>
        <w:t>。</w:t>
      </w:r>
    </w:p>
    <w:p w:rsidRPr="00715FC0" w:rsidR="00390536" w:rsidP="00A41BFB" w:rsidRDefault="0071613F" w14:paraId="1A702D2F" w14:textId="574823EC">
      <w:pPr>
        <w:overflowPunct w:val="0"/>
        <w:spacing w:line="240" w:lineRule="auto"/>
        <w:ind w:left="1417" w:hanging="480"/>
        <w:rPr>
          <w:rFonts w:ascii="DFKai-SB" w:hAnsi="DFKai-SB" w:eastAsia="DFKai-SB" w:cs="Calibri"/>
          <w:sz w:val="28"/>
          <w:szCs w:val="28"/>
        </w:rPr>
      </w:pPr>
      <w:r w:rsidRPr="00715FC0">
        <w:rPr>
          <w:rFonts w:ascii="DFKai-SB" w:hAnsi="DFKai-SB" w:eastAsia="DFKai-SB" w:cs="Gungsuh"/>
          <w:sz w:val="28"/>
          <w:szCs w:val="28"/>
        </w:rPr>
        <w:t>捌、</w:t>
      </w:r>
      <w:r w:rsidRPr="00715FC0">
        <w:rPr>
          <w:rFonts w:ascii="DFKai-SB" w:hAnsi="DFKai-SB" w:eastAsia="DFKai-SB" w:cs="Calibri"/>
          <w:sz w:val="28"/>
          <w:szCs w:val="28"/>
        </w:rPr>
        <w:t>使用的外部資源與參考文獻</w:t>
      </w:r>
    </w:p>
    <w:p w:rsidR="0034631E" w:rsidP="00A41BFB" w:rsidRDefault="0071613F" w14:paraId="5C82142D" w14:textId="05C611C4">
      <w:pPr>
        <w:overflowPunct w:val="0"/>
        <w:spacing w:line="240" w:lineRule="auto"/>
        <w:ind w:left="1133"/>
        <w:rPr>
          <w:rFonts w:ascii="DFKai-SB" w:hAnsi="DFKai-SB" w:eastAsia="DFKai-SB" w:cs="Calibri"/>
          <w:sz w:val="24"/>
          <w:szCs w:val="24"/>
        </w:rPr>
      </w:pPr>
      <w:r w:rsidRPr="00715FC0">
        <w:rPr>
          <w:rFonts w:ascii="DFKai-SB" w:hAnsi="DFKai-SB" w:eastAsia="DFKai-SB" w:cs="Calibri"/>
          <w:sz w:val="24"/>
          <w:szCs w:val="24"/>
        </w:rPr>
        <w:t>內容規定：參考文獻請以</w:t>
      </w:r>
      <w:r w:rsidRPr="00715FC0">
        <w:rPr>
          <w:rFonts w:ascii="DFKai-SB" w:hAnsi="DFKai-SB" w:eastAsia="DFKai-SB" w:cs="Times New Roman"/>
          <w:sz w:val="24"/>
          <w:szCs w:val="24"/>
        </w:rPr>
        <w:t>APA</w:t>
      </w:r>
      <w:r w:rsidRPr="00715FC0">
        <w:rPr>
          <w:rFonts w:ascii="DFKai-SB" w:hAnsi="DFKai-SB" w:eastAsia="DFKai-SB" w:cs="Calibri"/>
          <w:sz w:val="24"/>
          <w:szCs w:val="24"/>
        </w:rPr>
        <w:t>格式為主。</w:t>
      </w:r>
    </w:p>
    <w:p w:rsidR="0034631E" w:rsidP="0034631E" w:rsidRDefault="0034631E" w14:paraId="10A33897" w14:textId="77777777">
      <w:pPr>
        <w:spacing w:line="240" w:lineRule="auto"/>
        <w:jc w:val="both"/>
        <w:rPr>
          <w:rFonts w:ascii="Times New Roman" w:hAnsi="Times New Roman" w:eastAsia="PMingLiU" w:cs="Times New Roman"/>
          <w:color w:val="000000"/>
          <w:sz w:val="24"/>
          <w:szCs w:val="24"/>
          <w:lang w:val="en-US"/>
        </w:rPr>
      </w:pPr>
    </w:p>
    <w:p w:rsidRPr="00715FC0" w:rsidR="0034631E" w:rsidP="0034631E" w:rsidRDefault="0034631E" w14:paraId="00565DC6" w14:textId="77777777">
      <w:pPr>
        <w:overflowPunct w:val="0"/>
        <w:spacing w:line="240" w:lineRule="auto"/>
        <w:ind w:left="425" w:hanging="425" w:hangingChars="177"/>
        <w:jc w:val="both"/>
        <w:rPr>
          <w:rFonts w:ascii="DFKai-SB" w:hAnsi="DFKai-SB" w:eastAsia="DFKai-SB" w:cs="Times New Roman"/>
          <w:sz w:val="24"/>
          <w:szCs w:val="24"/>
        </w:rPr>
      </w:pPr>
      <w:r w:rsidRPr="00715FC0">
        <w:rPr>
          <w:rFonts w:ascii="DFKai-SB" w:hAnsi="DFKai-SB" w:eastAsia="DFKai-SB" w:cs="Gungsuh"/>
          <w:sz w:val="24"/>
          <w:szCs w:val="24"/>
        </w:rPr>
        <w:t>★</w:t>
      </w:r>
      <w:proofErr w:type="gramStart"/>
      <w:r w:rsidRPr="00715FC0">
        <w:rPr>
          <w:rFonts w:ascii="DFKai-SB" w:hAnsi="DFKai-SB" w:eastAsia="DFKai-SB" w:cs="Gungsuh"/>
          <w:sz w:val="24"/>
          <w:szCs w:val="24"/>
        </w:rPr>
        <w:t>註</w:t>
      </w:r>
      <w:proofErr w:type="gramEnd"/>
      <w:r w:rsidRPr="00715FC0">
        <w:rPr>
          <w:rFonts w:ascii="DFKai-SB" w:hAnsi="DFKai-SB" w:eastAsia="DFKai-SB" w:cs="Gungsuh"/>
          <w:sz w:val="24"/>
          <w:szCs w:val="24"/>
        </w:rPr>
        <w:t>1：請確認上述資料與AI CUP報名系統中填寫之內容相同。自2023年起，獎狀製作將依據</w:t>
      </w:r>
      <w:r w:rsidRPr="00715FC0">
        <w:rPr>
          <w:rFonts w:ascii="DFKai-SB" w:hAnsi="DFKai-SB" w:eastAsia="DFKai-SB" w:cs="Gungsuh"/>
          <w:sz w:val="24"/>
          <w:szCs w:val="24"/>
          <w:highlight w:val="yellow"/>
        </w:rPr>
        <w:t>報名系統中填寫內容為</w:t>
      </w:r>
      <w:proofErr w:type="gramStart"/>
      <w:r w:rsidRPr="00715FC0">
        <w:rPr>
          <w:rFonts w:ascii="DFKai-SB" w:hAnsi="DFKai-SB" w:eastAsia="DFKai-SB" w:cs="Gungsuh"/>
          <w:sz w:val="24"/>
          <w:szCs w:val="24"/>
          <w:highlight w:val="yellow"/>
        </w:rPr>
        <w:t>準</w:t>
      </w:r>
      <w:proofErr w:type="gramEnd"/>
      <w:r w:rsidRPr="00715FC0">
        <w:rPr>
          <w:rFonts w:ascii="DFKai-SB" w:hAnsi="DFKai-SB" w:eastAsia="DFKai-SB" w:cs="Gungsuh"/>
          <w:sz w:val="24"/>
          <w:szCs w:val="24"/>
        </w:rPr>
        <w:t>，有特殊狀況需修正者，請主動於報告繳交期限內來信moe.ai.ncu@gmail.com。，報告繳交截止時間後將</w:t>
      </w:r>
      <w:r w:rsidRPr="00715FC0">
        <w:rPr>
          <w:rFonts w:ascii="DFKai-SB" w:hAnsi="DFKai-SB" w:eastAsia="DFKai-SB" w:cs="Gungsuh"/>
          <w:color w:val="FF0000"/>
          <w:sz w:val="24"/>
          <w:szCs w:val="24"/>
          <w:highlight w:val="yellow"/>
          <w:u w:val="single"/>
        </w:rPr>
        <w:t>不予修改</w:t>
      </w:r>
      <w:r w:rsidRPr="00715FC0">
        <w:rPr>
          <w:rFonts w:ascii="DFKai-SB" w:hAnsi="DFKai-SB" w:eastAsia="DFKai-SB" w:cs="Gungsuh"/>
          <w:sz w:val="24"/>
          <w:szCs w:val="24"/>
        </w:rPr>
        <w:t>。</w:t>
      </w:r>
    </w:p>
    <w:p w:rsidRPr="0071613F" w:rsidR="0034631E" w:rsidP="0034631E" w:rsidRDefault="0034631E" w14:paraId="0C582689" w14:textId="6289B714">
      <w:pPr>
        <w:overflowPunct w:val="0"/>
        <w:spacing w:line="240" w:lineRule="auto"/>
        <w:ind w:left="425" w:hanging="425" w:hangingChars="177"/>
        <w:jc w:val="both"/>
        <w:rPr>
          <w:rFonts w:ascii="DFKai-SB" w:hAnsi="DFKai-SB" w:eastAsia="DFKai-SB" w:cs="Calibri"/>
          <w:sz w:val="24"/>
          <w:szCs w:val="24"/>
          <w:lang w:val="en-US"/>
        </w:rPr>
      </w:pPr>
      <w:r w:rsidRPr="00715FC0">
        <w:rPr>
          <w:rFonts w:ascii="DFKai-SB" w:hAnsi="DFKai-SB" w:eastAsia="DFKai-SB" w:cs="Gungsuh"/>
          <w:sz w:val="24"/>
          <w:szCs w:val="24"/>
        </w:rPr>
        <w:t>★</w:t>
      </w:r>
      <w:proofErr w:type="gramStart"/>
      <w:r w:rsidRPr="00715FC0">
        <w:rPr>
          <w:rFonts w:ascii="DFKai-SB" w:hAnsi="DFKai-SB" w:eastAsia="DFKai-SB" w:cs="Gungsuh"/>
          <w:sz w:val="24"/>
          <w:szCs w:val="24"/>
        </w:rPr>
        <w:t>註</w:t>
      </w:r>
      <w:proofErr w:type="gramEnd"/>
      <w:r w:rsidRPr="00715FC0">
        <w:rPr>
          <w:rFonts w:ascii="DFKai-SB" w:hAnsi="DFKai-SB" w:eastAsia="DFKai-SB" w:cs="Gungsuh"/>
          <w:sz w:val="24"/>
          <w:szCs w:val="24"/>
        </w:rPr>
        <w:t>2：繳交程式碼檔案與報告，</w:t>
      </w:r>
      <w:r w:rsidRPr="00207D2D">
        <w:rPr>
          <w:rFonts w:ascii="DFKai-SB" w:hAnsi="DFKai-SB" w:eastAsia="DFKai-SB" w:cs="Gungsuh"/>
          <w:sz w:val="24"/>
          <w:szCs w:val="24"/>
          <w:highlight w:val="yellow"/>
        </w:rPr>
        <w:t>請Email至：</w:t>
      </w:r>
      <w:r w:rsidRPr="00207D2D" w:rsidR="000C3E11">
        <w:rPr>
          <w:rFonts w:hint="eastAsia" w:ascii="DFKai-SB" w:hAnsi="DFKai-SB" w:eastAsia="DFKai-SB" w:cs="Gungsuh"/>
          <w:color w:val="FF0000"/>
          <w:sz w:val="24"/>
          <w:szCs w:val="24"/>
          <w:highlight w:val="yellow"/>
        </w:rPr>
        <w:t>aicup2025</w:t>
      </w:r>
      <w:r w:rsidRPr="00207D2D" w:rsidR="0018162C">
        <w:rPr>
          <w:rFonts w:hint="eastAsia" w:ascii="DFKai-SB" w:hAnsi="DFKai-SB" w:eastAsia="DFKai-SB" w:cs="Gungsuh"/>
          <w:color w:val="FF0000"/>
          <w:sz w:val="24"/>
          <w:szCs w:val="24"/>
          <w:highlight w:val="yellow"/>
        </w:rPr>
        <w:t>@gmail.com</w:t>
      </w:r>
      <w:r w:rsidRPr="00715FC0">
        <w:rPr>
          <w:rFonts w:ascii="DFKai-SB" w:hAnsi="DFKai-SB" w:eastAsia="DFKai-SB" w:cs="Gungsuh"/>
          <w:sz w:val="24"/>
          <w:szCs w:val="24"/>
        </w:rPr>
        <w:t>，並</w:t>
      </w:r>
      <w:r w:rsidRPr="00715FC0">
        <w:rPr>
          <w:rFonts w:ascii="DFKai-SB" w:hAnsi="DFKai-SB" w:eastAsia="DFKai-SB" w:cs="Gungsuh"/>
          <w:sz w:val="24"/>
          <w:szCs w:val="24"/>
          <w:highlight w:val="yellow"/>
        </w:rPr>
        <w:t>同時副本</w:t>
      </w:r>
      <w:r w:rsidRPr="00715FC0">
        <w:rPr>
          <w:rFonts w:ascii="DFKai-SB" w:hAnsi="DFKai-SB" w:eastAsia="DFKai-SB" w:cs="Gungsuh"/>
          <w:sz w:val="24"/>
          <w:szCs w:val="24"/>
        </w:rPr>
        <w:t>至：t_brain@trendmicro.com與moe.ai.ncu@gmail.com。缺一不可。</w:t>
      </w:r>
      <w:r w:rsidR="0071613F">
        <w:rPr>
          <w:rFonts w:hint="eastAsia" w:ascii="DFKai-SB" w:hAnsi="DFKai-SB" w:eastAsia="DFKai-SB" w:cs="Gungsuh"/>
          <w:sz w:val="24"/>
          <w:szCs w:val="24"/>
        </w:rPr>
        <w:t>報告</w:t>
      </w:r>
      <w:r w:rsidR="003D1BFD">
        <w:rPr>
          <w:rFonts w:hint="eastAsia" w:ascii="DFKai-SB" w:hAnsi="DFKai-SB" w:eastAsia="DFKai-SB" w:cs="Gungsuh"/>
          <w:sz w:val="24"/>
          <w:szCs w:val="24"/>
        </w:rPr>
        <w:t>檔名與</w:t>
      </w:r>
      <w:r w:rsidR="0071613F">
        <w:rPr>
          <w:rFonts w:hint="eastAsia" w:ascii="DFKai-SB" w:hAnsi="DFKai-SB" w:eastAsia="DFKai-SB" w:cs="Gungsuh"/>
          <w:sz w:val="24"/>
          <w:szCs w:val="24"/>
        </w:rPr>
        <w:t>信件主旨請寫「</w:t>
      </w:r>
      <w:r w:rsidRPr="0071613F" w:rsidR="0071613F">
        <w:rPr>
          <w:rFonts w:hint="eastAsia" w:ascii="DFKai-SB" w:hAnsi="DFKai-SB" w:eastAsia="DFKai-SB" w:cs="Gungsuh"/>
          <w:color w:val="FF0000"/>
          <w:sz w:val="24"/>
          <w:szCs w:val="24"/>
          <w:highlight w:val="yellow"/>
        </w:rPr>
        <w:t>競賽報告與程式碼</w:t>
      </w:r>
      <w:r w:rsidRPr="0071613F" w:rsidR="0071613F">
        <w:rPr>
          <w:rFonts w:ascii="DFKai-SB" w:hAnsi="DFKai-SB" w:eastAsia="DFKai-SB" w:cs="Gungsuh"/>
          <w:color w:val="FF0000"/>
          <w:sz w:val="24"/>
          <w:szCs w:val="24"/>
          <w:highlight w:val="yellow"/>
          <w:lang w:val="en-US"/>
        </w:rPr>
        <w:t>/T</w:t>
      </w:r>
      <w:r w:rsidRPr="0071613F" w:rsidR="0071613F">
        <w:rPr>
          <w:rFonts w:hint="eastAsia" w:ascii="DFKai-SB" w:hAnsi="DFKai-SB" w:eastAsia="DFKai-SB" w:cs="Gungsuh"/>
          <w:color w:val="FF0000"/>
          <w:sz w:val="24"/>
          <w:szCs w:val="24"/>
          <w:highlight w:val="yellow"/>
          <w:lang w:val="en-US"/>
        </w:rPr>
        <w:t>EAM_？？？？</w:t>
      </w:r>
      <w:r w:rsidRPr="0071613F" w:rsidR="0071613F">
        <w:rPr>
          <w:rFonts w:ascii="DFKai-SB" w:hAnsi="DFKai-SB" w:eastAsia="DFKai-SB" w:cs="Gungsuh"/>
          <w:color w:val="FF0000"/>
          <w:sz w:val="24"/>
          <w:szCs w:val="24"/>
          <w:highlight w:val="yellow"/>
          <w:lang w:val="en-US"/>
        </w:rPr>
        <w:t>/</w:t>
      </w:r>
      <w:r w:rsidR="00704F4C">
        <w:rPr>
          <w:rFonts w:hint="eastAsia" w:ascii="DFKai-SB" w:hAnsi="DFKai-SB" w:eastAsia="DFKai-SB" w:cs="Gungsuh"/>
          <w:color w:val="FF0000"/>
          <w:sz w:val="24"/>
          <w:szCs w:val="24"/>
          <w:lang w:val="en-US"/>
        </w:rPr>
        <w:t>桌球智慧球拍資料的精</w:t>
      </w:r>
      <w:proofErr w:type="gramStart"/>
      <w:r w:rsidR="00704F4C">
        <w:rPr>
          <w:rFonts w:hint="eastAsia" w:ascii="DFKai-SB" w:hAnsi="DFKai-SB" w:eastAsia="DFKai-SB" w:cs="Gungsuh"/>
          <w:color w:val="FF0000"/>
          <w:sz w:val="24"/>
          <w:szCs w:val="24"/>
          <w:lang w:val="en-US"/>
        </w:rPr>
        <w:t>準</w:t>
      </w:r>
      <w:proofErr w:type="gramEnd"/>
      <w:r w:rsidR="00704F4C">
        <w:rPr>
          <w:rFonts w:hint="eastAsia" w:ascii="DFKai-SB" w:hAnsi="DFKai-SB" w:eastAsia="DFKai-SB" w:cs="Gungsuh"/>
          <w:color w:val="FF0000"/>
          <w:sz w:val="24"/>
          <w:szCs w:val="24"/>
          <w:lang w:val="en-US"/>
        </w:rPr>
        <w:t>分析</w:t>
      </w:r>
      <w:r w:rsidRPr="0018162C" w:rsidR="0018162C">
        <w:rPr>
          <w:rFonts w:hint="eastAsia" w:ascii="DFKai-SB" w:hAnsi="DFKai-SB" w:eastAsia="DFKai-SB" w:cs="Gungsuh"/>
          <w:color w:val="FF0000"/>
          <w:sz w:val="24"/>
          <w:szCs w:val="24"/>
          <w:lang w:val="en-US"/>
        </w:rPr>
        <w:t>競賽</w:t>
      </w:r>
      <w:r w:rsidR="0071613F">
        <w:rPr>
          <w:rFonts w:hint="eastAsia" w:ascii="DFKai-SB" w:hAnsi="DFKai-SB" w:eastAsia="DFKai-SB" w:cs="Gungsuh"/>
          <w:sz w:val="24"/>
          <w:szCs w:val="24"/>
          <w:lang w:val="en-US"/>
        </w:rPr>
        <w:t>」</w:t>
      </w:r>
    </w:p>
    <w:p w:rsidRPr="0034631E" w:rsidR="0034631E" w:rsidRDefault="0034631E" w14:paraId="1AA44C0B" w14:textId="2ECB4385">
      <w:pPr>
        <w:rPr>
          <w:rFonts w:ascii="DFKai-SB" w:hAnsi="DFKai-SB" w:eastAsia="DFKai-SB" w:cs="Calibri"/>
          <w:sz w:val="24"/>
          <w:szCs w:val="24"/>
        </w:rPr>
      </w:pPr>
      <w:r w:rsidRPr="0034631E">
        <w:rPr>
          <w:rFonts w:ascii="DFKai-SB" w:hAnsi="DFKai-SB" w:eastAsia="DFKai-SB" w:cs="Calibri"/>
          <w:sz w:val="24"/>
          <w:szCs w:val="24"/>
        </w:rPr>
        <w:br w:type="page"/>
      </w:r>
    </w:p>
    <w:p w:rsidRPr="00715FC0" w:rsidR="00390536" w:rsidP="00A41BFB" w:rsidRDefault="00390536" w14:paraId="55D920A4" w14:textId="77777777">
      <w:pPr>
        <w:overflowPunct w:val="0"/>
        <w:spacing w:line="240" w:lineRule="auto"/>
        <w:ind w:left="1133"/>
        <w:rPr>
          <w:rFonts w:ascii="DFKai-SB" w:hAnsi="DFKai-SB" w:eastAsia="DFKai-SB" w:cs="Calibri"/>
          <w:sz w:val="24"/>
          <w:szCs w:val="24"/>
        </w:rPr>
      </w:pPr>
    </w:p>
    <w:p w:rsidRPr="00B07784" w:rsidR="00390536" w:rsidP="00A41BFB" w:rsidRDefault="00B2563B" w14:paraId="42EB89A3" w14:textId="2BB21CF1">
      <w:pPr>
        <w:overflowPunct w:val="0"/>
        <w:spacing w:line="240" w:lineRule="auto"/>
        <w:jc w:val="center"/>
        <w:rPr>
          <w:rFonts w:ascii="DFKai-SB" w:hAnsi="DFKai-SB" w:eastAsia="DFKai-SB"/>
          <w:b/>
          <w:bCs/>
          <w:sz w:val="40"/>
          <w:szCs w:val="40"/>
        </w:rPr>
      </w:pPr>
      <w:r>
        <w:rPr>
          <w:rFonts w:ascii="DFKai-SB" w:hAnsi="DFKai-SB" w:eastAsia="DFKai-SB" w:cs="Arial Unicode MS"/>
          <w:b/>
          <w:bCs/>
          <w:noProof/>
          <w:sz w:val="40"/>
          <w:szCs w:val="40"/>
        </w:rPr>
        <mc:AlternateContent>
          <mc:Choice Requires="wps">
            <w:drawing>
              <wp:anchor distT="0" distB="0" distL="114300" distR="114300" simplePos="0" relativeHeight="251659264" behindDoc="0" locked="0" layoutInCell="1" allowOverlap="1" wp14:anchorId="3C93AB71" wp14:editId="12250AE3">
                <wp:simplePos x="0" y="0"/>
                <wp:positionH relativeFrom="column">
                  <wp:posOffset>-751078</wp:posOffset>
                </wp:positionH>
                <wp:positionV relativeFrom="paragraph">
                  <wp:posOffset>-536575</wp:posOffset>
                </wp:positionV>
                <wp:extent cx="524256" cy="402336"/>
                <wp:effectExtent l="0" t="0" r="9525" b="17145"/>
                <wp:wrapNone/>
                <wp:docPr id="1" name="文字方塊 1"/>
                <wp:cNvGraphicFramePr/>
                <a:graphic xmlns:a="http://schemas.openxmlformats.org/drawingml/2006/main">
                  <a:graphicData uri="http://schemas.microsoft.com/office/word/2010/wordprocessingShape">
                    <wps:wsp>
                      <wps:cNvSpPr txBox="1"/>
                      <wps:spPr>
                        <a:xfrm>
                          <a:off x="0" y="0"/>
                          <a:ext cx="524256" cy="402336"/>
                        </a:xfrm>
                        <a:prstGeom prst="rect">
                          <a:avLst/>
                        </a:prstGeom>
                        <a:solidFill>
                          <a:schemeClr val="lt1"/>
                        </a:solidFill>
                        <a:ln w="6350">
                          <a:solidFill>
                            <a:prstClr val="black"/>
                          </a:solidFill>
                        </a:ln>
                      </wps:spPr>
                      <wps:txbx>
                        <w:txbxContent>
                          <w:p w:rsidRPr="00B2563B" w:rsidR="00B2563B" w:rsidP="00B2563B" w:rsidRDefault="00B2563B" w14:paraId="017FE166" w14:textId="4504661E">
                            <w:pPr>
                              <w:jc w:val="center"/>
                              <w:rPr>
                                <w:rFonts w:ascii="DFKai-SB" w:hAnsi="DFKai-SB" w:eastAsia="DFKai-SB"/>
                                <w:sz w:val="24"/>
                                <w:szCs w:val="24"/>
                              </w:rPr>
                            </w:pPr>
                            <w:r w:rsidRPr="00B2563B">
                              <w:rPr>
                                <w:rFonts w:hint="eastAsia" w:ascii="DFKai-SB" w:hAnsi="DFKai-SB" w:eastAsia="DFKai-SB"/>
                                <w:sz w:val="24"/>
                                <w:szCs w:val="24"/>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18626FA">
              <v:shapetype id="_x0000_t202" coordsize="21600,21600" o:spt="202" path="m,l,21600r21600,l21600,xe" w14:anchorId="3C93AB71">
                <v:stroke joinstyle="miter"/>
                <v:path gradientshapeok="t" o:connecttype="rect"/>
              </v:shapetype>
              <v:shape id="文字方塊 1" style="position:absolute;left:0;text-align:left;margin-left:-59.15pt;margin-top:-42.25pt;width:41.3pt;height:3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qTOAIAAH0EAAAOAAAAZHJzL2Uyb0RvYy54bWysVE2P2yAQvVfqf0DcGzvOR9sozirNKlWl&#10;aHelbLVngiG2ihkKJHb66ztg52O3PVW9YIYZHjNv3nh+19aKHIV1FeicDgcpJUJzKCq9z+n35/WH&#10;T5Q4z3TBFGiR05Nw9G7x/t28MTORQQmqEJYgiHazxuS09N7MksTxUtTMDcAIjU4JtmYeTbtPCssa&#10;RK9VkqXpNGnAFsYCF87h6X3npIuIL6Xg/lFKJzxROcXcfFxtXHdhTRZzNttbZsqK92mwf8iiZpXG&#10;Ry9Q98wzcrDVH1B1xS04kH7AoU5AyoqLWANWM0zfVLMtmRGxFiTHmQtN7v/B8ofj1jxZ4tsv0GID&#10;AyGNcTOHh6GeVto6fDFTgn6k8HShTbSecDycZONsMqWEo2ucZqPRNKAk18vGOv9VQE3CJqcWuxLJ&#10;YseN813oOSS85UBVxbpSKhpBCWKlLDky7KHyMUUEfxWlNGlyOh1N0gj8yhegL/d3ivEffXo3UYin&#10;NOZ8LT3sfLtrez52UJyQJgudgpzh6wpxN8z5J2ZRMsgMjoF/xEUqwGSg31FSgv31t/MQj51ELyUN&#10;SjCn7ueBWUGJ+qaxx5+H43HQbDTGk48ZGvbWs7v16EO9AmRoiANneNyGeK/OW2mhfsFpWYZX0cU0&#10;x7dzyr09GyvfjQbOGxfLZQxDnRrmN3preAAPPQmMPrcvzJq+ox6l8ABnubLZm8Z2seGmhuXBg6xi&#10;1wPFHa8986jxqJt+HsMQ3dox6vrXWPwGAAD//wMAUEsDBBQABgAIAAAAIQBXIa+g4QAAAAwBAAAP&#10;AAAAZHJzL2Rvd25yZXYueG1sTI/LTsMwEEX3SPyDNUjsUsd9kCjEqQBRIdQVKbB2Y5NY9SO13Tb8&#10;PcMKdnc0R3fO1OvJGnJWIWrvOLBZDkS5zkvteg7vu01WAolJOCmMd4rDt4qwbq6valFJf3Fv6tym&#10;nmCJi5XgMKQ0VpTGblBWxJkflcPdlw9WJBxDT2UQFyy3hs7z/I5aoR1eGMSongbVHdqT5XD8CLsl&#10;08+fG/Pa6mNx2D6+iILz25vp4R5IUlP6g+FXH9WhQae9PzkZieGQMVYukMVULldAEMkWqwLIHsOc&#10;MaBNTf8/0fwAAAD//wMAUEsBAi0AFAAGAAgAAAAhALaDOJL+AAAA4QEAABMAAAAAAAAAAAAAAAAA&#10;AAAAAFtDb250ZW50X1R5cGVzXS54bWxQSwECLQAUAAYACAAAACEAOP0h/9YAAACUAQAACwAAAAAA&#10;AAAAAAAAAAAvAQAAX3JlbHMvLnJlbHNQSwECLQAUAAYACAAAACEA5j/akzgCAAB9BAAADgAAAAAA&#10;AAAAAAAAAAAuAgAAZHJzL2Uyb0RvYy54bWxQSwECLQAUAAYACAAAACEAVyGvoOEAAAAMAQAADwAA&#10;AAAAAAAAAAAAAACSBAAAZHJzL2Rvd25yZXYueG1sUEsFBgAAAAAEAAQA8wAAAKAFAAAAAA==&#10;">
                <v:textbox>
                  <w:txbxContent>
                    <w:p w:rsidRPr="00B2563B" w:rsidR="00B2563B" w:rsidP="00B2563B" w:rsidRDefault="00B2563B" w14:paraId="5582620D" w14:textId="4504661E">
                      <w:pPr>
                        <w:jc w:val="center"/>
                        <w:rPr>
                          <w:rFonts w:ascii="DFKai-SB" w:hAnsi="DFKai-SB" w:eastAsia="DFKai-SB"/>
                          <w:sz w:val="24"/>
                          <w:szCs w:val="24"/>
                        </w:rPr>
                      </w:pPr>
                      <w:r w:rsidRPr="00B2563B">
                        <w:rPr>
                          <w:rFonts w:hint="eastAsia" w:ascii="DFKai-SB" w:hAnsi="DFKai-SB" w:eastAsia="DFKai-SB"/>
                          <w:sz w:val="24"/>
                          <w:szCs w:val="24"/>
                        </w:rPr>
                        <w:t>附件</w:t>
                      </w:r>
                    </w:p>
                  </w:txbxContent>
                </v:textbox>
              </v:shape>
            </w:pict>
          </mc:Fallback>
        </mc:AlternateContent>
      </w:r>
      <w:r w:rsidRPr="00B07784" w:rsidR="0071613F">
        <w:rPr>
          <w:rFonts w:ascii="DFKai-SB" w:hAnsi="DFKai-SB" w:eastAsia="DFKai-SB" w:cs="Arial Unicode MS"/>
          <w:b/>
          <w:bCs/>
          <w:sz w:val="40"/>
          <w:szCs w:val="40"/>
        </w:rPr>
        <w:t xml:space="preserve">AI CUP </w:t>
      </w:r>
      <w:r w:rsidR="00704F4C">
        <w:rPr>
          <w:rFonts w:ascii="DFKai-SB" w:hAnsi="DFKai-SB" w:eastAsia="DFKai-SB" w:cs="Arial Unicode MS"/>
          <w:b/>
          <w:bCs/>
          <w:sz w:val="40"/>
          <w:szCs w:val="40"/>
        </w:rPr>
        <w:t>2025</w:t>
      </w:r>
      <w:r w:rsidRPr="00B07784" w:rsidR="0071613F">
        <w:rPr>
          <w:rFonts w:ascii="DFKai-SB" w:hAnsi="DFKai-SB" w:eastAsia="DFKai-SB" w:cs="Arial Unicode MS"/>
          <w:b/>
          <w:bCs/>
          <w:sz w:val="40"/>
          <w:szCs w:val="40"/>
        </w:rPr>
        <w:t xml:space="preserve"> </w:t>
      </w:r>
      <w:r w:rsidR="00704F4C">
        <w:rPr>
          <w:rFonts w:hint="eastAsia" w:ascii="DFKai-SB" w:hAnsi="DFKai-SB" w:eastAsia="DFKai-SB" w:cs="Arial Unicode MS"/>
          <w:b/>
          <w:bCs/>
          <w:sz w:val="40"/>
          <w:szCs w:val="40"/>
        </w:rPr>
        <w:t>春季</w:t>
      </w:r>
      <w:r w:rsidRPr="00B07784" w:rsidR="0071613F">
        <w:rPr>
          <w:rFonts w:ascii="DFKai-SB" w:hAnsi="DFKai-SB" w:eastAsia="DFKai-SB" w:cs="Arial Unicode MS"/>
          <w:b/>
          <w:bCs/>
          <w:sz w:val="40"/>
          <w:szCs w:val="40"/>
        </w:rPr>
        <w:t>賽</w:t>
      </w:r>
    </w:p>
    <w:p w:rsidRPr="0018162C" w:rsidR="00390536" w:rsidP="11E9EFBE" w:rsidRDefault="00704F4C" w14:paraId="610BFE91" w14:textId="58F729AE">
      <w:pPr>
        <w:overflowPunct w:val="0"/>
        <w:spacing w:line="240" w:lineRule="auto"/>
        <w:jc w:val="center"/>
        <w:rPr>
          <w:rFonts w:ascii="DFKai-SB" w:hAnsi="DFKai-SB" w:eastAsia="DFKai-SB" w:cs="Arial Unicode MS"/>
          <w:sz w:val="40"/>
          <w:szCs w:val="40"/>
        </w:rPr>
      </w:pPr>
      <w:r w:rsidRPr="11E9EFBE" w:rsidR="15832CF8">
        <w:rPr>
          <w:rFonts w:ascii="Cambria Math" w:hAnsi="Cambria Math" w:eastAsia="DFKai-SB" w:cs="Cambria Math"/>
          <w:b w:val="1"/>
          <w:bCs w:val="1"/>
          <w:sz w:val="40"/>
          <w:szCs w:val="40"/>
        </w:rPr>
        <w:t>桌球智慧球拍資料的精</w:t>
      </w:r>
      <w:r w:rsidRPr="11E9EFBE" w:rsidR="15832CF8">
        <w:rPr>
          <w:rFonts w:ascii="Cambria Math" w:hAnsi="Cambria Math" w:eastAsia="DFKai-SB" w:cs="Cambria Math"/>
          <w:b w:val="1"/>
          <w:bCs w:val="1"/>
          <w:sz w:val="40"/>
          <w:szCs w:val="40"/>
        </w:rPr>
        <w:t>準</w:t>
      </w:r>
      <w:r w:rsidRPr="11E9EFBE" w:rsidR="15832CF8">
        <w:rPr>
          <w:rFonts w:ascii="Cambria Math" w:hAnsi="Cambria Math" w:eastAsia="DFKai-SB" w:cs="Cambria Math"/>
          <w:b w:val="1"/>
          <w:bCs w:val="1"/>
          <w:sz w:val="40"/>
          <w:szCs w:val="40"/>
        </w:rPr>
        <w:t>分析</w:t>
      </w:r>
      <w:r w:rsidRPr="11E9EFBE" w:rsidR="5A22641E">
        <w:rPr>
          <w:rFonts w:ascii="Cambria Math" w:hAnsi="Cambria Math" w:eastAsia="DFKai-SB" w:cs="Cambria Math"/>
          <w:b w:val="1"/>
          <w:bCs w:val="1"/>
          <w:sz w:val="40"/>
          <w:szCs w:val="40"/>
        </w:rPr>
        <w:t>競賽</w:t>
      </w:r>
      <w:r w:rsidRPr="11E9EFBE" w:rsidR="5C0DE271">
        <w:rPr>
          <w:rFonts w:ascii="DFKai-SB" w:hAnsi="DFKai-SB" w:eastAsia="DFKai-SB" w:cs="Arial Unicode MS"/>
          <w:b w:val="1"/>
          <w:bCs w:val="1"/>
          <w:sz w:val="40"/>
          <w:szCs w:val="40"/>
        </w:rPr>
        <w:t>報告</w:t>
      </w:r>
    </w:p>
    <w:p w:rsidRPr="00715FC0" w:rsidR="00390536" w:rsidP="00A41BFB" w:rsidRDefault="00390536" w14:paraId="2431DE0A" w14:textId="77777777">
      <w:pPr>
        <w:overflowPunct w:val="0"/>
        <w:spacing w:line="240" w:lineRule="auto"/>
        <w:rPr>
          <w:rFonts w:ascii="DFKai-SB" w:hAnsi="DFKai-SB" w:eastAsia="DFKai-SB"/>
          <w:sz w:val="32"/>
          <w:szCs w:val="32"/>
        </w:rPr>
      </w:pPr>
    </w:p>
    <w:p w:rsidRPr="00F721BD" w:rsidR="00390536" w:rsidP="11E9EFBE" w:rsidRDefault="0071613F" w14:paraId="281FE58C" w14:textId="08F8E4FB">
      <w:pPr>
        <w:overflowPunct w:val="0"/>
        <w:spacing w:line="240" w:lineRule="auto"/>
        <w:rPr>
          <w:rFonts w:ascii="DFKai-SB" w:hAnsi="DFKai-SB" w:eastAsia="DFKai-SB" w:cs="Arial Unicode MS"/>
          <w:sz w:val="28"/>
          <w:szCs w:val="28"/>
          <w:lang w:val="en-US"/>
        </w:rPr>
      </w:pPr>
      <w:r w:rsidRPr="11E9EFBE" w:rsidR="5C0DE271">
        <w:rPr>
          <w:rFonts w:ascii="DFKai-SB" w:hAnsi="DFKai-SB" w:eastAsia="DFKai-SB" w:cs="Arial Unicode MS"/>
          <w:sz w:val="28"/>
          <w:szCs w:val="28"/>
        </w:rPr>
        <w:t>隊伍：TEAM_</w:t>
      </w:r>
      <w:r w:rsidRPr="11E9EFBE" w:rsidR="79DB6EC9">
        <w:rPr>
          <w:rFonts w:ascii="DFKai-SB" w:hAnsi="DFKai-SB" w:eastAsia="DFKai-SB" w:cs="Arial Unicode MS"/>
          <w:sz w:val="28"/>
          <w:szCs w:val="28"/>
        </w:rPr>
        <w:t>7697</w:t>
      </w:r>
    </w:p>
    <w:p w:rsidR="5C0DE271" w:rsidP="11E9EFBE" w:rsidRDefault="5C0DE271" w14:paraId="09BB61F5" w14:textId="05AACAB5">
      <w:pPr>
        <w:spacing w:line="240" w:lineRule="auto"/>
        <w:rPr>
          <w:rFonts w:ascii="DFKai-SB" w:hAnsi="DFKai-SB" w:eastAsia="DFKai-SB" w:cs="Arial Unicode MS"/>
          <w:sz w:val="28"/>
          <w:szCs w:val="28"/>
        </w:rPr>
      </w:pPr>
      <w:r w:rsidRPr="11E9EFBE" w:rsidR="5C0DE271">
        <w:rPr>
          <w:rFonts w:ascii="DFKai-SB" w:hAnsi="DFKai-SB" w:eastAsia="DFKai-SB" w:cs="Arial Unicode MS"/>
          <w:sz w:val="28"/>
          <w:szCs w:val="28"/>
        </w:rPr>
        <w:t>隊員：</w:t>
      </w:r>
      <w:r w:rsidRPr="11E9EFBE" w:rsidR="733019A5">
        <w:rPr>
          <w:rFonts w:ascii="DFKai-SB" w:hAnsi="DFKai-SB" w:eastAsia="DFKai-SB" w:cs="Arial Unicode MS"/>
          <w:sz w:val="28"/>
          <w:szCs w:val="28"/>
        </w:rPr>
        <w:t>邵立瑜(隊長)、黃奎博</w:t>
      </w:r>
    </w:p>
    <w:p w:rsidRPr="00715FC0" w:rsidR="00390536" w:rsidP="11E9EFBE" w:rsidRDefault="0071613F" w14:paraId="63AC59B5" w14:textId="4D6AE77C">
      <w:pPr>
        <w:overflowPunct w:val="0"/>
        <w:spacing w:line="240" w:lineRule="auto"/>
        <w:rPr>
          <w:rFonts w:ascii="DFKai-SB" w:hAnsi="DFKai-SB" w:eastAsia="DFKai-SB" w:cs="Arial Unicode MS"/>
          <w:color w:val="FF0000"/>
          <w:sz w:val="24"/>
          <w:szCs w:val="24"/>
          <w:lang w:val="en-US"/>
        </w:rPr>
      </w:pPr>
      <w:r w:rsidRPr="11E9EFBE" w:rsidR="5C0DE271">
        <w:rPr>
          <w:rFonts w:ascii="DFKai-SB" w:hAnsi="DFKai-SB" w:eastAsia="DFKai-SB" w:cs="Arial Unicode MS"/>
          <w:sz w:val="28"/>
          <w:szCs w:val="28"/>
        </w:rPr>
        <w:t>Private leaderboard：</w:t>
      </w:r>
      <w:r w:rsidRPr="11E9EFBE" w:rsidR="00509E8B">
        <w:rPr>
          <w:rFonts w:ascii="DFKai-SB" w:hAnsi="DFKai-SB" w:eastAsia="DFKai-SB" w:cs="Arial Unicode MS"/>
          <w:color w:val="000000" w:themeColor="text1" w:themeTint="FF" w:themeShade="FF"/>
          <w:sz w:val="24"/>
          <w:szCs w:val="24"/>
        </w:rPr>
        <w:t xml:space="preserve">0.800520 </w:t>
      </w:r>
      <w:r w:rsidRPr="11E9EFBE" w:rsidR="4DAAB3A7">
        <w:rPr>
          <w:rFonts w:ascii="DFKai-SB" w:hAnsi="DFKai-SB" w:eastAsia="DFKai-SB" w:cs="Arial Unicode MS"/>
          <w:color w:val="000000" w:themeColor="text1" w:themeTint="FF" w:themeShade="FF"/>
          <w:sz w:val="24"/>
          <w:szCs w:val="24"/>
          <w:lang w:val="en-US"/>
        </w:rPr>
        <w:t>/</w:t>
      </w:r>
      <w:r w:rsidRPr="11E9EFBE" w:rsidR="4DAAB3A7">
        <w:rPr>
          <w:rFonts w:ascii="DFKai-SB" w:hAnsi="DFKai-SB" w:eastAsia="DFKai-SB" w:cs="Arial Unicode MS"/>
          <w:color w:val="000000" w:themeColor="text1" w:themeTint="FF" w:themeShade="FF"/>
          <w:sz w:val="24"/>
          <w:szCs w:val="24"/>
          <w:lang w:val="en-US"/>
        </w:rPr>
        <w:t xml:space="preserve"> </w:t>
      </w:r>
      <w:r w:rsidRPr="11E9EFBE" w:rsidR="4799BACB">
        <w:rPr>
          <w:rFonts w:ascii="DFKai-SB" w:hAnsi="DFKai-SB" w:eastAsia="DFKai-SB" w:cs="Arial Unicode MS"/>
          <w:color w:val="000000" w:themeColor="text1" w:themeTint="FF" w:themeShade="FF"/>
          <w:sz w:val="24"/>
          <w:szCs w:val="24"/>
          <w:lang w:val="en-US"/>
        </w:rPr>
        <w:t xml:space="preserve">Rank </w:t>
      </w:r>
      <w:r w:rsidRPr="11E9EFBE" w:rsidR="4799BACB">
        <w:rPr>
          <w:rFonts w:ascii="DFKai-SB" w:hAnsi="DFKai-SB" w:eastAsia="DFKai-SB" w:cs="Arial Unicode MS"/>
          <w:color w:val="000000" w:themeColor="text1" w:themeTint="FF" w:themeShade="FF"/>
          <w:sz w:val="24"/>
          <w:szCs w:val="24"/>
          <w:lang w:val="en-US"/>
        </w:rPr>
        <w:t>26</w:t>
      </w:r>
    </w:p>
    <w:p w:rsidRPr="00715FC0" w:rsidR="00390536" w:rsidP="00A41BFB" w:rsidRDefault="00390536" w14:paraId="65FA5ACE" w14:textId="77777777">
      <w:pPr>
        <w:overflowPunct w:val="0"/>
        <w:spacing w:line="240" w:lineRule="auto"/>
        <w:ind w:left="141" w:leftChars="64"/>
        <w:rPr>
          <w:rFonts w:ascii="DFKai-SB" w:hAnsi="DFKai-SB" w:eastAsia="DFKai-SB"/>
          <w:sz w:val="24"/>
          <w:szCs w:val="24"/>
        </w:rPr>
      </w:pPr>
    </w:p>
    <w:p w:rsidRPr="00F721BD" w:rsidR="00390536" w:rsidP="00A41BFB" w:rsidRDefault="0071613F" w14:paraId="507A79CF" w14:textId="6FA45518">
      <w:pPr>
        <w:overflowPunct w:val="0"/>
        <w:spacing w:line="240" w:lineRule="auto"/>
        <w:ind w:left="4" w:leftChars="-24" w:hanging="57"/>
        <w:rPr>
          <w:rFonts w:ascii="DFKai-SB" w:hAnsi="DFKai-SB" w:eastAsia="DFKai-SB" w:cs="Calibri"/>
          <w:b/>
          <w:bCs/>
          <w:sz w:val="40"/>
          <w:szCs w:val="40"/>
        </w:rPr>
      </w:pPr>
      <w:r w:rsidRPr="00F721BD">
        <w:rPr>
          <w:rFonts w:ascii="DFKai-SB" w:hAnsi="DFKai-SB" w:eastAsia="DFKai-SB" w:cs="Gungsuh"/>
          <w:b/>
          <w:bCs/>
          <w:sz w:val="40"/>
          <w:szCs w:val="40"/>
        </w:rPr>
        <w:t>壹、</w:t>
      </w:r>
      <w:r w:rsidRPr="00F721BD">
        <w:rPr>
          <w:rFonts w:ascii="DFKai-SB" w:hAnsi="DFKai-SB" w:eastAsia="DFKai-SB" w:cs="Calibri"/>
          <w:b/>
          <w:bCs/>
          <w:sz w:val="40"/>
          <w:szCs w:val="40"/>
        </w:rPr>
        <w:t>環境</w:t>
      </w:r>
    </w:p>
    <w:p w:rsidRPr="00F721BD" w:rsidR="00390536" w:rsidP="00A41BFB" w:rsidRDefault="00390536" w14:paraId="059FE666" w14:textId="77777777">
      <w:pPr>
        <w:overflowPunct w:val="0"/>
        <w:spacing w:line="240" w:lineRule="auto"/>
        <w:ind w:left="4" w:leftChars="-24" w:hanging="57"/>
        <w:rPr>
          <w:rFonts w:ascii="DFKai-SB" w:hAnsi="DFKai-SB" w:eastAsia="DFKai-SB" w:cs="Calibri"/>
          <w:sz w:val="24"/>
          <w:szCs w:val="24"/>
        </w:rPr>
      </w:pPr>
    </w:p>
    <w:p w:rsidRPr="00F721BD" w:rsidR="00390536" w:rsidP="00A41BFB" w:rsidRDefault="0071613F" w14:paraId="6256959E" w14:textId="0E617A73">
      <w:pPr>
        <w:overflowPunct w:val="0"/>
        <w:spacing w:line="240" w:lineRule="auto"/>
        <w:ind w:left="4" w:leftChars="-24" w:hanging="57"/>
        <w:rPr>
          <w:rFonts w:ascii="DFKai-SB" w:hAnsi="DFKai-SB" w:eastAsia="DFKai-SB" w:cs="Gungsuh"/>
          <w:b/>
          <w:bCs/>
          <w:sz w:val="40"/>
          <w:szCs w:val="40"/>
        </w:rPr>
      </w:pPr>
      <w:r w:rsidRPr="00F721BD">
        <w:rPr>
          <w:rFonts w:ascii="DFKai-SB" w:hAnsi="DFKai-SB" w:eastAsia="DFKai-SB" w:cs="Gungsuh"/>
          <w:b/>
          <w:bCs/>
          <w:sz w:val="40"/>
          <w:szCs w:val="40"/>
        </w:rPr>
        <w:t>貳、演算方法與模型架構</w:t>
      </w:r>
    </w:p>
    <w:p w:rsidRPr="00F721BD" w:rsidR="00390536" w:rsidP="00A41BFB" w:rsidRDefault="00390536" w14:paraId="2EB6C1F0" w14:textId="77777777">
      <w:pPr>
        <w:overflowPunct w:val="0"/>
        <w:spacing w:line="240" w:lineRule="auto"/>
        <w:ind w:left="4" w:leftChars="-24" w:hanging="57"/>
        <w:rPr>
          <w:rFonts w:ascii="DFKai-SB" w:hAnsi="DFKai-SB" w:eastAsia="DFKai-SB" w:cs="Calibri"/>
          <w:sz w:val="24"/>
          <w:szCs w:val="24"/>
        </w:rPr>
      </w:pPr>
    </w:p>
    <w:p w:rsidRPr="00F721BD" w:rsidR="00390536" w:rsidP="00A41BFB" w:rsidRDefault="0071613F" w14:paraId="343AF179" w14:textId="4CA343A6">
      <w:pPr>
        <w:overflowPunct w:val="0"/>
        <w:spacing w:line="240" w:lineRule="auto"/>
        <w:ind w:left="4" w:leftChars="-24" w:hanging="57"/>
        <w:rPr>
          <w:rFonts w:ascii="DFKai-SB" w:hAnsi="DFKai-SB" w:eastAsia="DFKai-SB" w:cs="Gungsuh"/>
          <w:b/>
          <w:bCs/>
          <w:sz w:val="40"/>
          <w:szCs w:val="40"/>
        </w:rPr>
      </w:pPr>
      <w:r w:rsidRPr="00F721BD">
        <w:rPr>
          <w:rFonts w:ascii="DFKai-SB" w:hAnsi="DFKai-SB" w:eastAsia="DFKai-SB" w:cs="Gungsuh"/>
          <w:b/>
          <w:bCs/>
          <w:sz w:val="40"/>
          <w:szCs w:val="40"/>
        </w:rPr>
        <w:t>參、創新性</w:t>
      </w:r>
    </w:p>
    <w:p w:rsidRPr="00F721BD" w:rsidR="00390536" w:rsidP="00A41BFB" w:rsidRDefault="00390536" w14:paraId="544E8E44" w14:textId="77777777">
      <w:pPr>
        <w:overflowPunct w:val="0"/>
        <w:spacing w:line="240" w:lineRule="auto"/>
        <w:ind w:left="4" w:leftChars="-24" w:hanging="57"/>
        <w:rPr>
          <w:rFonts w:ascii="DFKai-SB" w:hAnsi="DFKai-SB" w:eastAsia="DFKai-SB" w:cs="Calibri"/>
          <w:color w:val="FF0000"/>
          <w:sz w:val="24"/>
          <w:szCs w:val="24"/>
        </w:rPr>
      </w:pPr>
    </w:p>
    <w:p w:rsidRPr="00F721BD" w:rsidR="00390536" w:rsidP="00A41BFB" w:rsidRDefault="0071613F" w14:paraId="64B4A257" w14:textId="2E672826">
      <w:pPr>
        <w:overflowPunct w:val="0"/>
        <w:spacing w:line="240" w:lineRule="auto"/>
        <w:ind w:left="4" w:leftChars="-24" w:hanging="57"/>
        <w:rPr>
          <w:rFonts w:ascii="DFKai-SB" w:hAnsi="DFKai-SB" w:eastAsia="DFKai-SB" w:cs="Calibri"/>
          <w:b/>
          <w:bCs/>
          <w:sz w:val="28"/>
          <w:szCs w:val="28"/>
        </w:rPr>
      </w:pPr>
      <w:r w:rsidRPr="00F721BD">
        <w:rPr>
          <w:rFonts w:ascii="DFKai-SB" w:hAnsi="DFKai-SB" w:eastAsia="DFKai-SB" w:cs="Gungsuh"/>
          <w:b/>
          <w:bCs/>
          <w:sz w:val="40"/>
          <w:szCs w:val="40"/>
        </w:rPr>
        <w:t>肆、資料處理</w:t>
      </w:r>
    </w:p>
    <w:p w:rsidRPr="00F721BD" w:rsidR="00390536" w:rsidP="00A41BFB" w:rsidRDefault="00390536" w14:paraId="00C4C311" w14:textId="77777777">
      <w:pPr>
        <w:overflowPunct w:val="0"/>
        <w:spacing w:line="240" w:lineRule="auto"/>
        <w:ind w:left="4" w:leftChars="-24" w:hanging="57"/>
        <w:rPr>
          <w:rFonts w:ascii="DFKai-SB" w:hAnsi="DFKai-SB" w:eastAsia="DFKai-SB" w:cs="Calibri"/>
          <w:sz w:val="24"/>
          <w:szCs w:val="24"/>
        </w:rPr>
      </w:pPr>
    </w:p>
    <w:p w:rsidRPr="00F721BD" w:rsidR="00390536" w:rsidP="00A41BFB" w:rsidRDefault="0071613F" w14:paraId="177C2664" w14:textId="467C0269">
      <w:pPr>
        <w:overflowPunct w:val="0"/>
        <w:spacing w:line="240" w:lineRule="auto"/>
        <w:ind w:left="4" w:leftChars="-24" w:hanging="57"/>
        <w:rPr>
          <w:rFonts w:ascii="DFKai-SB" w:hAnsi="DFKai-SB" w:eastAsia="DFKai-SB" w:cs="Gungsuh"/>
          <w:b/>
          <w:bCs/>
          <w:sz w:val="40"/>
          <w:szCs w:val="40"/>
        </w:rPr>
      </w:pPr>
      <w:r w:rsidRPr="00F721BD">
        <w:rPr>
          <w:rFonts w:ascii="DFKai-SB" w:hAnsi="DFKai-SB" w:eastAsia="DFKai-SB" w:cs="Gungsuh"/>
          <w:b/>
          <w:bCs/>
          <w:sz w:val="40"/>
          <w:szCs w:val="40"/>
        </w:rPr>
        <w:t>伍、訓練方式</w:t>
      </w:r>
    </w:p>
    <w:p w:rsidRPr="00F721BD" w:rsidR="00390536" w:rsidP="00A41BFB" w:rsidRDefault="00390536" w14:paraId="10D97B30" w14:textId="77777777">
      <w:pPr>
        <w:overflowPunct w:val="0"/>
        <w:spacing w:line="240" w:lineRule="auto"/>
        <w:ind w:left="4" w:leftChars="-24" w:hanging="57"/>
        <w:rPr>
          <w:rFonts w:ascii="DFKai-SB" w:hAnsi="DFKai-SB" w:eastAsia="DFKai-SB" w:cs="Calibri"/>
          <w:sz w:val="24"/>
          <w:szCs w:val="24"/>
        </w:rPr>
      </w:pPr>
    </w:p>
    <w:p w:rsidRPr="00F721BD" w:rsidR="00390536" w:rsidP="00A41BFB" w:rsidRDefault="0071613F" w14:paraId="0257898A" w14:textId="1E75505C">
      <w:pPr>
        <w:overflowPunct w:val="0"/>
        <w:spacing w:line="240" w:lineRule="auto"/>
        <w:ind w:left="4" w:leftChars="-24" w:hanging="57"/>
        <w:rPr>
          <w:rFonts w:ascii="DFKai-SB" w:hAnsi="DFKai-SB" w:eastAsia="DFKai-SB" w:cs="Gungsuh"/>
          <w:b/>
          <w:bCs/>
          <w:sz w:val="40"/>
          <w:szCs w:val="40"/>
        </w:rPr>
      </w:pPr>
      <w:r w:rsidRPr="00F721BD">
        <w:rPr>
          <w:rFonts w:ascii="DFKai-SB" w:hAnsi="DFKai-SB" w:eastAsia="DFKai-SB" w:cs="Gungsuh"/>
          <w:b/>
          <w:bCs/>
          <w:sz w:val="40"/>
          <w:szCs w:val="40"/>
        </w:rPr>
        <w:t>陸、分析與結論</w:t>
      </w:r>
    </w:p>
    <w:p w:rsidRPr="00F721BD" w:rsidR="00390536" w:rsidP="00A41BFB" w:rsidRDefault="00390536" w14:paraId="73442B97" w14:textId="77777777">
      <w:pPr>
        <w:overflowPunct w:val="0"/>
        <w:spacing w:line="240" w:lineRule="auto"/>
        <w:ind w:left="4" w:leftChars="-24" w:hanging="57"/>
        <w:rPr>
          <w:rFonts w:ascii="DFKai-SB" w:hAnsi="DFKai-SB" w:eastAsia="DFKai-SB" w:cs="Times New Roman"/>
          <w:sz w:val="24"/>
          <w:szCs w:val="24"/>
        </w:rPr>
      </w:pPr>
    </w:p>
    <w:p w:rsidRPr="00F721BD" w:rsidR="00390536" w:rsidP="00A41BFB" w:rsidRDefault="0071613F" w14:paraId="194927C0" w14:textId="1598A793">
      <w:pPr>
        <w:overflowPunct w:val="0"/>
        <w:spacing w:line="240" w:lineRule="auto"/>
        <w:ind w:left="4" w:leftChars="-24" w:hanging="57"/>
        <w:rPr>
          <w:rFonts w:ascii="DFKai-SB" w:hAnsi="DFKai-SB" w:eastAsia="DFKai-SB" w:cs="Gungsuh"/>
          <w:b/>
          <w:bCs/>
          <w:sz w:val="40"/>
          <w:szCs w:val="40"/>
        </w:rPr>
      </w:pPr>
      <w:proofErr w:type="gramStart"/>
      <w:r w:rsidRPr="00F721BD">
        <w:rPr>
          <w:rFonts w:ascii="DFKai-SB" w:hAnsi="DFKai-SB" w:eastAsia="DFKai-SB" w:cs="Gungsuh"/>
          <w:b/>
          <w:bCs/>
          <w:sz w:val="40"/>
          <w:szCs w:val="40"/>
        </w:rPr>
        <w:t>柒</w:t>
      </w:r>
      <w:proofErr w:type="gramEnd"/>
      <w:r w:rsidRPr="00F721BD">
        <w:rPr>
          <w:rFonts w:ascii="DFKai-SB" w:hAnsi="DFKai-SB" w:eastAsia="DFKai-SB" w:cs="Gungsuh"/>
          <w:b/>
          <w:bCs/>
          <w:sz w:val="40"/>
          <w:szCs w:val="40"/>
        </w:rPr>
        <w:t>、程式碼</w:t>
      </w:r>
    </w:p>
    <w:p w:rsidRPr="00F721BD" w:rsidR="00390536" w:rsidP="00A41BFB" w:rsidRDefault="0071613F" w14:paraId="16069A5E" w14:textId="7D75B295">
      <w:pPr>
        <w:overflowPunct w:val="0"/>
        <w:spacing w:line="240" w:lineRule="auto"/>
        <w:ind w:left="570" w:leftChars="233" w:hanging="57"/>
        <w:rPr>
          <w:rFonts w:ascii="DFKai-SB" w:hAnsi="DFKai-SB" w:eastAsia="DFKai-SB" w:cs="Calibri"/>
          <w:sz w:val="24"/>
          <w:szCs w:val="24"/>
        </w:rPr>
      </w:pPr>
      <w:r w:rsidRPr="00F721BD">
        <w:rPr>
          <w:rFonts w:ascii="DFKai-SB" w:hAnsi="DFKai-SB" w:eastAsia="DFKai-SB" w:cs="Calibri"/>
          <w:sz w:val="24"/>
          <w:szCs w:val="24"/>
        </w:rPr>
        <w:t>Github連結：</w:t>
      </w:r>
    </w:p>
    <w:p w:rsidRPr="00F721BD" w:rsidR="00390536" w:rsidP="00A41BFB" w:rsidRDefault="0071613F" w14:paraId="7E90FB0D" w14:textId="79E5BC4C">
      <w:pPr>
        <w:overflowPunct w:val="0"/>
        <w:spacing w:line="240" w:lineRule="auto"/>
        <w:ind w:left="4" w:leftChars="-24" w:hanging="57"/>
        <w:rPr>
          <w:rFonts w:ascii="DFKai-SB" w:hAnsi="DFKai-SB" w:eastAsia="DFKai-SB" w:cs="Calibri"/>
          <w:b/>
          <w:bCs/>
          <w:sz w:val="28"/>
          <w:szCs w:val="28"/>
        </w:rPr>
      </w:pPr>
      <w:r w:rsidRPr="00F721BD">
        <w:rPr>
          <w:rFonts w:ascii="DFKai-SB" w:hAnsi="DFKai-SB" w:eastAsia="DFKai-SB" w:cs="Gungsuh"/>
          <w:b/>
          <w:bCs/>
          <w:sz w:val="40"/>
          <w:szCs w:val="40"/>
        </w:rPr>
        <w:t>捌、使用的外部資源與參考文獻</w:t>
      </w:r>
    </w:p>
    <w:p w:rsidR="00390536" w:rsidP="00A41BFB" w:rsidRDefault="00390536" w14:paraId="66657537" w14:textId="77777777">
      <w:pPr>
        <w:overflowPunct w:val="0"/>
        <w:spacing w:line="240" w:lineRule="auto"/>
        <w:ind w:left="480"/>
        <w:rPr>
          <w:rFonts w:ascii="DFKai-SB" w:hAnsi="DFKai-SB" w:eastAsia="DFKai-SB" w:cs="Calibri"/>
          <w:b/>
          <w:sz w:val="32"/>
          <w:szCs w:val="32"/>
        </w:rPr>
      </w:pPr>
    </w:p>
    <w:p w:rsidRPr="00F721BD" w:rsidR="00F721BD" w:rsidP="00A41BFB" w:rsidRDefault="00F721BD" w14:paraId="1AFC29B8" w14:textId="2750EB73">
      <w:pPr>
        <w:overflowPunct w:val="0"/>
        <w:spacing w:line="240" w:lineRule="auto"/>
        <w:ind w:left="480"/>
        <w:rPr>
          <w:rFonts w:ascii="DFKai-SB" w:hAnsi="DFKai-SB" w:eastAsia="DFKai-SB" w:cs="Calibri"/>
          <w:bCs/>
          <w:sz w:val="24"/>
          <w:szCs w:val="24"/>
        </w:rPr>
        <w:sectPr w:rsidRPr="00F721BD" w:rsidR="00F721BD" w:rsidSect="00715FC0">
          <w:pgSz w:w="11909" w:h="16834" w:orient="portrait"/>
          <w:pgMar w:top="1440" w:right="1797" w:bottom="1440" w:left="1797" w:header="720" w:footer="720" w:gutter="0"/>
          <w:cols w:space="720"/>
        </w:sectPr>
      </w:pPr>
    </w:p>
    <w:p w:rsidRPr="00715FC0" w:rsidR="00390536" w:rsidP="00A41BFB" w:rsidRDefault="00390536" w14:paraId="56D94565" w14:textId="77777777">
      <w:pPr>
        <w:overflowPunct w:val="0"/>
        <w:spacing w:line="240" w:lineRule="auto"/>
        <w:rPr>
          <w:rFonts w:ascii="DFKai-SB" w:hAnsi="DFKai-SB" w:eastAsia="DFKai-SB" w:cs="Calibri"/>
          <w:b/>
          <w:sz w:val="32"/>
          <w:szCs w:val="32"/>
        </w:rPr>
      </w:pPr>
    </w:p>
    <w:p w:rsidRPr="00EB57A1" w:rsidR="00390536" w:rsidP="00A41BFB" w:rsidRDefault="0034631E" w14:paraId="68480D74" w14:textId="26D2CFCD">
      <w:pPr>
        <w:overflowPunct w:val="0"/>
        <w:spacing w:line="240" w:lineRule="auto"/>
        <w:jc w:val="center"/>
        <w:rPr>
          <w:rFonts w:ascii="DFKai-SB" w:hAnsi="DFKai-SB" w:eastAsia="DFKai-SB" w:cs="Times New Roman"/>
          <w:b/>
          <w:sz w:val="32"/>
          <w:szCs w:val="32"/>
        </w:rPr>
      </w:pPr>
      <w:r>
        <w:rPr>
          <w:rFonts w:hint="eastAsia" w:ascii="DFKai-SB" w:hAnsi="DFKai-SB" w:eastAsia="DFKai-SB" w:cs="Calibri"/>
          <w:b/>
          <w:sz w:val="40"/>
          <w:szCs w:val="40"/>
        </w:rPr>
        <w:t>作者</w:t>
      </w:r>
      <w:r w:rsidRPr="00EB57A1" w:rsidR="0071613F">
        <w:rPr>
          <w:rFonts w:ascii="DFKai-SB" w:hAnsi="DFKai-SB" w:eastAsia="DFKai-SB" w:cs="Calibri"/>
          <w:b/>
          <w:sz w:val="40"/>
          <w:szCs w:val="40"/>
        </w:rPr>
        <w:t>聯絡資料表</w:t>
      </w:r>
    </w:p>
    <w:tbl>
      <w:tblPr>
        <w:tblW w:w="10946"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77"/>
        <w:gridCol w:w="1944"/>
        <w:gridCol w:w="1635"/>
        <w:gridCol w:w="2055"/>
        <w:gridCol w:w="1665"/>
        <w:gridCol w:w="2370"/>
      </w:tblGrid>
      <w:tr w:rsidRPr="00715FC0" w:rsidR="00036294" w:rsidTr="6E63AA0E" w14:paraId="020C3304" w14:textId="77777777">
        <w:trPr>
          <w:trHeight w:val="725"/>
        </w:trPr>
        <w:tc>
          <w:tcPr>
            <w:tcW w:w="1277" w:type="dxa"/>
            <w:tcBorders>
              <w:top w:val="single" w:color="000000" w:themeColor="text1" w:sz="6" w:space="0"/>
              <w:left w:val="single" w:color="000000" w:themeColor="text1" w:sz="6" w:space="0"/>
              <w:bottom w:val="double" w:color="000000" w:themeColor="text1" w:sz="4" w:space="0"/>
              <w:right w:val="single" w:color="000000" w:themeColor="text1" w:sz="6" w:space="0"/>
            </w:tcBorders>
            <w:shd w:val="clear" w:color="auto" w:fill="F2F2F2" w:themeFill="background1" w:themeFillShade="F2"/>
            <w:tcMar>
              <w:top w:w="100" w:type="dxa"/>
              <w:left w:w="100" w:type="dxa"/>
              <w:bottom w:w="100" w:type="dxa"/>
              <w:right w:w="100" w:type="dxa"/>
            </w:tcMar>
          </w:tcPr>
          <w:p w:rsidRPr="00715FC0" w:rsidR="00036294" w:rsidP="00A41BFB" w:rsidRDefault="00036294" w14:paraId="394B4E6E" w14:textId="33E0C219">
            <w:pPr>
              <w:overflowPunct w:val="0"/>
              <w:spacing w:line="240" w:lineRule="auto"/>
              <w:jc w:val="center"/>
              <w:rPr>
                <w:rFonts w:ascii="DFKai-SB" w:hAnsi="DFKai-SB" w:eastAsia="DFKai-SB" w:cs="Gungsuh"/>
                <w:sz w:val="24"/>
                <w:szCs w:val="24"/>
              </w:rPr>
            </w:pPr>
            <w:r w:rsidRPr="00715FC0">
              <w:rPr>
                <w:rFonts w:ascii="DFKai-SB" w:hAnsi="DFKai-SB" w:eastAsia="DFKai-SB" w:cs="Gungsuh"/>
                <w:sz w:val="24"/>
                <w:szCs w:val="24"/>
              </w:rPr>
              <w:t>隊伍名稱</w:t>
            </w:r>
          </w:p>
        </w:tc>
        <w:tc>
          <w:tcPr>
            <w:tcW w:w="1944" w:type="dxa"/>
            <w:tcBorders>
              <w:top w:val="single" w:color="000000" w:themeColor="text1" w:sz="6" w:space="0"/>
              <w:left w:val="single" w:color="000000" w:themeColor="text1" w:sz="6" w:space="0"/>
              <w:bottom w:val="double" w:color="000000" w:themeColor="text1" w:sz="4" w:space="0"/>
              <w:right w:val="single" w:color="000000" w:themeColor="text1" w:sz="6" w:space="0"/>
            </w:tcBorders>
            <w:tcMar>
              <w:top w:w="100" w:type="dxa"/>
              <w:left w:w="100" w:type="dxa"/>
              <w:bottom w:w="100" w:type="dxa"/>
              <w:right w:w="100" w:type="dxa"/>
            </w:tcMar>
          </w:tcPr>
          <w:p w:rsidRPr="00715FC0" w:rsidR="00036294" w:rsidP="00A41BFB" w:rsidRDefault="00036294" w14:paraId="190C9450" w14:textId="1B51B96D">
            <w:pPr>
              <w:overflowPunct w:val="0"/>
              <w:spacing w:line="240" w:lineRule="auto"/>
              <w:jc w:val="center"/>
              <w:rPr>
                <w:rFonts w:ascii="DFKai-SB" w:hAnsi="DFKai-SB" w:eastAsia="DFKai-SB" w:cs="Gungsuh"/>
                <w:sz w:val="24"/>
                <w:szCs w:val="24"/>
              </w:rPr>
            </w:pPr>
            <w:r w:rsidRPr="11E9EFBE" w:rsidR="728CC311">
              <w:rPr>
                <w:rFonts w:ascii="DFKai-SB" w:hAnsi="DFKai-SB" w:eastAsia="DFKai-SB" w:cs="Gungsuh"/>
                <w:sz w:val="24"/>
                <w:szCs w:val="24"/>
              </w:rPr>
              <w:t>TEAM_7697</w:t>
            </w:r>
          </w:p>
        </w:tc>
        <w:tc>
          <w:tcPr>
            <w:tcW w:w="1635" w:type="dxa"/>
            <w:tcBorders>
              <w:top w:val="single" w:color="000000" w:themeColor="text1" w:sz="6" w:space="0"/>
              <w:left w:val="nil"/>
              <w:bottom w:val="double" w:color="000000" w:themeColor="text1" w:sz="4" w:space="0"/>
              <w:right w:val="single" w:color="000000" w:themeColor="text1" w:sz="6" w:space="0"/>
            </w:tcBorders>
            <w:shd w:val="clear" w:color="auto" w:fill="F2F2F2" w:themeFill="background1" w:themeFillShade="F2"/>
            <w:tcMar>
              <w:top w:w="100" w:type="dxa"/>
              <w:left w:w="100" w:type="dxa"/>
              <w:bottom w:w="100" w:type="dxa"/>
              <w:right w:w="100" w:type="dxa"/>
            </w:tcMar>
          </w:tcPr>
          <w:p w:rsidRPr="00036294" w:rsidR="00036294" w:rsidP="00A41BFB" w:rsidRDefault="00036294" w14:paraId="12A281A7" w14:textId="6623177E">
            <w:pPr>
              <w:overflowPunct w:val="0"/>
              <w:spacing w:line="240" w:lineRule="auto"/>
              <w:rPr>
                <w:rFonts w:ascii="DFKai-SB" w:hAnsi="DFKai-SB" w:eastAsia="DFKai-SB" w:cs="Times New Roman"/>
                <w:sz w:val="24"/>
                <w:szCs w:val="24"/>
              </w:rPr>
            </w:pPr>
            <w:r w:rsidRPr="00715FC0">
              <w:rPr>
                <w:rFonts w:ascii="DFKai-SB" w:hAnsi="DFKai-SB" w:eastAsia="DFKai-SB" w:cs="Times New Roman"/>
                <w:sz w:val="24"/>
                <w:szCs w:val="24"/>
              </w:rPr>
              <w:t>Private Leaderboard</w:t>
            </w:r>
            <w:r>
              <w:rPr>
                <w:rFonts w:hint="eastAsia" w:ascii="DFKai-SB" w:hAnsi="DFKai-SB" w:eastAsia="DFKai-SB" w:cs="Times New Roman"/>
                <w:sz w:val="24"/>
                <w:szCs w:val="24"/>
              </w:rPr>
              <w:t xml:space="preserve"> </w:t>
            </w:r>
            <w:r w:rsidRPr="00715FC0">
              <w:rPr>
                <w:rFonts w:ascii="DFKai-SB" w:hAnsi="DFKai-SB" w:eastAsia="DFKai-SB" w:cs="Gungsuh"/>
                <w:sz w:val="24"/>
                <w:szCs w:val="24"/>
              </w:rPr>
              <w:t>成績</w:t>
            </w:r>
          </w:p>
        </w:tc>
        <w:tc>
          <w:tcPr>
            <w:tcW w:w="2055" w:type="dxa"/>
            <w:tcBorders>
              <w:top w:val="single" w:color="000000" w:themeColor="text1" w:sz="6" w:space="0"/>
              <w:left w:val="nil"/>
              <w:bottom w:val="double" w:color="000000" w:themeColor="text1" w:sz="4" w:space="0"/>
              <w:right w:val="single" w:color="000000" w:themeColor="text1" w:sz="6" w:space="0"/>
            </w:tcBorders>
            <w:tcMar>
              <w:top w:w="100" w:type="dxa"/>
              <w:left w:w="100" w:type="dxa"/>
              <w:bottom w:w="100" w:type="dxa"/>
              <w:right w:w="100" w:type="dxa"/>
            </w:tcMar>
          </w:tcPr>
          <w:p w:rsidRPr="00715FC0" w:rsidR="00036294" w:rsidP="11E9EFBE" w:rsidRDefault="00036294" w14:paraId="7F54AD2B" w14:textId="282EA645">
            <w:pPr>
              <w:overflowPunct w:val="0"/>
              <w:spacing w:line="240" w:lineRule="auto"/>
              <w:jc w:val="center"/>
              <w:rPr>
                <w:rFonts w:ascii="DFKai-SB" w:hAnsi="DFKai-SB" w:eastAsia="DFKai-SB" w:cs="Times New Roman"/>
                <w:color w:val="auto"/>
                <w:sz w:val="20"/>
                <w:szCs w:val="20"/>
              </w:rPr>
            </w:pPr>
            <w:r w:rsidRPr="11E9EFBE" w:rsidR="5101F1DD">
              <w:rPr>
                <w:rFonts w:ascii="DFKai-SB" w:hAnsi="DFKai-SB" w:eastAsia="DFKai-SB" w:cs="Times New Roman"/>
                <w:color w:val="auto"/>
                <w:sz w:val="20"/>
                <w:szCs w:val="20"/>
              </w:rPr>
              <w:t>0.800520</w:t>
            </w:r>
          </w:p>
        </w:tc>
        <w:tc>
          <w:tcPr>
            <w:tcW w:w="1665" w:type="dxa"/>
            <w:tcBorders>
              <w:top w:val="single" w:color="000000" w:themeColor="text1" w:sz="6" w:space="0"/>
              <w:left w:val="nil"/>
              <w:bottom w:val="double" w:color="000000" w:themeColor="text1" w:sz="4" w:space="0"/>
              <w:right w:val="single" w:color="000000" w:themeColor="text1" w:sz="6" w:space="0"/>
            </w:tcBorders>
            <w:shd w:val="clear" w:color="auto" w:fill="F2F2F2" w:themeFill="background1" w:themeFillShade="F2"/>
            <w:tcMar>
              <w:top w:w="100" w:type="dxa"/>
              <w:left w:w="100" w:type="dxa"/>
              <w:bottom w:w="100" w:type="dxa"/>
              <w:right w:w="100" w:type="dxa"/>
            </w:tcMar>
          </w:tcPr>
          <w:p w:rsidRPr="00715FC0" w:rsidR="00036294" w:rsidP="00A41BFB" w:rsidRDefault="00036294" w14:paraId="6E845217" w14:textId="0FD6A684">
            <w:pPr>
              <w:overflowPunct w:val="0"/>
              <w:spacing w:line="240" w:lineRule="auto"/>
              <w:jc w:val="center"/>
              <w:rPr>
                <w:rFonts w:ascii="DFKai-SB" w:hAnsi="DFKai-SB" w:eastAsia="DFKai-SB" w:cs="Gungsuh"/>
                <w:sz w:val="24"/>
                <w:szCs w:val="24"/>
              </w:rPr>
            </w:pPr>
            <w:r w:rsidRPr="00715FC0">
              <w:rPr>
                <w:rFonts w:ascii="DFKai-SB" w:hAnsi="DFKai-SB" w:eastAsia="DFKai-SB" w:cs="Gungsuh"/>
                <w:sz w:val="24"/>
                <w:szCs w:val="24"/>
              </w:rPr>
              <w:t>Private Leaderboard 名次</w:t>
            </w:r>
          </w:p>
        </w:tc>
        <w:tc>
          <w:tcPr>
            <w:tcW w:w="2370" w:type="dxa"/>
            <w:tcBorders>
              <w:top w:val="single" w:color="000000" w:themeColor="text1" w:sz="6" w:space="0"/>
              <w:left w:val="nil"/>
              <w:bottom w:val="double" w:color="000000" w:themeColor="text1" w:sz="4" w:space="0"/>
              <w:right w:val="single" w:color="000000" w:themeColor="text1" w:sz="6" w:space="0"/>
            </w:tcBorders>
            <w:tcMar>
              <w:top w:w="100" w:type="dxa"/>
              <w:left w:w="100" w:type="dxa"/>
              <w:bottom w:w="100" w:type="dxa"/>
              <w:right w:w="100" w:type="dxa"/>
            </w:tcMar>
          </w:tcPr>
          <w:p w:rsidRPr="00715FC0" w:rsidR="00036294" w:rsidP="00A41BFB" w:rsidRDefault="00036294" w14:paraId="654E25C7" w14:textId="17C74188">
            <w:pPr>
              <w:overflowPunct w:val="0"/>
              <w:spacing w:line="240" w:lineRule="auto"/>
              <w:jc w:val="center"/>
              <w:rPr>
                <w:rFonts w:ascii="DFKai-SB" w:hAnsi="DFKai-SB" w:eastAsia="DFKai-SB" w:cs="Times New Roman"/>
                <w:sz w:val="24"/>
                <w:szCs w:val="24"/>
              </w:rPr>
            </w:pPr>
            <w:r w:rsidRPr="11E9EFBE" w:rsidR="091CF6E5">
              <w:rPr>
                <w:rFonts w:ascii="DFKai-SB" w:hAnsi="DFKai-SB" w:eastAsia="DFKai-SB" w:cs="Times New Roman"/>
                <w:sz w:val="24"/>
                <w:szCs w:val="24"/>
              </w:rPr>
              <w:t>26</w:t>
            </w:r>
          </w:p>
        </w:tc>
      </w:tr>
      <w:tr w:rsidRPr="00715FC0" w:rsidR="00036294" w:rsidTr="6E63AA0E" w14:paraId="6B11E23C" w14:textId="77777777">
        <w:trPr>
          <w:trHeight w:val="725"/>
        </w:trPr>
        <w:tc>
          <w:tcPr>
            <w:tcW w:w="1277" w:type="dxa"/>
            <w:tcBorders>
              <w:top w:val="double" w:color="000000" w:themeColor="text1" w:sz="4"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00036294" w:rsidP="00A41BFB" w:rsidRDefault="00036294" w14:paraId="50738B3D" w14:textId="77777777">
            <w:pPr>
              <w:overflowPunct w:val="0"/>
              <w:spacing w:line="240" w:lineRule="auto"/>
              <w:rPr>
                <w:rFonts w:ascii="DFKai-SB" w:hAnsi="DFKai-SB" w:eastAsia="DFKai-SB" w:cs="Gungsuh"/>
                <w:sz w:val="24"/>
                <w:szCs w:val="24"/>
              </w:rPr>
            </w:pPr>
            <w:r w:rsidRPr="00715FC0">
              <w:rPr>
                <w:rFonts w:ascii="DFKai-SB" w:hAnsi="DFKai-SB" w:eastAsia="DFKai-SB" w:cs="Gungsuh"/>
                <w:sz w:val="24"/>
                <w:szCs w:val="24"/>
              </w:rPr>
              <w:t>身分</w:t>
            </w:r>
          </w:p>
          <w:p w:rsidRPr="00715FC0" w:rsidR="00036294" w:rsidP="00A41BFB" w:rsidRDefault="00036294" w14:paraId="440A1901" w14:textId="71547759">
            <w:pPr>
              <w:overflowPunct w:val="0"/>
              <w:spacing w:line="240" w:lineRule="auto"/>
              <w:ind w:left="-90" w:leftChars="-41" w:right="-233" w:rightChars="-106"/>
              <w:rPr>
                <w:rFonts w:ascii="DFKai-SB" w:hAnsi="DFKai-SB" w:eastAsia="DFKai-SB" w:cs="Times New Roman"/>
                <w:sz w:val="24"/>
                <w:szCs w:val="24"/>
              </w:rPr>
            </w:pPr>
            <w:r w:rsidRPr="00036294">
              <w:rPr>
                <w:rFonts w:ascii="DFKai-SB" w:hAnsi="DFKai-SB" w:eastAsia="DFKai-SB" w:cs="Gungsuh"/>
                <w:sz w:val="20"/>
                <w:szCs w:val="20"/>
              </w:rPr>
              <w:t>（隊長/隊員）</w:t>
            </w:r>
          </w:p>
        </w:tc>
        <w:tc>
          <w:tcPr>
            <w:tcW w:w="1944" w:type="dxa"/>
            <w:tcBorders>
              <w:top w:val="double" w:color="000000" w:themeColor="text1" w:sz="4"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00A41BFB" w:rsidRDefault="00036294" w14:paraId="526E1A72" w14:textId="77777777">
            <w:pPr>
              <w:overflowPunct w:val="0"/>
              <w:spacing w:line="240" w:lineRule="auto"/>
              <w:rPr>
                <w:rFonts w:ascii="DFKai-SB" w:hAnsi="DFKai-SB" w:eastAsia="DFKai-SB" w:cs="Times New Roman"/>
                <w:color w:val="FF0000"/>
                <w:sz w:val="20"/>
                <w:szCs w:val="20"/>
              </w:rPr>
            </w:pPr>
            <w:r w:rsidRPr="00715FC0">
              <w:rPr>
                <w:rFonts w:ascii="DFKai-SB" w:hAnsi="DFKai-SB" w:eastAsia="DFKai-SB" w:cs="Gungsuh"/>
                <w:sz w:val="24"/>
                <w:szCs w:val="24"/>
              </w:rPr>
              <w:t>姓名</w:t>
            </w:r>
            <w:r w:rsidRPr="00715FC0">
              <w:rPr>
                <w:rFonts w:ascii="DFKai-SB" w:hAnsi="DFKai-SB" w:eastAsia="DFKai-SB" w:cs="Gungsuh"/>
                <w:sz w:val="24"/>
                <w:szCs w:val="24"/>
              </w:rPr>
              <w:br/>
            </w:r>
            <w:r w:rsidRPr="00715FC0">
              <w:rPr>
                <w:rFonts w:ascii="DFKai-SB" w:hAnsi="DFKai-SB" w:eastAsia="DFKai-SB" w:cs="Gungsuh"/>
                <w:color w:val="FF0000"/>
                <w:sz w:val="20"/>
                <w:szCs w:val="20"/>
              </w:rPr>
              <w:t>(中英皆需填寫)</w:t>
            </w:r>
          </w:p>
          <w:p w:rsidRPr="00715FC0" w:rsidR="00036294" w:rsidP="00A41BFB" w:rsidRDefault="00036294" w14:paraId="64F97482" w14:textId="77777777">
            <w:pPr>
              <w:overflowPunct w:val="0"/>
              <w:spacing w:line="240" w:lineRule="auto"/>
              <w:rPr>
                <w:rFonts w:ascii="DFKai-SB" w:hAnsi="DFKai-SB" w:eastAsia="DFKai-SB" w:cs="Times New Roman"/>
                <w:color w:val="FF0000"/>
                <w:sz w:val="20"/>
                <w:szCs w:val="20"/>
              </w:rPr>
            </w:pPr>
            <w:r w:rsidRPr="00715FC0">
              <w:rPr>
                <w:rFonts w:ascii="DFKai-SB" w:hAnsi="DFKai-SB" w:eastAsia="DFKai-SB" w:cs="Gungsuh"/>
                <w:color w:val="FF0000"/>
                <w:sz w:val="20"/>
                <w:szCs w:val="20"/>
              </w:rPr>
              <w:t>(英文寫法為名,姓，例：Xiao－Ming, Wu，名須加連字號，姓前須加逗號)</w:t>
            </w:r>
          </w:p>
        </w:tc>
        <w:tc>
          <w:tcPr>
            <w:tcW w:w="1635" w:type="dxa"/>
            <w:tcBorders>
              <w:top w:val="double" w:color="000000" w:themeColor="text1" w:sz="4" w:space="0"/>
              <w:left w:val="nil"/>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00A41BFB" w:rsidRDefault="00036294" w14:paraId="50F78B0C" w14:textId="6B58D271">
            <w:pPr>
              <w:overflowPunct w:val="0"/>
              <w:spacing w:line="240" w:lineRule="auto"/>
              <w:rPr>
                <w:rFonts w:ascii="DFKai-SB" w:hAnsi="DFKai-SB" w:eastAsia="DFKai-SB" w:cs="Times New Roman"/>
                <w:color w:val="FF0000"/>
                <w:sz w:val="20"/>
                <w:szCs w:val="20"/>
              </w:rPr>
            </w:pPr>
            <w:r w:rsidRPr="00715FC0">
              <w:rPr>
                <w:rFonts w:ascii="DFKai-SB" w:hAnsi="DFKai-SB" w:eastAsia="DFKai-SB" w:cs="Gungsuh"/>
                <w:sz w:val="24"/>
                <w:szCs w:val="24"/>
              </w:rPr>
              <w:t>學校＋系所中文全稱</w:t>
            </w:r>
          </w:p>
          <w:p w:rsidRPr="00715FC0" w:rsidR="00036294" w:rsidP="00A41BFB" w:rsidRDefault="00036294" w14:paraId="439E33CF" w14:textId="77777777">
            <w:pPr>
              <w:overflowPunct w:val="0"/>
              <w:spacing w:line="240" w:lineRule="auto"/>
              <w:rPr>
                <w:rFonts w:ascii="DFKai-SB" w:hAnsi="DFKai-SB" w:eastAsia="DFKai-SB" w:cs="Times New Roman"/>
                <w:color w:val="FF0000"/>
                <w:sz w:val="20"/>
                <w:szCs w:val="20"/>
              </w:rPr>
            </w:pPr>
            <w:r w:rsidRPr="00715FC0">
              <w:rPr>
                <w:rFonts w:ascii="DFKai-SB" w:hAnsi="DFKai-SB" w:eastAsia="DFKai-SB" w:cs="Gungsuh"/>
                <w:color w:val="FF0000"/>
                <w:sz w:val="20"/>
                <w:szCs w:val="20"/>
              </w:rPr>
              <w:t>(請填寫完整全名，勿縮寫)</w:t>
            </w:r>
          </w:p>
        </w:tc>
        <w:tc>
          <w:tcPr>
            <w:tcW w:w="2055" w:type="dxa"/>
            <w:tcBorders>
              <w:top w:val="double" w:color="000000" w:themeColor="text1" w:sz="4" w:space="0"/>
              <w:left w:val="nil"/>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00A41BFB" w:rsidRDefault="00036294" w14:paraId="27366DFC" w14:textId="77777777">
            <w:pPr>
              <w:overflowPunct w:val="0"/>
              <w:spacing w:line="240" w:lineRule="auto"/>
              <w:rPr>
                <w:rFonts w:ascii="DFKai-SB" w:hAnsi="DFKai-SB" w:eastAsia="DFKai-SB" w:cs="Times New Roman"/>
                <w:color w:val="FF0000"/>
                <w:sz w:val="20"/>
                <w:szCs w:val="20"/>
              </w:rPr>
            </w:pPr>
          </w:p>
          <w:p w:rsidRPr="00715FC0" w:rsidR="00036294" w:rsidP="00A41BFB" w:rsidRDefault="00036294" w14:paraId="6E261198" w14:textId="77777777">
            <w:pPr>
              <w:overflowPunct w:val="0"/>
              <w:spacing w:line="240" w:lineRule="auto"/>
              <w:rPr>
                <w:rFonts w:ascii="DFKai-SB" w:hAnsi="DFKai-SB" w:eastAsia="DFKai-SB" w:cs="Times New Roman"/>
                <w:color w:val="FF0000"/>
                <w:sz w:val="20"/>
                <w:szCs w:val="20"/>
              </w:rPr>
            </w:pPr>
            <w:r w:rsidRPr="00715FC0">
              <w:rPr>
                <w:rFonts w:ascii="DFKai-SB" w:hAnsi="DFKai-SB" w:eastAsia="DFKai-SB" w:cs="Gungsuh"/>
                <w:sz w:val="24"/>
                <w:szCs w:val="24"/>
              </w:rPr>
              <w:t>學校＋系所英文中文全稱</w:t>
            </w:r>
          </w:p>
          <w:p w:rsidRPr="00715FC0" w:rsidR="00036294" w:rsidP="00A41BFB" w:rsidRDefault="00036294" w14:paraId="457DE523" w14:textId="498E25FF">
            <w:pPr>
              <w:overflowPunct w:val="0"/>
              <w:spacing w:line="240" w:lineRule="auto"/>
              <w:rPr>
                <w:rFonts w:ascii="DFKai-SB" w:hAnsi="DFKai-SB" w:eastAsia="DFKai-SB" w:cs="Times New Roman"/>
                <w:color w:val="FF0000"/>
                <w:sz w:val="20"/>
                <w:szCs w:val="20"/>
              </w:rPr>
            </w:pPr>
            <w:r w:rsidRPr="00715FC0">
              <w:rPr>
                <w:rFonts w:ascii="DFKai-SB" w:hAnsi="DFKai-SB" w:eastAsia="DFKai-SB" w:cs="Gungsuh"/>
                <w:color w:val="FF0000"/>
                <w:sz w:val="20"/>
                <w:szCs w:val="20"/>
              </w:rPr>
              <w:t>(請填寫完整全名，勿縮寫</w:t>
            </w:r>
            <w:r>
              <w:rPr>
                <w:rFonts w:hint="eastAsia" w:ascii="DFKai-SB" w:hAnsi="DFKai-SB" w:eastAsia="DFKai-SB" w:cs="Gungsuh"/>
                <w:color w:val="FF0000"/>
                <w:sz w:val="20"/>
                <w:szCs w:val="20"/>
              </w:rPr>
              <w:t>)</w:t>
            </w:r>
          </w:p>
        </w:tc>
        <w:tc>
          <w:tcPr>
            <w:tcW w:w="1665" w:type="dxa"/>
            <w:tcBorders>
              <w:top w:val="double" w:color="000000" w:themeColor="text1" w:sz="4" w:space="0"/>
              <w:left w:val="nil"/>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00A41BFB" w:rsidRDefault="00036294" w14:paraId="09CC3F5E" w14:textId="77777777">
            <w:pPr>
              <w:overflowPunct w:val="0"/>
              <w:spacing w:line="240" w:lineRule="auto"/>
              <w:rPr>
                <w:rFonts w:ascii="DFKai-SB" w:hAnsi="DFKai-SB" w:eastAsia="DFKai-SB" w:cs="Times New Roman"/>
                <w:sz w:val="24"/>
                <w:szCs w:val="24"/>
              </w:rPr>
            </w:pPr>
            <w:r w:rsidRPr="00715FC0">
              <w:rPr>
                <w:rFonts w:ascii="DFKai-SB" w:hAnsi="DFKai-SB" w:eastAsia="DFKai-SB" w:cs="Gungsuh"/>
                <w:sz w:val="24"/>
                <w:szCs w:val="24"/>
              </w:rPr>
              <w:t>電話</w:t>
            </w:r>
          </w:p>
        </w:tc>
        <w:tc>
          <w:tcPr>
            <w:tcW w:w="2370" w:type="dxa"/>
            <w:tcBorders>
              <w:top w:val="double" w:color="000000" w:themeColor="text1" w:sz="4" w:space="0"/>
              <w:left w:val="nil"/>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00A41BFB" w:rsidRDefault="00036294" w14:paraId="7BA7AFD8" w14:textId="77777777">
            <w:pPr>
              <w:overflowPunct w:val="0"/>
              <w:spacing w:line="240" w:lineRule="auto"/>
              <w:rPr>
                <w:rFonts w:ascii="DFKai-SB" w:hAnsi="DFKai-SB" w:eastAsia="DFKai-SB" w:cs="Times New Roman"/>
                <w:sz w:val="24"/>
                <w:szCs w:val="24"/>
              </w:rPr>
            </w:pPr>
            <w:r w:rsidRPr="00715FC0">
              <w:rPr>
                <w:rFonts w:ascii="DFKai-SB" w:hAnsi="DFKai-SB" w:eastAsia="DFKai-SB" w:cs="Times New Roman"/>
                <w:sz w:val="24"/>
                <w:szCs w:val="24"/>
              </w:rPr>
              <w:t>E-mail</w:t>
            </w:r>
          </w:p>
        </w:tc>
      </w:tr>
      <w:tr w:rsidRPr="00207D2D" w:rsidR="00036294" w:rsidTr="6E63AA0E" w14:paraId="226E84B8" w14:textId="77777777">
        <w:trPr>
          <w:trHeight w:val="965"/>
        </w:trPr>
        <w:tc>
          <w:tcPr>
            <w:tcW w:w="1277"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715FC0" w:rsidR="00036294" w:rsidP="11E9EFBE" w:rsidRDefault="00036294" w14:paraId="09DC3C34" w14:textId="77777777" w14:noSpellErr="1">
            <w:pPr>
              <w:overflowPunct w:val="0"/>
              <w:spacing w:line="240" w:lineRule="auto"/>
              <w:ind w:left="140" w:hanging="120"/>
              <w:jc w:val="both"/>
              <w:rPr>
                <w:rFonts w:ascii="DFKai-SB" w:hAnsi="DFKai-SB" w:eastAsia="DFKai-SB" w:cs="Times New Roman"/>
                <w:color w:val="000000" w:themeColor="text1" w:themeTint="FF" w:themeShade="FF"/>
                <w:sz w:val="24"/>
                <w:szCs w:val="24"/>
              </w:rPr>
            </w:pPr>
            <w:r w:rsidRPr="11E9EFBE" w:rsidR="00C8B924">
              <w:rPr>
                <w:rFonts w:ascii="DFKai-SB" w:hAnsi="DFKai-SB" w:eastAsia="DFKai-SB" w:cs="Gungsuh"/>
                <w:color w:val="000000" w:themeColor="text1" w:themeTint="FF" w:themeShade="FF"/>
                <w:sz w:val="24"/>
                <w:szCs w:val="24"/>
              </w:rPr>
              <w:t>隊長</w:t>
            </w:r>
          </w:p>
        </w:tc>
        <w:tc>
          <w:tcPr>
            <w:tcW w:w="1944" w:type="dxa"/>
            <w:tcBorders>
              <w:top w:val="nil"/>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vAlign w:val="center"/>
          </w:tcPr>
          <w:p w:rsidR="7CA6A57F" w:rsidP="11E9EFBE" w:rsidRDefault="7CA6A57F" w14:paraId="0C0F53D2" w14:textId="70A0AAEA">
            <w:pPr>
              <w:spacing w:line="240" w:lineRule="auto"/>
              <w:ind w:left="140" w:hanging="120"/>
              <w:jc w:val="both"/>
              <w:rPr>
                <w:rFonts w:ascii="DFKai-SB" w:hAnsi="DFKai-SB" w:eastAsia="DFKai-SB" w:cs="Gungsuh"/>
                <w:sz w:val="24"/>
                <w:szCs w:val="24"/>
              </w:rPr>
            </w:pPr>
            <w:r w:rsidRPr="11E9EFBE" w:rsidR="7CA6A57F">
              <w:rPr>
                <w:rFonts w:ascii="DFKai-SB" w:hAnsi="DFKai-SB" w:eastAsia="DFKai-SB" w:cs="Gungsuh"/>
                <w:sz w:val="24"/>
                <w:szCs w:val="24"/>
              </w:rPr>
              <w:t>邵立瑜</w:t>
            </w:r>
          </w:p>
          <w:p w:rsidRPr="00715FC0" w:rsidR="00036294" w:rsidP="11E9EFBE" w:rsidRDefault="00036294" w14:paraId="59215B4E" w14:textId="479CCF3B">
            <w:pPr>
              <w:overflowPunct w:val="0"/>
              <w:spacing w:line="240" w:lineRule="auto"/>
              <w:ind w:left="140" w:hanging="120"/>
              <w:jc w:val="both"/>
              <w:rPr>
                <w:rFonts w:ascii="DFKai-SB" w:hAnsi="DFKai-SB" w:eastAsia="DFKai-SB" w:cs="Gungsuh"/>
                <w:sz w:val="24"/>
                <w:szCs w:val="24"/>
              </w:rPr>
            </w:pPr>
            <w:r w:rsidRPr="11E9EFBE" w:rsidR="7CA6A57F">
              <w:rPr>
                <w:rFonts w:ascii="DFKai-SB" w:hAnsi="DFKai-SB" w:eastAsia="DFKai-SB" w:cs="Gungsuh"/>
                <w:sz w:val="24"/>
                <w:szCs w:val="24"/>
              </w:rPr>
              <w:t>Li</w:t>
            </w:r>
            <w:r w:rsidRPr="11E9EFBE" w:rsidR="00C8B924">
              <w:rPr>
                <w:rFonts w:ascii="DFKai-SB" w:hAnsi="DFKai-SB" w:eastAsia="DFKai-SB" w:cs="Gungsuh"/>
                <w:sz w:val="24"/>
                <w:szCs w:val="24"/>
              </w:rPr>
              <w:t>－</w:t>
            </w:r>
            <w:r w:rsidRPr="11E9EFBE" w:rsidR="5EBC5822">
              <w:rPr>
                <w:rFonts w:ascii="DFKai-SB" w:hAnsi="DFKai-SB" w:eastAsia="DFKai-SB" w:cs="Gungsuh"/>
                <w:sz w:val="24"/>
                <w:szCs w:val="24"/>
              </w:rPr>
              <w:t>Yu</w:t>
            </w:r>
            <w:r w:rsidRPr="11E9EFBE" w:rsidR="00C8B924">
              <w:rPr>
                <w:rFonts w:ascii="DFKai-SB" w:hAnsi="DFKai-SB" w:eastAsia="DFKai-SB" w:cs="Gungsuh"/>
                <w:sz w:val="24"/>
                <w:szCs w:val="24"/>
              </w:rPr>
              <w:t>,</w:t>
            </w:r>
            <w:r w:rsidRPr="11E9EFBE" w:rsidR="656051E1">
              <w:rPr>
                <w:rFonts w:ascii="DFKai-SB" w:hAnsi="DFKai-SB" w:eastAsia="DFKai-SB" w:cs="Gungsuh"/>
                <w:sz w:val="24"/>
                <w:szCs w:val="24"/>
              </w:rPr>
              <w:t xml:space="preserve"> Shao</w:t>
            </w:r>
          </w:p>
        </w:tc>
        <w:tc>
          <w:tcPr>
            <w:tcW w:w="163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vAlign w:val="center"/>
          </w:tcPr>
          <w:p w:rsidRPr="00715FC0" w:rsidR="00036294" w:rsidP="00A41BFB" w:rsidRDefault="00036294" w14:paraId="6FB8B485" w14:textId="0A45B017">
            <w:pPr>
              <w:overflowPunct w:val="0"/>
              <w:spacing w:line="240" w:lineRule="auto"/>
              <w:jc w:val="both"/>
              <w:rPr>
                <w:rFonts w:ascii="DFKai-SB" w:hAnsi="DFKai-SB" w:eastAsia="DFKai-SB" w:cs="Times New Roman"/>
                <w:sz w:val="24"/>
                <w:szCs w:val="24"/>
              </w:rPr>
            </w:pPr>
            <w:r w:rsidRPr="11E9EFBE" w:rsidR="00C8B924">
              <w:rPr>
                <w:rFonts w:ascii="DFKai-SB" w:hAnsi="DFKai-SB" w:eastAsia="DFKai-SB" w:cs="Gungsuh"/>
                <w:sz w:val="24"/>
                <w:szCs w:val="24"/>
              </w:rPr>
              <w:t>國立</w:t>
            </w:r>
            <w:r w:rsidRPr="11E9EFBE" w:rsidR="5E003BC7">
              <w:rPr>
                <w:rFonts w:ascii="DFKai-SB" w:hAnsi="DFKai-SB" w:eastAsia="DFKai-SB" w:cs="Gungsuh"/>
                <w:sz w:val="24"/>
                <w:szCs w:val="24"/>
              </w:rPr>
              <w:t>臺灣</w:t>
            </w:r>
            <w:r w:rsidRPr="11E9EFBE" w:rsidR="00C8B924">
              <w:rPr>
                <w:rFonts w:ascii="DFKai-SB" w:hAnsi="DFKai-SB" w:eastAsia="DFKai-SB" w:cs="Gungsuh"/>
                <w:sz w:val="24"/>
                <w:szCs w:val="24"/>
              </w:rPr>
              <w:t>大學</w:t>
            </w:r>
            <w:r w:rsidRPr="11E9EFBE" w:rsidR="1C57DA3E">
              <w:rPr>
                <w:rFonts w:ascii="DFKai-SB" w:hAnsi="DFKai-SB" w:eastAsia="DFKai-SB" w:cs="Gungsuh"/>
                <w:sz w:val="24"/>
                <w:szCs w:val="24"/>
              </w:rPr>
              <w:t>商學研究所</w:t>
            </w:r>
          </w:p>
          <w:p w:rsidRPr="00715FC0" w:rsidR="00036294" w:rsidP="00A41BFB" w:rsidRDefault="00036294" w14:paraId="1BF255D1" w14:textId="77777777">
            <w:pPr>
              <w:overflowPunct w:val="0"/>
              <w:spacing w:line="240" w:lineRule="auto"/>
              <w:jc w:val="both"/>
              <w:rPr>
                <w:rFonts w:ascii="DFKai-SB" w:hAnsi="DFKai-SB" w:eastAsia="DFKai-SB" w:cs="Times New Roman"/>
                <w:sz w:val="24"/>
                <w:szCs w:val="24"/>
              </w:rPr>
            </w:pPr>
          </w:p>
        </w:tc>
        <w:tc>
          <w:tcPr>
            <w:tcW w:w="205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vAlign w:val="center"/>
          </w:tcPr>
          <w:p w:rsidRPr="00715FC0" w:rsidR="00036294" w:rsidP="00A41BFB" w:rsidRDefault="00036294" w14:paraId="3AD30460" w14:textId="1CA84A35">
            <w:pPr>
              <w:overflowPunct w:val="0"/>
              <w:spacing w:line="240" w:lineRule="auto"/>
              <w:jc w:val="both"/>
              <w:rPr>
                <w:rFonts w:ascii="DFKai-SB" w:hAnsi="DFKai-SB" w:eastAsia="DFKai-SB" w:cs="Times New Roman"/>
                <w:sz w:val="24"/>
                <w:szCs w:val="24"/>
                <w:lang w:val="en-US"/>
              </w:rPr>
            </w:pPr>
            <w:r w:rsidRPr="11E9EFBE" w:rsidR="00C8B924">
              <w:rPr>
                <w:rFonts w:ascii="DFKai-SB" w:hAnsi="DFKai-SB" w:eastAsia="DFKai-SB" w:cs="Times New Roman"/>
                <w:sz w:val="24"/>
                <w:szCs w:val="24"/>
                <w:lang w:val="en-US"/>
              </w:rPr>
              <w:t xml:space="preserve">National </w:t>
            </w:r>
            <w:r w:rsidRPr="11E9EFBE" w:rsidR="6150F139">
              <w:rPr>
                <w:rFonts w:ascii="DFKai-SB" w:hAnsi="DFKai-SB" w:eastAsia="DFKai-SB" w:cs="Times New Roman"/>
                <w:sz w:val="24"/>
                <w:szCs w:val="24"/>
                <w:lang w:val="en-US"/>
              </w:rPr>
              <w:t>Taiwan</w:t>
            </w:r>
            <w:r w:rsidRPr="11E9EFBE" w:rsidR="00C8B924">
              <w:rPr>
                <w:rFonts w:ascii="DFKai-SB" w:hAnsi="DFKai-SB" w:eastAsia="DFKai-SB" w:cs="Times New Roman"/>
                <w:sz w:val="24"/>
                <w:szCs w:val="24"/>
                <w:lang w:val="en-US"/>
              </w:rPr>
              <w:t xml:space="preserve"> University Department of </w:t>
            </w:r>
            <w:r w:rsidRPr="11E9EFBE" w:rsidR="2A2DA160">
              <w:rPr>
                <w:rFonts w:ascii="DFKai-SB" w:hAnsi="DFKai-SB" w:eastAsia="DFKai-SB" w:cs="Times New Roman"/>
                <w:sz w:val="24"/>
                <w:szCs w:val="24"/>
                <w:lang w:val="en-US"/>
              </w:rPr>
              <w:t>Business Administration</w:t>
            </w:r>
          </w:p>
        </w:tc>
        <w:tc>
          <w:tcPr>
            <w:tcW w:w="166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vAlign w:val="center"/>
          </w:tcPr>
          <w:p w:rsidRPr="00715FC0" w:rsidR="00036294" w:rsidP="00A41BFB" w:rsidRDefault="00036294" w14:paraId="4C5B9B5C" w14:textId="5676A519">
            <w:pPr>
              <w:overflowPunct w:val="0"/>
              <w:spacing w:line="240" w:lineRule="auto"/>
              <w:jc w:val="both"/>
              <w:rPr>
                <w:rFonts w:ascii="DFKai-SB" w:hAnsi="DFKai-SB" w:eastAsia="DFKai-SB" w:cs="Times New Roman"/>
                <w:sz w:val="24"/>
                <w:szCs w:val="24"/>
              </w:rPr>
            </w:pPr>
            <w:r w:rsidRPr="11E9EFBE" w:rsidR="00C8B924">
              <w:rPr>
                <w:rFonts w:ascii="DFKai-SB" w:hAnsi="DFKai-SB" w:eastAsia="DFKai-SB" w:cs="Times New Roman"/>
                <w:sz w:val="24"/>
                <w:szCs w:val="24"/>
              </w:rPr>
              <w:t>09</w:t>
            </w:r>
            <w:r w:rsidRPr="11E9EFBE" w:rsidR="715A4F63">
              <w:rPr>
                <w:rFonts w:ascii="DFKai-SB" w:hAnsi="DFKai-SB" w:eastAsia="DFKai-SB" w:cs="Times New Roman"/>
                <w:sz w:val="24"/>
                <w:szCs w:val="24"/>
              </w:rPr>
              <w:t>86</w:t>
            </w:r>
            <w:r w:rsidRPr="11E9EFBE" w:rsidR="00C8B924">
              <w:rPr>
                <w:rFonts w:ascii="DFKai-SB" w:hAnsi="DFKai-SB" w:eastAsia="DFKai-SB" w:cs="Times New Roman"/>
                <w:sz w:val="24"/>
                <w:szCs w:val="24"/>
              </w:rPr>
              <w:t>-</w:t>
            </w:r>
            <w:r w:rsidRPr="11E9EFBE" w:rsidR="3EC59796">
              <w:rPr>
                <w:rFonts w:ascii="DFKai-SB" w:hAnsi="DFKai-SB" w:eastAsia="DFKai-SB" w:cs="Times New Roman"/>
                <w:sz w:val="24"/>
                <w:szCs w:val="24"/>
              </w:rPr>
              <w:t>462</w:t>
            </w:r>
            <w:r w:rsidRPr="11E9EFBE" w:rsidR="00C8B924">
              <w:rPr>
                <w:rFonts w:ascii="DFKai-SB" w:hAnsi="DFKai-SB" w:eastAsia="DFKai-SB" w:cs="Times New Roman"/>
                <w:sz w:val="24"/>
                <w:szCs w:val="24"/>
              </w:rPr>
              <w:t>-4</w:t>
            </w:r>
            <w:r w:rsidRPr="11E9EFBE" w:rsidR="62781E5D">
              <w:rPr>
                <w:rFonts w:ascii="DFKai-SB" w:hAnsi="DFKai-SB" w:eastAsia="DFKai-SB" w:cs="Times New Roman"/>
                <w:sz w:val="24"/>
                <w:szCs w:val="24"/>
              </w:rPr>
              <w:t>48</w:t>
            </w:r>
            <w:r w:rsidRPr="11E9EFBE" w:rsidR="00C8B924">
              <w:rPr>
                <w:rFonts w:ascii="DFKai-SB" w:hAnsi="DFKai-SB" w:eastAsia="DFKai-SB" w:cs="Times New Roman"/>
                <w:sz w:val="24"/>
                <w:szCs w:val="24"/>
              </w:rPr>
              <w:t xml:space="preserve"> </w:t>
            </w:r>
          </w:p>
        </w:tc>
        <w:tc>
          <w:tcPr>
            <w:tcW w:w="2370"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vAlign w:val="center"/>
          </w:tcPr>
          <w:p w:rsidRPr="00B5064F" w:rsidR="00036294" w:rsidP="00A41BFB" w:rsidRDefault="00036294" w14:paraId="7163F302" w14:textId="67591ED1">
            <w:pPr>
              <w:overflowPunct w:val="0"/>
              <w:spacing w:line="240" w:lineRule="auto"/>
              <w:jc w:val="both"/>
              <w:rPr>
                <w:rFonts w:ascii="DFKai-SB" w:hAnsi="DFKai-SB" w:eastAsia="DFKai-SB" w:cs="Times New Roman"/>
                <w:sz w:val="24"/>
                <w:szCs w:val="24"/>
                <w:lang w:val="en-US"/>
              </w:rPr>
            </w:pPr>
            <w:r w:rsidRPr="11E9EFBE" w:rsidR="6FE44C6E">
              <w:rPr>
                <w:rFonts w:ascii="DFKai-SB" w:hAnsi="DFKai-SB" w:eastAsia="DFKai-SB" w:cs="Gungsuh"/>
                <w:sz w:val="24"/>
                <w:szCs w:val="24"/>
                <w:lang w:val="en-US"/>
              </w:rPr>
              <w:t>willyshao514</w:t>
            </w:r>
            <w:r w:rsidRPr="11E9EFBE" w:rsidR="00C8B924">
              <w:rPr>
                <w:rFonts w:ascii="DFKai-SB" w:hAnsi="DFKai-SB" w:eastAsia="DFKai-SB" w:cs="Gungsuh"/>
                <w:sz w:val="24"/>
                <w:szCs w:val="24"/>
                <w:lang w:val="en-US"/>
              </w:rPr>
              <w:t>＠</w:t>
            </w:r>
            <w:r w:rsidRPr="11E9EFBE" w:rsidR="00C8B924">
              <w:rPr>
                <w:rFonts w:ascii="DFKai-SB" w:hAnsi="DFKai-SB" w:eastAsia="DFKai-SB" w:cs="Gungsuh"/>
                <w:sz w:val="24"/>
                <w:szCs w:val="24"/>
                <w:lang w:val="en-US"/>
              </w:rPr>
              <w:t xml:space="preserve">gmail.com </w:t>
            </w:r>
          </w:p>
        </w:tc>
      </w:tr>
      <w:tr w:rsidRPr="00715FC0" w:rsidR="00036294" w:rsidTr="6E63AA0E" w14:paraId="127249A5" w14:textId="77777777">
        <w:trPr>
          <w:trHeight w:val="500"/>
        </w:trPr>
        <w:tc>
          <w:tcPr>
            <w:tcW w:w="1277"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100" w:type="dxa"/>
              <w:left w:w="100" w:type="dxa"/>
              <w:bottom w:w="100" w:type="dxa"/>
              <w:right w:w="100" w:type="dxa"/>
            </w:tcMar>
            <w:vAlign w:val="center"/>
          </w:tcPr>
          <w:p w:rsidRPr="00036294" w:rsidR="00036294" w:rsidP="00A41BFB" w:rsidRDefault="00036294" w14:paraId="3D550E19" w14:textId="2C3271B1">
            <w:pPr>
              <w:overflowPunct w:val="0"/>
              <w:spacing w:line="240" w:lineRule="auto"/>
              <w:jc w:val="both"/>
              <w:rPr>
                <w:rFonts w:ascii="DFKai-SB" w:hAnsi="DFKai-SB" w:eastAsia="DFKai-SB" w:cs="Times New Roman"/>
                <w:sz w:val="24"/>
                <w:szCs w:val="24"/>
                <w:lang w:val="en-US"/>
              </w:rPr>
            </w:pPr>
            <w:r w:rsidRPr="00715FC0">
              <w:rPr>
                <w:rFonts w:ascii="DFKai-SB" w:hAnsi="DFKai-SB" w:eastAsia="DFKai-SB" w:cs="Gungsuh"/>
                <w:sz w:val="24"/>
                <w:szCs w:val="24"/>
              </w:rPr>
              <w:t>隊員</w:t>
            </w:r>
            <w:r>
              <w:rPr>
                <w:rFonts w:ascii="DFKai-SB" w:hAnsi="DFKai-SB" w:eastAsia="DFKai-SB" w:cs="Gungsuh"/>
                <w:sz w:val="24"/>
                <w:szCs w:val="24"/>
                <w:lang w:val="en-US"/>
              </w:rPr>
              <w:t>1</w:t>
            </w:r>
          </w:p>
        </w:tc>
        <w:tc>
          <w:tcPr>
            <w:tcW w:w="1944" w:type="dxa"/>
            <w:tcBorders>
              <w:top w:val="nil"/>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tcPr>
          <w:p w:rsidRPr="00EB57A1" w:rsidR="00036294" w:rsidP="1F455D5E" w:rsidRDefault="00036294" w14:paraId="739DFC04" w14:textId="43E4D52F">
            <w:pPr>
              <w:overflowPunct w:val="0"/>
              <w:spacing w:line="240" w:lineRule="auto"/>
              <w:jc w:val="center"/>
              <w:rPr>
                <w:rFonts w:ascii="DFKai-SB" w:hAnsi="DFKai-SB" w:eastAsia="DFKai-SB" w:cs="Times New Roman"/>
                <w:sz w:val="24"/>
                <w:szCs w:val="24"/>
              </w:rPr>
            </w:pPr>
            <w:r w:rsidRPr="1F455D5E" w:rsidR="07FC126C">
              <w:rPr>
                <w:rFonts w:ascii="DFKai-SB" w:hAnsi="DFKai-SB" w:eastAsia="DFKai-SB" w:cs="Times New Roman"/>
                <w:sz w:val="24"/>
                <w:szCs w:val="24"/>
              </w:rPr>
              <w:t xml:space="preserve"> </w:t>
            </w:r>
            <w:r w:rsidRPr="1F455D5E" w:rsidR="6825CC19">
              <w:rPr>
                <w:rFonts w:ascii="DFKai-SB" w:hAnsi="DFKai-SB" w:eastAsia="DFKai-SB" w:cs="Times New Roman"/>
                <w:sz w:val="24"/>
                <w:szCs w:val="24"/>
              </w:rPr>
              <w:t>黃奎博</w:t>
            </w:r>
          </w:p>
          <w:p w:rsidRPr="00EB57A1" w:rsidR="00036294" w:rsidP="00A41BFB" w:rsidRDefault="00036294" w14:paraId="030AA256" w14:textId="16ABF716">
            <w:pPr>
              <w:overflowPunct w:val="0"/>
              <w:spacing w:line="240" w:lineRule="auto"/>
              <w:jc w:val="center"/>
              <w:rPr>
                <w:rFonts w:ascii="DFKai-SB" w:hAnsi="DFKai-SB" w:eastAsia="DFKai-SB" w:cs="Times New Roman"/>
                <w:sz w:val="24"/>
                <w:szCs w:val="24"/>
              </w:rPr>
            </w:pPr>
            <w:r w:rsidRPr="1F455D5E" w:rsidR="735AEE5D">
              <w:rPr>
                <w:rFonts w:ascii="DFKai-SB" w:hAnsi="DFKai-SB" w:eastAsia="DFKai-SB" w:cs="Times New Roman"/>
                <w:sz w:val="24"/>
                <w:szCs w:val="24"/>
              </w:rPr>
              <w:t>Kuei-Po Huang</w:t>
            </w:r>
          </w:p>
        </w:tc>
        <w:tc>
          <w:tcPr>
            <w:tcW w:w="163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tcPr>
          <w:p w:rsidRPr="00EB57A1" w:rsidR="00036294" w:rsidP="00A41BFB" w:rsidRDefault="00036294" w14:paraId="4A027B22" w14:textId="30009268">
            <w:pPr>
              <w:overflowPunct w:val="0"/>
              <w:spacing w:line="240" w:lineRule="auto"/>
              <w:jc w:val="center"/>
              <w:rPr>
                <w:rFonts w:ascii="DFKai-SB" w:hAnsi="DFKai-SB" w:eastAsia="DFKai-SB" w:cs="Times New Roman"/>
                <w:sz w:val="24"/>
                <w:szCs w:val="24"/>
              </w:rPr>
            </w:pPr>
            <w:r w:rsidRPr="1F455D5E" w:rsidR="735AEE5D">
              <w:rPr>
                <w:rFonts w:ascii="DFKai-SB" w:hAnsi="DFKai-SB" w:eastAsia="DFKai-SB" w:cs="Times New Roman"/>
                <w:sz w:val="24"/>
                <w:szCs w:val="24"/>
              </w:rPr>
              <w:t>長庚大學資訊工程所</w:t>
            </w:r>
            <w:r w:rsidRPr="1F455D5E" w:rsidR="111A14A4">
              <w:rPr>
                <w:rFonts w:ascii="DFKai-SB" w:hAnsi="DFKai-SB" w:eastAsia="DFKai-SB" w:cs="Times New Roman"/>
                <w:sz w:val="24"/>
                <w:szCs w:val="24"/>
              </w:rPr>
              <w:t xml:space="preserve"> </w:t>
            </w:r>
          </w:p>
        </w:tc>
        <w:tc>
          <w:tcPr>
            <w:tcW w:w="205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tcPr>
          <w:p w:rsidRPr="00EB57A1" w:rsidR="00036294" w:rsidP="1F455D5E" w:rsidRDefault="00036294" w14:paraId="0EC133AB" w14:textId="7F3A92E4">
            <w:pPr>
              <w:pStyle w:val="a"/>
              <w:suppressLineNumbers w:val="0"/>
              <w:bidi w:val="0"/>
              <w:spacing w:before="0" w:beforeAutospacing="off" w:after="0" w:afterAutospacing="off" w:line="240" w:lineRule="auto"/>
              <w:ind w:left="0" w:right="0"/>
              <w:jc w:val="center"/>
              <w:rPr>
                <w:rFonts w:ascii="DFKai-SB" w:hAnsi="DFKai-SB" w:eastAsia="DFKai-SB" w:cs="Times New Roman"/>
                <w:sz w:val="24"/>
                <w:szCs w:val="24"/>
              </w:rPr>
            </w:pPr>
            <w:r w:rsidRPr="1F455D5E" w:rsidR="5BC5F580">
              <w:rPr>
                <w:rFonts w:ascii="DFKai-SB" w:hAnsi="DFKai-SB" w:eastAsia="DFKai-SB" w:cs="Times New Roman"/>
                <w:sz w:val="24"/>
                <w:szCs w:val="24"/>
              </w:rPr>
              <w:t>Chang Gung University</w:t>
            </w:r>
          </w:p>
          <w:p w:rsidRPr="00EB57A1" w:rsidR="00036294" w:rsidP="1F455D5E" w:rsidRDefault="00036294" w14:paraId="5C3AA28A" w14:textId="6C6FBFE7">
            <w:pPr>
              <w:pStyle w:val="a"/>
              <w:suppressLineNumbers w:val="0"/>
              <w:bidi w:val="0"/>
              <w:spacing w:before="0" w:beforeAutospacing="off" w:after="0" w:afterAutospacing="off" w:line="240" w:lineRule="auto"/>
              <w:ind w:left="0" w:right="0"/>
              <w:jc w:val="center"/>
              <w:rPr>
                <w:rFonts w:ascii="DFKai-SB" w:hAnsi="DFKai-SB" w:eastAsia="DFKai-SB" w:cs="Times New Roman"/>
                <w:sz w:val="24"/>
                <w:szCs w:val="24"/>
              </w:rPr>
            </w:pPr>
            <w:r w:rsidRPr="1F455D5E" w:rsidR="5BC5F580">
              <w:rPr>
                <w:rFonts w:ascii="DFKai-SB" w:hAnsi="DFKai-SB" w:eastAsia="DFKai-SB" w:cs="Times New Roman"/>
                <w:sz w:val="24"/>
                <w:szCs w:val="24"/>
              </w:rPr>
              <w:t>Department of Computer Science and Information Engineering</w:t>
            </w:r>
          </w:p>
        </w:tc>
        <w:tc>
          <w:tcPr>
            <w:tcW w:w="1665"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tcPr>
          <w:p w:rsidRPr="00EB57A1" w:rsidR="00036294" w:rsidP="00A41BFB" w:rsidRDefault="00036294" w14:paraId="507A7B26" w14:textId="7AB3247C">
            <w:pPr>
              <w:overflowPunct w:val="0"/>
              <w:spacing w:line="240" w:lineRule="auto"/>
              <w:jc w:val="center"/>
              <w:rPr>
                <w:rFonts w:ascii="DFKai-SB" w:hAnsi="DFKai-SB" w:eastAsia="DFKai-SB" w:cs="Times New Roman"/>
                <w:sz w:val="24"/>
                <w:szCs w:val="24"/>
              </w:rPr>
            </w:pPr>
            <w:r w:rsidRPr="1F455D5E" w:rsidR="111A14A4">
              <w:rPr>
                <w:rFonts w:ascii="DFKai-SB" w:hAnsi="DFKai-SB" w:eastAsia="DFKai-SB" w:cs="Times New Roman"/>
                <w:sz w:val="24"/>
                <w:szCs w:val="24"/>
              </w:rPr>
              <w:t xml:space="preserve"> </w:t>
            </w:r>
            <w:r w:rsidRPr="1F455D5E" w:rsidR="0A8C3640">
              <w:rPr>
                <w:rFonts w:ascii="DFKai-SB" w:hAnsi="DFKai-SB" w:eastAsia="DFKai-SB" w:cs="Times New Roman"/>
                <w:sz w:val="24"/>
                <w:szCs w:val="24"/>
              </w:rPr>
              <w:t>0921-581-506</w:t>
            </w:r>
          </w:p>
        </w:tc>
        <w:tc>
          <w:tcPr>
            <w:tcW w:w="2370" w:type="dxa"/>
            <w:tcBorders>
              <w:top w:val="nil"/>
              <w:left w:val="nil"/>
              <w:bottom w:val="single" w:color="000000" w:themeColor="text1" w:sz="6" w:space="0"/>
              <w:right w:val="single" w:color="000000" w:themeColor="text1" w:sz="6" w:space="0"/>
            </w:tcBorders>
            <w:tcMar>
              <w:top w:w="100" w:type="dxa"/>
              <w:left w:w="100" w:type="dxa"/>
              <w:bottom w:w="100" w:type="dxa"/>
              <w:right w:w="100" w:type="dxa"/>
            </w:tcMar>
          </w:tcPr>
          <w:p w:rsidRPr="00EB57A1" w:rsidR="00036294" w:rsidP="00A41BFB" w:rsidRDefault="00036294" w14:paraId="05D333AE" w14:textId="027CF748">
            <w:pPr>
              <w:overflowPunct w:val="0"/>
              <w:spacing w:line="240" w:lineRule="auto"/>
              <w:jc w:val="center"/>
              <w:rPr>
                <w:rFonts w:ascii="DFKai-SB" w:hAnsi="DFKai-SB" w:eastAsia="DFKai-SB" w:cs="Times New Roman"/>
                <w:sz w:val="24"/>
                <w:szCs w:val="24"/>
              </w:rPr>
            </w:pPr>
            <w:r w:rsidRPr="1F455D5E" w:rsidR="0A8C3640">
              <w:rPr>
                <w:rFonts w:ascii="DFKai-SB" w:hAnsi="DFKai-SB" w:eastAsia="DFKai-SB" w:cs="Times New Roman"/>
                <w:sz w:val="24"/>
                <w:szCs w:val="24"/>
              </w:rPr>
              <w:t>Kueipo2085@gmail.com</w:t>
            </w:r>
            <w:r w:rsidRPr="1F455D5E" w:rsidR="111A14A4">
              <w:rPr>
                <w:rFonts w:ascii="DFKai-SB" w:hAnsi="DFKai-SB" w:eastAsia="DFKai-SB" w:cs="Times New Roman"/>
                <w:sz w:val="24"/>
                <w:szCs w:val="24"/>
              </w:rPr>
              <w:t xml:space="preserve"> </w:t>
            </w:r>
          </w:p>
        </w:tc>
      </w:tr>
    </w:tbl>
    <w:p w:rsidR="6E63AA0E" w:rsidRDefault="6E63AA0E" w14:paraId="19A95A7B" w14:textId="63DEE3B2"/>
    <w:p w:rsidRPr="00715FC0" w:rsidR="00390536" w:rsidP="00A41BFB" w:rsidRDefault="0071613F" w14:paraId="66866684" w14:textId="214FC11E">
      <w:pPr>
        <w:overflowPunct w:val="0"/>
        <w:spacing w:line="240" w:lineRule="auto"/>
        <w:ind w:left="425" w:hanging="425" w:hangingChars="177"/>
        <w:jc w:val="both"/>
        <w:rPr>
          <w:rFonts w:ascii="DFKai-SB" w:hAnsi="DFKai-SB" w:eastAsia="DFKai-SB" w:cs="Times New Roman"/>
          <w:sz w:val="24"/>
          <w:szCs w:val="24"/>
        </w:rPr>
      </w:pPr>
      <w:r w:rsidRPr="00715FC0">
        <w:rPr>
          <w:rFonts w:ascii="DFKai-SB" w:hAnsi="DFKai-SB" w:eastAsia="DFKai-SB" w:cs="Gungsuh"/>
          <w:sz w:val="24"/>
          <w:szCs w:val="24"/>
        </w:rPr>
        <w:t>★</w:t>
      </w:r>
      <w:proofErr w:type="gramStart"/>
      <w:r w:rsidRPr="00715FC0">
        <w:rPr>
          <w:rFonts w:ascii="DFKai-SB" w:hAnsi="DFKai-SB" w:eastAsia="DFKai-SB" w:cs="Gungsuh"/>
          <w:sz w:val="24"/>
          <w:szCs w:val="24"/>
        </w:rPr>
        <w:t>註</w:t>
      </w:r>
      <w:proofErr w:type="gramEnd"/>
      <w:r w:rsidRPr="00715FC0">
        <w:rPr>
          <w:rFonts w:ascii="DFKai-SB" w:hAnsi="DFKai-SB" w:eastAsia="DFKai-SB" w:cs="Gungsuh"/>
          <w:sz w:val="24"/>
          <w:szCs w:val="24"/>
        </w:rPr>
        <w:t>1：請確認上述資料與AI CUP報名系統中填寫之內容相同。自2023年起，獎狀製作將依據</w:t>
      </w:r>
      <w:r w:rsidRPr="00715FC0">
        <w:rPr>
          <w:rFonts w:ascii="DFKai-SB" w:hAnsi="DFKai-SB" w:eastAsia="DFKai-SB" w:cs="Gungsuh"/>
          <w:sz w:val="24"/>
          <w:szCs w:val="24"/>
          <w:highlight w:val="yellow"/>
        </w:rPr>
        <w:t>報名系統中填寫內容為</w:t>
      </w:r>
      <w:proofErr w:type="gramStart"/>
      <w:r w:rsidRPr="00715FC0">
        <w:rPr>
          <w:rFonts w:ascii="DFKai-SB" w:hAnsi="DFKai-SB" w:eastAsia="DFKai-SB" w:cs="Gungsuh"/>
          <w:sz w:val="24"/>
          <w:szCs w:val="24"/>
          <w:highlight w:val="yellow"/>
        </w:rPr>
        <w:t>準</w:t>
      </w:r>
      <w:proofErr w:type="gramEnd"/>
      <w:r w:rsidRPr="00715FC0">
        <w:rPr>
          <w:rFonts w:ascii="DFKai-SB" w:hAnsi="DFKai-SB" w:eastAsia="DFKai-SB" w:cs="Gungsuh"/>
          <w:sz w:val="24"/>
          <w:szCs w:val="24"/>
        </w:rPr>
        <w:t>，有特殊狀況需修正者，請主動於報告繳交期限內來信moe.ai.ncu@gmail.com</w:t>
      </w:r>
      <w:r w:rsidRPr="00715FC0">
        <w:rPr>
          <w:rFonts w:hint="eastAsia" w:ascii="DFKai-SB" w:hAnsi="DFKai-SB" w:eastAsia="DFKai-SB" w:cs="Gungsuh"/>
          <w:sz w:val="24"/>
          <w:szCs w:val="24"/>
        </w:rPr>
        <w:t>。</w:t>
      </w:r>
      <w:r w:rsidRPr="00715FC0">
        <w:rPr>
          <w:rFonts w:ascii="DFKai-SB" w:hAnsi="DFKai-SB" w:eastAsia="DFKai-SB" w:cs="Gungsuh"/>
          <w:sz w:val="24"/>
          <w:szCs w:val="24"/>
        </w:rPr>
        <w:t>報告繳交截止時間後將</w:t>
      </w:r>
      <w:r w:rsidRPr="00715FC0">
        <w:rPr>
          <w:rFonts w:ascii="DFKai-SB" w:hAnsi="DFKai-SB" w:eastAsia="DFKai-SB" w:cs="Gungsuh"/>
          <w:color w:val="FF0000"/>
          <w:sz w:val="24"/>
          <w:szCs w:val="24"/>
          <w:highlight w:val="yellow"/>
          <w:u w:val="single"/>
        </w:rPr>
        <w:t>不予修改</w:t>
      </w:r>
      <w:r w:rsidRPr="00715FC0">
        <w:rPr>
          <w:rFonts w:ascii="DFKai-SB" w:hAnsi="DFKai-SB" w:eastAsia="DFKai-SB" w:cs="Gungsuh"/>
          <w:sz w:val="24"/>
          <w:szCs w:val="24"/>
        </w:rPr>
        <w:t>。</w:t>
      </w:r>
    </w:p>
    <w:p w:rsidRPr="00715FC0" w:rsidR="00390536" w:rsidP="00A41BFB" w:rsidRDefault="0071613F" w14:paraId="4D17B2F0" w14:textId="1094000E" w14:noSpellErr="1">
      <w:pPr>
        <w:overflowPunct w:val="0"/>
        <w:spacing w:line="240" w:lineRule="auto"/>
        <w:ind w:left="425" w:hanging="425" w:hangingChars="177"/>
        <w:jc w:val="both"/>
        <w:rPr>
          <w:rFonts w:ascii="DFKai-SB" w:hAnsi="DFKai-SB" w:eastAsia="DFKai-SB" w:cs="Calibri"/>
          <w:sz w:val="24"/>
          <w:szCs w:val="24"/>
        </w:rPr>
      </w:pPr>
      <w:r w:rsidRPr="11E9EFBE" w:rsidR="5C0DE271">
        <w:rPr>
          <w:rFonts w:ascii="DFKai-SB" w:hAnsi="DFKai-SB" w:eastAsia="DFKai-SB" w:cs="Gungsuh"/>
          <w:sz w:val="24"/>
          <w:szCs w:val="24"/>
        </w:rPr>
        <w:t>★</w:t>
      </w:r>
      <w:r w:rsidRPr="11E9EFBE" w:rsidR="5C0DE271">
        <w:rPr>
          <w:rFonts w:ascii="DFKai-SB" w:hAnsi="DFKai-SB" w:eastAsia="DFKai-SB" w:cs="Gungsuh"/>
          <w:sz w:val="24"/>
          <w:szCs w:val="24"/>
        </w:rPr>
        <w:t>註</w:t>
      </w:r>
      <w:r w:rsidRPr="11E9EFBE" w:rsidR="5C0DE271">
        <w:rPr>
          <w:rFonts w:ascii="DFKai-SB" w:hAnsi="DFKai-SB" w:eastAsia="DFKai-SB" w:cs="Gungsuh"/>
          <w:sz w:val="24"/>
          <w:szCs w:val="24"/>
        </w:rPr>
        <w:t>2：繳交程式碼檔案與報告，請Email至：</w:t>
      </w:r>
      <w:r w:rsidRPr="11E9EFBE" w:rsidR="5A22641E">
        <w:rPr>
          <w:rFonts w:ascii="DFKai-SB" w:hAnsi="DFKai-SB" w:eastAsia="DFKai-SB" w:cs="Gungsuh"/>
          <w:sz w:val="24"/>
          <w:szCs w:val="24"/>
        </w:rPr>
        <w:t>ai</w:t>
      </w:r>
      <w:r w:rsidRPr="11E9EFBE" w:rsidR="66849997">
        <w:rPr>
          <w:rFonts w:ascii="DFKai-SB" w:hAnsi="DFKai-SB" w:eastAsia="DFKai-SB" w:cs="Gungsuh"/>
          <w:sz w:val="24"/>
          <w:szCs w:val="24"/>
        </w:rPr>
        <w:t>cup2025</w:t>
      </w:r>
      <w:r w:rsidRPr="11E9EFBE" w:rsidR="5A22641E">
        <w:rPr>
          <w:rFonts w:ascii="DFKai-SB" w:hAnsi="DFKai-SB" w:eastAsia="DFKai-SB" w:cs="Gungsuh"/>
          <w:sz w:val="24"/>
          <w:szCs w:val="24"/>
        </w:rPr>
        <w:t>@gmail.com</w:t>
      </w:r>
      <w:r w:rsidRPr="11E9EFBE" w:rsidR="5C0DE271">
        <w:rPr>
          <w:rFonts w:ascii="DFKai-SB" w:hAnsi="DFKai-SB" w:eastAsia="DFKai-SB" w:cs="Gungsuh"/>
          <w:sz w:val="24"/>
          <w:szCs w:val="24"/>
        </w:rPr>
        <w:t>，並</w:t>
      </w:r>
      <w:r w:rsidRPr="11E9EFBE" w:rsidR="5C0DE271">
        <w:rPr>
          <w:rFonts w:ascii="DFKai-SB" w:hAnsi="DFKai-SB" w:eastAsia="DFKai-SB" w:cs="Gungsuh"/>
          <w:sz w:val="24"/>
          <w:szCs w:val="24"/>
          <w:highlight w:val="yellow"/>
        </w:rPr>
        <w:t>同時副本</w:t>
      </w:r>
      <w:r w:rsidRPr="11E9EFBE" w:rsidR="5C0DE271">
        <w:rPr>
          <w:rFonts w:ascii="DFKai-SB" w:hAnsi="DFKai-SB" w:eastAsia="DFKai-SB" w:cs="Gungsuh"/>
          <w:sz w:val="24"/>
          <w:szCs w:val="24"/>
        </w:rPr>
        <w:t>至：t_brain@trendmicro.com與</w:t>
      </w:r>
      <w:r w:rsidRPr="11E9EFBE" w:rsidR="5C0DE271">
        <w:rPr>
          <w:rFonts w:ascii="DFKai-SB" w:hAnsi="DFKai-SB" w:eastAsia="DFKai-SB" w:cs="Gungsuh"/>
          <w:sz w:val="24"/>
          <w:szCs w:val="24"/>
        </w:rPr>
        <w:t>moe.ai.</w:t>
      </w:r>
      <w:r w:rsidRPr="11E9EFBE" w:rsidR="5C0DE271">
        <w:rPr>
          <w:rFonts w:ascii="DFKai-SB" w:hAnsi="DFKai-SB" w:eastAsia="DFKai-SB" w:cs="Gungsuh"/>
          <w:sz w:val="24"/>
          <w:szCs w:val="24"/>
        </w:rPr>
        <w:t>ncu@gmail.com。缺一不可。</w:t>
      </w:r>
    </w:p>
    <w:p w:rsidR="11E9EFBE" w:rsidP="11E9EFBE" w:rsidRDefault="11E9EFBE" w14:paraId="5DAA4C46" w14:textId="6BF2BBC5">
      <w:pPr>
        <w:spacing w:line="240" w:lineRule="auto"/>
        <w:ind w:left="425" w:hanging="425" w:hangingChars="177"/>
        <w:jc w:val="both"/>
        <w:rPr>
          <w:rFonts w:ascii="DFKai-SB" w:hAnsi="DFKai-SB" w:eastAsia="DFKai-SB" w:cs="Gungsuh"/>
          <w:sz w:val="24"/>
          <w:szCs w:val="24"/>
        </w:rPr>
      </w:pPr>
    </w:p>
    <w:p w:rsidR="11E9EFBE" w:rsidP="11E9EFBE" w:rsidRDefault="11E9EFBE" w14:paraId="35A57828" w14:textId="3A25F0C5">
      <w:pPr>
        <w:spacing w:line="240" w:lineRule="auto"/>
        <w:ind w:left="425" w:hanging="425" w:hangingChars="177"/>
        <w:jc w:val="both"/>
        <w:rPr>
          <w:rFonts w:ascii="DFKai-SB" w:hAnsi="DFKai-SB" w:eastAsia="DFKai-SB" w:cs="Gungsuh"/>
          <w:sz w:val="24"/>
          <w:szCs w:val="24"/>
        </w:rPr>
      </w:pPr>
    </w:p>
    <w:p w:rsidR="11E9EFBE" w:rsidP="11E9EFBE" w:rsidRDefault="11E9EFBE" w14:paraId="51911BE6" w14:textId="7A8F8E4E">
      <w:pPr>
        <w:spacing w:line="240" w:lineRule="auto"/>
        <w:ind w:left="425" w:hanging="425" w:hangingChars="177"/>
        <w:jc w:val="both"/>
        <w:rPr>
          <w:rFonts w:ascii="DFKai-SB" w:hAnsi="DFKai-SB" w:eastAsia="DFKai-SB" w:cs="Gungsuh"/>
          <w:sz w:val="24"/>
          <w:szCs w:val="24"/>
        </w:rPr>
      </w:pPr>
    </w:p>
    <w:p w:rsidR="11E9EFBE" w:rsidP="11E9EFBE" w:rsidRDefault="11E9EFBE" w14:paraId="75870A51" w14:textId="6BA1C6BE">
      <w:pPr>
        <w:spacing w:line="240" w:lineRule="auto"/>
        <w:ind w:left="425" w:hanging="425" w:hangingChars="177"/>
        <w:jc w:val="both"/>
        <w:rPr>
          <w:rFonts w:ascii="DFKai-SB" w:hAnsi="DFKai-SB" w:eastAsia="DFKai-SB" w:cs="Gungsuh"/>
          <w:sz w:val="24"/>
          <w:szCs w:val="24"/>
        </w:rPr>
      </w:pPr>
    </w:p>
    <w:p w:rsidR="11E9EFBE" w:rsidP="11E9EFBE" w:rsidRDefault="11E9EFBE" w14:paraId="30AEBD05" w14:textId="7BECCAE4">
      <w:pPr>
        <w:spacing w:line="240" w:lineRule="auto"/>
        <w:ind w:left="425" w:hanging="425" w:hangingChars="177"/>
        <w:jc w:val="both"/>
        <w:rPr>
          <w:rFonts w:ascii="DFKai-SB" w:hAnsi="DFKai-SB" w:eastAsia="DFKai-SB" w:cs="Gungsuh"/>
          <w:sz w:val="24"/>
          <w:szCs w:val="24"/>
        </w:rPr>
      </w:pPr>
    </w:p>
    <w:p w:rsidR="11E9EFBE" w:rsidP="11E9EFBE" w:rsidRDefault="11E9EFBE" w14:paraId="282FE8AE" w14:textId="0B14D5CD">
      <w:pPr>
        <w:spacing w:line="240" w:lineRule="auto"/>
        <w:ind w:left="425" w:hanging="425" w:hangingChars="177"/>
        <w:jc w:val="both"/>
        <w:rPr>
          <w:rFonts w:ascii="DFKai-SB" w:hAnsi="DFKai-SB" w:eastAsia="DFKai-SB" w:cs="Gungsuh"/>
          <w:sz w:val="24"/>
          <w:szCs w:val="24"/>
        </w:rPr>
      </w:pPr>
    </w:p>
    <w:p w:rsidR="11E9EFBE" w:rsidP="11E9EFBE" w:rsidRDefault="11E9EFBE" w14:paraId="47E64DD5" w14:textId="3DB3169C">
      <w:pPr>
        <w:spacing w:line="240" w:lineRule="auto"/>
        <w:ind w:left="425" w:hanging="425" w:hangingChars="177"/>
        <w:jc w:val="both"/>
        <w:rPr>
          <w:rFonts w:ascii="DFKai-SB" w:hAnsi="DFKai-SB" w:eastAsia="DFKai-SB" w:cs="Gungsuh"/>
          <w:sz w:val="24"/>
          <w:szCs w:val="24"/>
        </w:rPr>
      </w:pPr>
    </w:p>
    <w:p w:rsidR="11E9EFBE" w:rsidP="11E9EFBE" w:rsidRDefault="11E9EFBE" w14:paraId="7BB849D8" w14:textId="753F78C6">
      <w:pPr>
        <w:spacing w:line="240" w:lineRule="auto"/>
        <w:ind w:left="425" w:hanging="425" w:hangingChars="177"/>
        <w:jc w:val="both"/>
        <w:rPr>
          <w:rFonts w:ascii="DFKai-SB" w:hAnsi="DFKai-SB" w:eastAsia="DFKai-SB" w:cs="Gungsuh"/>
          <w:sz w:val="24"/>
          <w:szCs w:val="24"/>
        </w:rPr>
      </w:pPr>
    </w:p>
    <w:p w:rsidR="11E9EFBE" w:rsidP="11E9EFBE" w:rsidRDefault="11E9EFBE" w14:paraId="1B43F4FC" w14:textId="7CC8B7A5">
      <w:pPr>
        <w:spacing w:line="240" w:lineRule="auto"/>
        <w:ind w:left="425" w:hanging="425" w:hangingChars="177"/>
        <w:jc w:val="both"/>
        <w:rPr>
          <w:rFonts w:ascii="DFKai-SB" w:hAnsi="DFKai-SB" w:eastAsia="DFKai-SB" w:cs="Gungsuh"/>
          <w:sz w:val="24"/>
          <w:szCs w:val="24"/>
        </w:rPr>
      </w:pPr>
    </w:p>
    <w:p w:rsidR="11E9EFBE" w:rsidP="11E9EFBE" w:rsidRDefault="11E9EFBE" w14:paraId="0745FD20" w14:textId="0BF708A6">
      <w:pPr>
        <w:spacing w:line="240" w:lineRule="auto"/>
        <w:ind w:left="425" w:hanging="425" w:hangingChars="177"/>
        <w:jc w:val="both"/>
        <w:rPr>
          <w:rFonts w:ascii="DFKai-SB" w:hAnsi="DFKai-SB" w:eastAsia="DFKai-SB" w:cs="Gungsuh"/>
          <w:sz w:val="24"/>
          <w:szCs w:val="24"/>
        </w:rPr>
      </w:pPr>
    </w:p>
    <w:p w:rsidR="11E9EFBE" w:rsidP="11E9EFBE" w:rsidRDefault="11E9EFBE" w14:paraId="1911878D" w14:textId="428B6288">
      <w:pPr>
        <w:spacing w:line="240" w:lineRule="auto"/>
        <w:ind w:left="425" w:hanging="425" w:hangingChars="177"/>
        <w:jc w:val="both"/>
        <w:rPr>
          <w:rFonts w:ascii="DFKai-SB" w:hAnsi="DFKai-SB" w:eastAsia="DFKai-SB" w:cs="Gungsuh"/>
          <w:sz w:val="24"/>
          <w:szCs w:val="24"/>
        </w:rPr>
      </w:pPr>
    </w:p>
    <w:p w:rsidR="11E9EFBE" w:rsidP="11E9EFBE" w:rsidRDefault="11E9EFBE" w14:paraId="1100D369" w14:textId="683CDE55">
      <w:pPr>
        <w:spacing w:line="240" w:lineRule="auto"/>
        <w:ind w:left="425" w:hanging="425" w:hangingChars="177"/>
        <w:jc w:val="both"/>
        <w:rPr>
          <w:rFonts w:ascii="DFKai-SB" w:hAnsi="DFKai-SB" w:eastAsia="DFKai-SB" w:cs="Gungsuh"/>
          <w:sz w:val="24"/>
          <w:szCs w:val="24"/>
        </w:rPr>
      </w:pPr>
    </w:p>
    <w:p w:rsidR="11E9EFBE" w:rsidP="11E9EFBE" w:rsidRDefault="11E9EFBE" w14:paraId="25FE6B01" w14:textId="1C53C3A6">
      <w:pPr>
        <w:spacing w:line="240" w:lineRule="auto"/>
        <w:ind w:left="425" w:hanging="425" w:hangingChars="177"/>
        <w:jc w:val="both"/>
        <w:rPr>
          <w:rFonts w:ascii="DFKai-SB" w:hAnsi="DFKai-SB" w:eastAsia="DFKai-SB" w:cs="Gungsuh"/>
          <w:sz w:val="24"/>
          <w:szCs w:val="24"/>
        </w:rPr>
      </w:pPr>
    </w:p>
    <w:p w:rsidR="11E9EFBE" w:rsidP="11E9EFBE" w:rsidRDefault="11E9EFBE" w14:paraId="69598818" w14:textId="1ED94344">
      <w:pPr>
        <w:spacing w:line="240" w:lineRule="auto"/>
        <w:ind w:left="425" w:hanging="425" w:hangingChars="177"/>
        <w:jc w:val="both"/>
        <w:rPr>
          <w:rFonts w:ascii="DFKai-SB" w:hAnsi="DFKai-SB" w:eastAsia="DFKai-SB" w:cs="Gungsuh"/>
          <w:sz w:val="24"/>
          <w:szCs w:val="24"/>
        </w:rPr>
      </w:pPr>
    </w:p>
    <w:p w:rsidR="11E9EFBE" w:rsidP="6E63AA0E" w:rsidRDefault="11E9EFBE" w14:paraId="3A855CB2" w14:textId="58081319">
      <w:pPr>
        <w:spacing w:line="240" w:lineRule="auto"/>
        <w:ind/>
        <w:jc w:val="center"/>
        <w:rPr>
          <w:rFonts w:ascii="DFKai-SB" w:hAnsi="DFKai-SB" w:eastAsia="DFKai-SB" w:cs="Gungsuh"/>
          <w:b w:val="1"/>
          <w:bCs w:val="1"/>
          <w:sz w:val="40"/>
          <w:szCs w:val="40"/>
        </w:rPr>
      </w:pPr>
      <w:r w:rsidRPr="6E63AA0E" w:rsidR="5ED18FA5">
        <w:rPr>
          <w:rFonts w:ascii="DFKai-SB" w:hAnsi="DFKai-SB" w:eastAsia="DFKai-SB" w:cs="Gungsuh"/>
          <w:b w:val="1"/>
          <w:bCs w:val="1"/>
          <w:sz w:val="40"/>
          <w:szCs w:val="40"/>
        </w:rPr>
        <w:t>AI CUP 2025 春季賽</w:t>
      </w:r>
    </w:p>
    <w:p w:rsidR="11E9EFBE" w:rsidP="6E63AA0E" w:rsidRDefault="11E9EFBE" w14:paraId="1BFCB310" w14:textId="0FA9B937">
      <w:pPr>
        <w:spacing w:line="240" w:lineRule="auto"/>
        <w:ind/>
        <w:jc w:val="center"/>
        <w:rPr>
          <w:rFonts w:ascii="Cambria Math" w:hAnsi="Cambria Math" w:eastAsia="DFKai-SB" w:cs="Cambria Math"/>
          <w:b w:val="1"/>
          <w:bCs w:val="1"/>
          <w:sz w:val="40"/>
          <w:szCs w:val="40"/>
        </w:rPr>
      </w:pPr>
      <w:r w:rsidRPr="6E63AA0E" w:rsidR="5ED18FA5">
        <w:rPr>
          <w:rFonts w:ascii="Cambria Math" w:hAnsi="Cambria Math" w:eastAsia="DFKai-SB" w:cs="Cambria Math"/>
          <w:b w:val="1"/>
          <w:bCs w:val="1"/>
          <w:sz w:val="40"/>
          <w:szCs w:val="40"/>
        </w:rPr>
        <w:t>桌球智慧球拍資料的精準分析競賽</w:t>
      </w:r>
    </w:p>
    <w:p w:rsidR="11E9EFBE" w:rsidP="6E63AA0E" w:rsidRDefault="11E9EFBE" w14:paraId="60DBA3A5" w14:textId="346DB7F9">
      <w:pPr>
        <w:pStyle w:val="a"/>
        <w:spacing w:line="240" w:lineRule="auto"/>
        <w:ind w:left="0" w:hanging="0"/>
        <w:jc w:val="both"/>
        <w:rPr>
          <w:rFonts w:ascii="DFKai-SB" w:hAnsi="DFKai-SB" w:eastAsia="DFKai-SB" w:cs="Gungsuh"/>
          <w:sz w:val="24"/>
          <w:szCs w:val="24"/>
        </w:rPr>
      </w:pPr>
    </w:p>
    <w:p w:rsidR="0F84E1B0" w:rsidP="11E9EFBE" w:rsidRDefault="0F84E1B0" w14:noSpellErr="1" w14:paraId="0C0200EB" w14:textId="2EB0D8DC">
      <w:pPr>
        <w:spacing w:line="240" w:lineRule="auto"/>
        <w:ind w:left="4" w:leftChars="-24" w:hanging="57"/>
        <w:rPr>
          <w:rFonts w:ascii="DFKai-SB" w:hAnsi="DFKai-SB" w:eastAsia="DFKai-SB" w:cs="Calibri"/>
          <w:b w:val="1"/>
          <w:bCs w:val="1"/>
          <w:sz w:val="40"/>
          <w:szCs w:val="40"/>
        </w:rPr>
      </w:pPr>
      <w:r w:rsidRPr="11E9EFBE" w:rsidR="0F84E1B0">
        <w:rPr>
          <w:rFonts w:ascii="DFKai-SB" w:hAnsi="DFKai-SB" w:eastAsia="DFKai-SB" w:cs="Gungsuh"/>
          <w:b w:val="1"/>
          <w:bCs w:val="1"/>
          <w:sz w:val="40"/>
          <w:szCs w:val="40"/>
        </w:rPr>
        <w:t>壹、</w:t>
      </w:r>
      <w:r w:rsidRPr="11E9EFBE" w:rsidR="0F84E1B0">
        <w:rPr>
          <w:rFonts w:ascii="DFKai-SB" w:hAnsi="DFKai-SB" w:eastAsia="DFKai-SB" w:cs="Calibri"/>
          <w:b w:val="1"/>
          <w:bCs w:val="1"/>
          <w:sz w:val="40"/>
          <w:szCs w:val="40"/>
        </w:rPr>
        <w:t>環境</w:t>
      </w:r>
    </w:p>
    <w:p w:rsidR="11E9EFBE" w:rsidP="11E9EFBE" w:rsidRDefault="11E9EFBE" w14:noSpellErr="1" w14:paraId="03DE0423">
      <w:pPr>
        <w:spacing w:line="240" w:lineRule="auto"/>
        <w:ind w:left="4" w:leftChars="-24" w:hanging="57"/>
        <w:rPr>
          <w:rFonts w:ascii="DFKai-SB" w:hAnsi="DFKai-SB" w:eastAsia="DFKai-SB" w:cs="Calibri"/>
          <w:sz w:val="24"/>
          <w:szCs w:val="24"/>
        </w:rPr>
      </w:pPr>
    </w:p>
    <w:p w:rsidR="6AE64B86" w:rsidP="11E9EFBE" w:rsidRDefault="6AE64B86" w14:paraId="0562458B" w14:textId="4CFE0C41">
      <w:pPr>
        <w:spacing w:before="240" w:beforeAutospacing="off" w:after="240" w:afterAutospacing="off"/>
      </w:pPr>
      <w:r w:rsidRPr="11E9EFBE" w:rsidR="6AE64B86">
        <w:rPr>
          <w:rFonts w:ascii="DFKai-SB" w:hAnsi="DFKai-SB" w:eastAsia="DFKai-SB" w:cs="DFKai-SB"/>
          <w:noProof w:val="0"/>
          <w:sz w:val="24"/>
          <w:szCs w:val="24"/>
          <w:lang w:eastAsia="zh-TW"/>
        </w:rPr>
        <w:t xml:space="preserve">本研究於 </w:t>
      </w:r>
      <w:r w:rsidRPr="11E9EFBE" w:rsidR="469429C8">
        <w:rPr>
          <w:rFonts w:ascii="DFKai-SB" w:hAnsi="DFKai-SB" w:eastAsia="DFKai-SB" w:cs="DFKai-SB"/>
          <w:noProof w:val="0"/>
          <w:sz w:val="24"/>
          <w:szCs w:val="24"/>
          <w:lang w:eastAsia="zh-TW"/>
        </w:rPr>
        <w:t xml:space="preserve">Windows </w:t>
      </w:r>
      <w:r w:rsidRPr="11E9EFBE" w:rsidR="469429C8">
        <w:rPr>
          <w:rFonts w:ascii="DFKai-SB" w:hAnsi="DFKai-SB" w:eastAsia="DFKai-SB" w:cs="DFKai-SB"/>
          <w:noProof w:val="0"/>
          <w:sz w:val="24"/>
          <w:szCs w:val="24"/>
          <w:lang w:eastAsia="zh-TW"/>
        </w:rPr>
        <w:t>11 家用</w:t>
      </w:r>
      <w:r w:rsidRPr="11E9EFBE" w:rsidR="469429C8">
        <w:rPr>
          <w:rFonts w:ascii="DFKai-SB" w:hAnsi="DFKai-SB" w:eastAsia="DFKai-SB" w:cs="DFKai-SB"/>
          <w:noProof w:val="0"/>
          <w:sz w:val="24"/>
          <w:szCs w:val="24"/>
          <w:lang w:eastAsia="zh-TW"/>
        </w:rPr>
        <w:t>版</w:t>
      </w:r>
      <w:r w:rsidRPr="11E9EFBE" w:rsidR="6AE64B86">
        <w:rPr>
          <w:rFonts w:ascii="DFKai-SB" w:hAnsi="DFKai-SB" w:eastAsia="DFKai-SB" w:cs="DFKai-SB"/>
          <w:b w:val="0"/>
          <w:bCs w:val="0"/>
          <w:noProof w:val="0"/>
          <w:sz w:val="24"/>
          <w:szCs w:val="24"/>
          <w:lang w:eastAsia="zh-TW"/>
        </w:rPr>
        <w:t>（</w:t>
      </w:r>
      <w:r w:rsidRPr="11E9EFBE" w:rsidR="59BEA082">
        <w:rPr>
          <w:rFonts w:ascii="DFKai-SB" w:hAnsi="DFKai-SB" w:eastAsia="DFKai-SB" w:cs="DFKai-SB"/>
          <w:b w:val="0"/>
          <w:bCs w:val="0"/>
          <w:noProof w:val="0"/>
          <w:sz w:val="24"/>
          <w:szCs w:val="24"/>
          <w:lang w:eastAsia="zh-TW"/>
        </w:rPr>
        <w:t>24H2</w:t>
      </w:r>
      <w:r w:rsidRPr="11E9EFBE" w:rsidR="6AE64B86">
        <w:rPr>
          <w:rFonts w:ascii="DFKai-SB" w:hAnsi="DFKai-SB" w:eastAsia="DFKai-SB" w:cs="DFKai-SB"/>
          <w:b w:val="0"/>
          <w:bCs w:val="0"/>
          <w:noProof w:val="0"/>
          <w:sz w:val="24"/>
          <w:szCs w:val="24"/>
          <w:lang w:eastAsia="zh-TW"/>
        </w:rPr>
        <w:t>）</w:t>
      </w:r>
      <w:r w:rsidRPr="11E9EFBE" w:rsidR="6AE64B86">
        <w:rPr>
          <w:rFonts w:ascii="DFKai-SB" w:hAnsi="DFKai-SB" w:eastAsia="DFKai-SB" w:cs="DFKai-SB"/>
          <w:noProof w:val="0"/>
          <w:sz w:val="24"/>
          <w:szCs w:val="24"/>
          <w:lang w:eastAsia="zh-TW"/>
        </w:rPr>
        <w:t xml:space="preserve"> 桌機</w:t>
      </w:r>
      <w:r w:rsidRPr="11E9EFBE" w:rsidR="6AE64B86">
        <w:rPr>
          <w:rFonts w:ascii="DFKai-SB" w:hAnsi="DFKai-SB" w:eastAsia="DFKai-SB" w:cs="DFKai-SB"/>
          <w:noProof w:val="0"/>
          <w:sz w:val="24"/>
          <w:szCs w:val="24"/>
          <w:lang w:eastAsia="zh-TW"/>
        </w:rPr>
        <w:t>完成，硬體配置如下：</w:t>
      </w:r>
    </w:p>
    <w:p w:rsidR="6AE64B86" w:rsidP="11E9EFBE" w:rsidRDefault="6AE64B86" w14:paraId="6C7A1137" w14:textId="02E4CF2D">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AE64B86">
        <w:rPr>
          <w:rFonts w:ascii="DFKai-SB" w:hAnsi="DFKai-SB" w:eastAsia="DFKai-SB" w:cs="DFKai-SB"/>
          <w:b w:val="1"/>
          <w:bCs w:val="1"/>
          <w:noProof w:val="0"/>
          <w:sz w:val="24"/>
          <w:szCs w:val="24"/>
          <w:lang w:eastAsia="zh-TW"/>
        </w:rPr>
        <w:t>CPU</w:t>
      </w:r>
      <w:r w:rsidRPr="11E9EFBE" w:rsidR="6AE64B86">
        <w:rPr>
          <w:rFonts w:ascii="DFKai-SB" w:hAnsi="DFKai-SB" w:eastAsia="DFKai-SB" w:cs="DFKai-SB"/>
          <w:noProof w:val="0"/>
          <w:sz w:val="24"/>
          <w:szCs w:val="24"/>
          <w:lang w:eastAsia="zh-TW"/>
        </w:rPr>
        <w:t>：Intel® Core™ i7-14700F，20 核心（8P+12E），基礎 2.1 GHz；</w:t>
      </w:r>
    </w:p>
    <w:p w:rsidR="6AE64B86" w:rsidP="11E9EFBE" w:rsidRDefault="6AE64B86" w14:paraId="47CF2D6A" w14:textId="77C78AA6">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AE64B86">
        <w:rPr>
          <w:rFonts w:ascii="DFKai-SB" w:hAnsi="DFKai-SB" w:eastAsia="DFKai-SB" w:cs="DFKai-SB"/>
          <w:b w:val="1"/>
          <w:bCs w:val="1"/>
          <w:noProof w:val="0"/>
          <w:sz w:val="24"/>
          <w:szCs w:val="24"/>
          <w:lang w:eastAsia="zh-TW"/>
        </w:rPr>
        <w:t>RAM</w:t>
      </w:r>
      <w:r w:rsidRPr="11E9EFBE" w:rsidR="6AE64B86">
        <w:rPr>
          <w:rFonts w:ascii="DFKai-SB" w:hAnsi="DFKai-SB" w:eastAsia="DFKai-SB" w:cs="DFKai-SB"/>
          <w:noProof w:val="0"/>
          <w:sz w:val="24"/>
          <w:szCs w:val="24"/>
          <w:lang w:eastAsia="zh-TW"/>
        </w:rPr>
        <w:t>：DDR4 64 GB；</w:t>
      </w:r>
    </w:p>
    <w:p w:rsidR="6AE64B86" w:rsidP="11E9EFBE" w:rsidRDefault="6AE64B86" w14:paraId="26DE5E72" w14:textId="1DF1E134">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AE64B86">
        <w:rPr>
          <w:rFonts w:ascii="DFKai-SB" w:hAnsi="DFKai-SB" w:eastAsia="DFKai-SB" w:cs="DFKai-SB"/>
          <w:b w:val="1"/>
          <w:bCs w:val="1"/>
          <w:noProof w:val="0"/>
          <w:sz w:val="24"/>
          <w:szCs w:val="24"/>
          <w:lang w:eastAsia="zh-TW"/>
        </w:rPr>
        <w:t>GPU</w:t>
      </w:r>
      <w:r w:rsidRPr="11E9EFBE" w:rsidR="6AE64B86">
        <w:rPr>
          <w:rFonts w:ascii="DFKai-SB" w:hAnsi="DFKai-SB" w:eastAsia="DFKai-SB" w:cs="DFKai-SB"/>
          <w:noProof w:val="0"/>
          <w:sz w:val="24"/>
          <w:szCs w:val="24"/>
          <w:lang w:eastAsia="zh-TW"/>
        </w:rPr>
        <w:t>：NVIDIA GeForce RTX 4060 8 GB（Driver 32.0.15.6094，CUDA 12.1）。</w:t>
      </w:r>
    </w:p>
    <w:p w:rsidR="6AE64B86" w:rsidP="11E9EFBE" w:rsidRDefault="6AE64B86" w14:paraId="38F3C003" w14:textId="16EC87F4">
      <w:pPr>
        <w:spacing w:before="240" w:beforeAutospacing="off" w:after="240" w:afterAutospacing="off"/>
      </w:pPr>
      <w:r w:rsidRPr="6E63AA0E" w:rsidR="74A1FF82">
        <w:rPr>
          <w:rFonts w:ascii="DFKai-SB" w:hAnsi="DFKai-SB" w:eastAsia="DFKai-SB" w:cs="DFKai-SB"/>
          <w:noProof w:val="0"/>
          <w:sz w:val="24"/>
          <w:szCs w:val="24"/>
          <w:lang w:eastAsia="zh-TW"/>
        </w:rPr>
        <w:t xml:space="preserve">軟體環境採 </w:t>
      </w:r>
      <w:r w:rsidRPr="6E63AA0E" w:rsidR="74A1FF82">
        <w:rPr>
          <w:rFonts w:ascii="DFKai-SB" w:hAnsi="DFKai-SB" w:eastAsia="DFKai-SB" w:cs="DFKai-SB"/>
          <w:b w:val="1"/>
          <w:bCs w:val="1"/>
          <w:noProof w:val="0"/>
          <w:sz w:val="24"/>
          <w:szCs w:val="24"/>
          <w:lang w:eastAsia="zh-TW"/>
        </w:rPr>
        <w:t>Anaconda</w:t>
      </w:r>
      <w:r w:rsidRPr="6E63AA0E" w:rsidR="74A1FF82">
        <w:rPr>
          <w:rFonts w:ascii="DFKai-SB" w:hAnsi="DFKai-SB" w:eastAsia="DFKai-SB" w:cs="DFKai-SB"/>
          <w:noProof w:val="0"/>
          <w:sz w:val="24"/>
          <w:szCs w:val="24"/>
          <w:lang w:eastAsia="zh-TW"/>
        </w:rPr>
        <w:t xml:space="preserve"> 管理，主要於自建的 </w:t>
      </w:r>
      <w:r w:rsidRPr="6E63AA0E" w:rsidR="74A1FF82">
        <w:rPr>
          <w:rFonts w:ascii="DFKai-SB" w:hAnsi="DFKai-SB" w:eastAsia="DFKai-SB" w:cs="DFKai-SB"/>
          <w:i w:val="1"/>
          <w:iCs w:val="1"/>
          <w:noProof w:val="0"/>
          <w:sz w:val="24"/>
          <w:szCs w:val="24"/>
          <w:lang w:eastAsia="zh-TW"/>
        </w:rPr>
        <w:t>ml_notebook_env</w:t>
      </w:r>
      <w:r w:rsidRPr="6E63AA0E" w:rsidR="74A1FF82">
        <w:rPr>
          <w:rFonts w:ascii="DFKai-SB" w:hAnsi="DFKai-SB" w:eastAsia="DFKai-SB" w:cs="DFKai-SB"/>
          <w:noProof w:val="0"/>
          <w:sz w:val="24"/>
          <w:szCs w:val="24"/>
          <w:lang w:eastAsia="zh-TW"/>
        </w:rPr>
        <w:t xml:space="preserve"> 虛擬環境執行；</w:t>
      </w:r>
      <w:r w:rsidRPr="6E63AA0E" w:rsidR="00D8F76E">
        <w:rPr>
          <w:rFonts w:ascii="DFKai-SB" w:hAnsi="DFKai-SB" w:eastAsia="DFKai-SB" w:cs="DFKai-SB"/>
          <w:noProof w:val="0"/>
          <w:sz w:val="24"/>
          <w:szCs w:val="24"/>
          <w:lang w:eastAsia="zh-TW"/>
        </w:rPr>
        <w:t>筆者開發時使用內建的Jupyter Lab做實驗與建模，</w:t>
      </w:r>
      <w:r w:rsidRPr="6E63AA0E" w:rsidR="74A1FF82">
        <w:rPr>
          <w:rFonts w:ascii="DFKai-SB" w:hAnsi="DFKai-SB" w:eastAsia="DFKai-SB" w:cs="DFKai-SB"/>
          <w:noProof w:val="0"/>
          <w:sz w:val="24"/>
          <w:szCs w:val="24"/>
          <w:lang w:eastAsia="zh-TW"/>
        </w:rPr>
        <w:t>核心版本：</w:t>
      </w:r>
      <w:r w:rsidRPr="6E63AA0E" w:rsidR="74A1FF82">
        <w:rPr>
          <w:rFonts w:ascii="DFKai-SB" w:hAnsi="DFKai-SB" w:eastAsia="DFKai-SB" w:cs="DFKai-SB"/>
          <w:b w:val="1"/>
          <w:bCs w:val="1"/>
          <w:noProof w:val="0"/>
          <w:sz w:val="24"/>
          <w:szCs w:val="24"/>
          <w:lang w:eastAsia="zh-TW"/>
        </w:rPr>
        <w:t>Python 3.10.13</w:t>
      </w:r>
      <w:r w:rsidRPr="6E63AA0E" w:rsidR="74A1FF82">
        <w:rPr>
          <w:rFonts w:ascii="DFKai-SB" w:hAnsi="DFKai-SB" w:eastAsia="DFKai-SB" w:cs="DFKai-SB"/>
          <w:noProof w:val="0"/>
          <w:sz w:val="24"/>
          <w:szCs w:val="24"/>
          <w:lang w:eastAsia="zh-TW"/>
        </w:rPr>
        <w:t>。關鍵套件版本如下：</w:t>
      </w:r>
    </w:p>
    <w:tbl>
      <w:tblPr>
        <w:tblStyle w:val="TableGrid"/>
        <w:tblW w:w="0" w:type="auto"/>
        <w:tblLayout w:type="fixed"/>
        <w:tblLook w:val="06A0" w:firstRow="1" w:lastRow="0" w:firstColumn="1" w:lastColumn="0" w:noHBand="1" w:noVBand="1"/>
      </w:tblPr>
      <w:tblGrid>
        <w:gridCol w:w="2055"/>
        <w:gridCol w:w="7470"/>
      </w:tblGrid>
      <w:tr w:rsidR="11E9EFBE" w:rsidTr="6E63AA0E" w14:paraId="7D6ADC47">
        <w:trPr>
          <w:trHeight w:val="300"/>
        </w:trPr>
        <w:tc>
          <w:tcPr>
            <w:tcW w:w="2055" w:type="dxa"/>
            <w:tcMar/>
          </w:tcPr>
          <w:p w:rsidR="11E9EFBE" w:rsidP="6E63AA0E" w:rsidRDefault="11E9EFBE" w14:paraId="68163B79" w14:textId="21DA051E">
            <w:pPr>
              <w:spacing w:before="0" w:beforeAutospacing="off" w:after="0" w:afterAutospacing="off"/>
              <w:jc w:val="center"/>
              <w:rPr>
                <w:b w:val="1"/>
                <w:bCs w:val="1"/>
                <w:sz w:val="24"/>
                <w:szCs w:val="24"/>
              </w:rPr>
            </w:pPr>
            <w:r w:rsidRPr="6E63AA0E" w:rsidR="2DAB9F51">
              <w:rPr>
                <w:b w:val="1"/>
                <w:bCs w:val="1"/>
                <w:sz w:val="24"/>
                <w:szCs w:val="24"/>
              </w:rPr>
              <w:t>類別</w:t>
            </w:r>
          </w:p>
        </w:tc>
        <w:tc>
          <w:tcPr>
            <w:tcW w:w="7470" w:type="dxa"/>
            <w:tcMar/>
          </w:tcPr>
          <w:p w:rsidR="11E9EFBE" w:rsidP="6E63AA0E" w:rsidRDefault="11E9EFBE" w14:paraId="75B6A938" w14:textId="0F5EB80B">
            <w:pPr>
              <w:spacing w:before="0" w:beforeAutospacing="off" w:after="0" w:afterAutospacing="off"/>
              <w:jc w:val="center"/>
              <w:rPr>
                <w:b w:val="1"/>
                <w:bCs w:val="1"/>
                <w:sz w:val="24"/>
                <w:szCs w:val="24"/>
              </w:rPr>
            </w:pPr>
            <w:r w:rsidRPr="6E63AA0E" w:rsidR="2DAB9F51">
              <w:rPr>
                <w:b w:val="1"/>
                <w:bCs w:val="1"/>
                <w:sz w:val="24"/>
                <w:szCs w:val="24"/>
              </w:rPr>
              <w:t xml:space="preserve">套件 </w:t>
            </w:r>
            <w:r w:rsidRPr="6E63AA0E" w:rsidR="2DAB9F51">
              <w:rPr>
                <w:b w:val="1"/>
                <w:bCs w:val="1"/>
                <w:sz w:val="24"/>
                <w:szCs w:val="24"/>
              </w:rPr>
              <w:t>(Version</w:t>
            </w:r>
            <w:r w:rsidRPr="6E63AA0E" w:rsidR="2DAB9F51">
              <w:rPr>
                <w:b w:val="1"/>
                <w:bCs w:val="1"/>
                <w:sz w:val="24"/>
                <w:szCs w:val="24"/>
              </w:rPr>
              <w:t>)</w:t>
            </w:r>
          </w:p>
        </w:tc>
      </w:tr>
      <w:tr w:rsidR="11E9EFBE" w:rsidTr="6E63AA0E" w14:paraId="0452F546">
        <w:trPr>
          <w:trHeight w:val="300"/>
        </w:trPr>
        <w:tc>
          <w:tcPr>
            <w:tcW w:w="2055" w:type="dxa"/>
            <w:tcMar/>
          </w:tcPr>
          <w:p w:rsidR="11E9EFBE" w:rsidP="6E63AA0E" w:rsidRDefault="11E9EFBE" w14:paraId="34D2E3BE" w14:textId="1CEADB99">
            <w:pPr>
              <w:spacing w:before="0" w:beforeAutospacing="off" w:after="0" w:afterAutospacing="off"/>
              <w:jc w:val="center"/>
              <w:rPr>
                <w:b w:val="0"/>
                <w:bCs w:val="0"/>
                <w:sz w:val="24"/>
                <w:szCs w:val="24"/>
              </w:rPr>
            </w:pPr>
            <w:r w:rsidRPr="6E63AA0E" w:rsidR="2DAB9F51">
              <w:rPr>
                <w:b w:val="0"/>
                <w:bCs w:val="0"/>
                <w:sz w:val="24"/>
                <w:szCs w:val="24"/>
              </w:rPr>
              <w:t>數值/</w:t>
            </w:r>
            <w:r w:rsidRPr="6E63AA0E" w:rsidR="2DAB9F51">
              <w:rPr>
                <w:b w:val="0"/>
                <w:bCs w:val="0"/>
                <w:sz w:val="24"/>
                <w:szCs w:val="24"/>
              </w:rPr>
              <w:t>科學運算</w:t>
            </w:r>
          </w:p>
        </w:tc>
        <w:tc>
          <w:tcPr>
            <w:tcW w:w="7470" w:type="dxa"/>
            <w:tcMar/>
          </w:tcPr>
          <w:p w:rsidR="11E9EFBE" w:rsidP="6E63AA0E" w:rsidRDefault="11E9EFBE" w14:paraId="27928379" w14:textId="3205B54E">
            <w:pPr>
              <w:spacing w:before="0" w:beforeAutospacing="off" w:after="0" w:afterAutospacing="off"/>
              <w:rPr>
                <w:b w:val="0"/>
                <w:bCs w:val="0"/>
                <w:sz w:val="24"/>
                <w:szCs w:val="24"/>
              </w:rPr>
            </w:pPr>
            <w:r w:rsidRPr="6E63AA0E" w:rsidR="2DAB9F51">
              <w:rPr>
                <w:b w:val="0"/>
                <w:bCs w:val="0"/>
                <w:sz w:val="24"/>
                <w:szCs w:val="24"/>
              </w:rPr>
              <w:t>numpy 2.0.1</w:t>
            </w:r>
            <w:r w:rsidRPr="6E63AA0E" w:rsidR="2DAB9F51">
              <w:rPr>
                <w:b w:val="0"/>
                <w:bCs w:val="0"/>
                <w:sz w:val="24"/>
                <w:szCs w:val="24"/>
              </w:rPr>
              <w:t>、pandas 2.2.3、scipy 1.15.3</w:t>
            </w:r>
          </w:p>
        </w:tc>
      </w:tr>
      <w:tr w:rsidR="11E9EFBE" w:rsidTr="6E63AA0E" w14:paraId="125F64D7">
        <w:trPr>
          <w:trHeight w:val="300"/>
        </w:trPr>
        <w:tc>
          <w:tcPr>
            <w:tcW w:w="2055" w:type="dxa"/>
            <w:tcMar/>
          </w:tcPr>
          <w:p w:rsidR="11E9EFBE" w:rsidP="6E63AA0E" w:rsidRDefault="11E9EFBE" w14:paraId="39D20C6B" w14:textId="172B6E2D">
            <w:pPr>
              <w:spacing w:before="0" w:beforeAutospacing="off" w:after="0" w:afterAutospacing="off"/>
              <w:jc w:val="center"/>
              <w:rPr>
                <w:b w:val="0"/>
                <w:bCs w:val="0"/>
                <w:sz w:val="24"/>
                <w:szCs w:val="24"/>
              </w:rPr>
            </w:pPr>
            <w:r w:rsidRPr="6E63AA0E" w:rsidR="2DAB9F51">
              <w:rPr>
                <w:b w:val="0"/>
                <w:bCs w:val="0"/>
                <w:sz w:val="24"/>
                <w:szCs w:val="24"/>
              </w:rPr>
              <w:t>機器學習</w:t>
            </w:r>
          </w:p>
        </w:tc>
        <w:tc>
          <w:tcPr>
            <w:tcW w:w="7470" w:type="dxa"/>
            <w:tcMar/>
          </w:tcPr>
          <w:p w:rsidR="11E9EFBE" w:rsidP="6E63AA0E" w:rsidRDefault="11E9EFBE" w14:paraId="0D9BD8BC" w14:textId="0CA32C3C">
            <w:pPr>
              <w:spacing w:before="0" w:beforeAutospacing="off" w:after="0" w:afterAutospacing="off"/>
              <w:rPr>
                <w:b w:val="0"/>
                <w:bCs w:val="0"/>
                <w:sz w:val="24"/>
                <w:szCs w:val="24"/>
              </w:rPr>
            </w:pPr>
            <w:r w:rsidRPr="6E63AA0E" w:rsidR="2DAB9F51">
              <w:rPr>
                <w:b w:val="0"/>
                <w:bCs w:val="0"/>
                <w:sz w:val="24"/>
                <w:szCs w:val="24"/>
              </w:rPr>
              <w:t>scikit-learn 1.6.1</w:t>
            </w:r>
            <w:r w:rsidRPr="6E63AA0E" w:rsidR="2DAB9F51">
              <w:rPr>
                <w:b w:val="0"/>
                <w:bCs w:val="0"/>
                <w:sz w:val="24"/>
                <w:szCs w:val="24"/>
              </w:rPr>
              <w:t>、</w:t>
            </w:r>
            <w:r w:rsidRPr="6E63AA0E" w:rsidR="2DAB9F51">
              <w:rPr>
                <w:b w:val="0"/>
                <w:bCs w:val="0"/>
                <w:sz w:val="24"/>
                <w:szCs w:val="24"/>
              </w:rPr>
              <w:t>lightgbm 4.6.</w:t>
            </w:r>
            <w:r w:rsidRPr="6E63AA0E" w:rsidR="2DAB9F51">
              <w:rPr>
                <w:b w:val="0"/>
                <w:bCs w:val="0"/>
                <w:sz w:val="24"/>
                <w:szCs w:val="24"/>
              </w:rPr>
              <w:t>0</w:t>
            </w:r>
            <w:r w:rsidRPr="6E63AA0E" w:rsidR="2DAB9F51">
              <w:rPr>
                <w:b w:val="0"/>
                <w:bCs w:val="0"/>
                <w:sz w:val="24"/>
                <w:szCs w:val="24"/>
              </w:rPr>
              <w:t xml:space="preserve"> (</w:t>
            </w:r>
            <w:r w:rsidRPr="6E63AA0E" w:rsidR="2DAB9F51">
              <w:rPr>
                <w:b w:val="0"/>
                <w:bCs w:val="0"/>
                <w:sz w:val="24"/>
                <w:szCs w:val="24"/>
              </w:rPr>
              <w:t xml:space="preserve">GPU) </w:t>
            </w:r>
            <w:r w:rsidRPr="6E63AA0E" w:rsidR="2DAB9F51">
              <w:rPr>
                <w:b w:val="0"/>
                <w:bCs w:val="0"/>
                <w:sz w:val="24"/>
                <w:szCs w:val="24"/>
              </w:rPr>
              <w:t>、</w:t>
            </w:r>
            <w:r w:rsidRPr="6E63AA0E" w:rsidR="2DAB9F51">
              <w:rPr>
                <w:b w:val="0"/>
                <w:bCs w:val="0"/>
                <w:sz w:val="24"/>
                <w:szCs w:val="24"/>
              </w:rPr>
              <w:t>xgboost 3.0.2</w:t>
            </w:r>
            <w:r w:rsidRPr="6E63AA0E" w:rsidR="2DAB9F51">
              <w:rPr>
                <w:b w:val="0"/>
                <w:bCs w:val="0"/>
                <w:sz w:val="24"/>
                <w:szCs w:val="24"/>
              </w:rPr>
              <w:t>、</w:t>
            </w:r>
            <w:r w:rsidRPr="6E63AA0E" w:rsidR="2DAB9F51">
              <w:rPr>
                <w:b w:val="0"/>
                <w:bCs w:val="0"/>
                <w:sz w:val="24"/>
                <w:szCs w:val="24"/>
              </w:rPr>
              <w:t>catboost 1.2.8</w:t>
            </w:r>
          </w:p>
        </w:tc>
      </w:tr>
      <w:tr w:rsidR="11E9EFBE" w:rsidTr="6E63AA0E" w14:paraId="674FC3E2">
        <w:trPr>
          <w:trHeight w:val="300"/>
        </w:trPr>
        <w:tc>
          <w:tcPr>
            <w:tcW w:w="2055" w:type="dxa"/>
            <w:tcMar/>
          </w:tcPr>
          <w:p w:rsidR="11E9EFBE" w:rsidP="6E63AA0E" w:rsidRDefault="11E9EFBE" w14:paraId="5A54569A" w14:textId="10FEEA0E">
            <w:pPr>
              <w:spacing w:before="0" w:beforeAutospacing="off" w:after="0" w:afterAutospacing="off"/>
              <w:jc w:val="center"/>
              <w:rPr>
                <w:b w:val="0"/>
                <w:bCs w:val="0"/>
                <w:sz w:val="24"/>
                <w:szCs w:val="24"/>
              </w:rPr>
            </w:pPr>
            <w:r w:rsidRPr="6E63AA0E" w:rsidR="2DAB9F51">
              <w:rPr>
                <w:b w:val="0"/>
                <w:bCs w:val="0"/>
                <w:sz w:val="24"/>
                <w:szCs w:val="24"/>
              </w:rPr>
              <w:t>深度學習</w:t>
            </w:r>
          </w:p>
        </w:tc>
        <w:tc>
          <w:tcPr>
            <w:tcW w:w="7470" w:type="dxa"/>
            <w:tcMar/>
          </w:tcPr>
          <w:p w:rsidR="11E9EFBE" w:rsidP="6E63AA0E" w:rsidRDefault="11E9EFBE" w14:paraId="3F1DD12B" w14:textId="03619C3D">
            <w:pPr>
              <w:spacing w:before="0" w:beforeAutospacing="off" w:after="0" w:afterAutospacing="off"/>
              <w:rPr>
                <w:b w:val="0"/>
                <w:bCs w:val="0"/>
                <w:sz w:val="24"/>
                <w:szCs w:val="24"/>
              </w:rPr>
            </w:pPr>
            <w:r w:rsidRPr="6E63AA0E" w:rsidR="2DAB9F51">
              <w:rPr>
                <w:b w:val="0"/>
                <w:bCs w:val="0"/>
                <w:sz w:val="24"/>
                <w:szCs w:val="24"/>
              </w:rPr>
              <w:t>torch 2.7.</w:t>
            </w:r>
            <w:r w:rsidRPr="6E63AA0E" w:rsidR="2DAB9F51">
              <w:rPr>
                <w:b w:val="0"/>
                <w:bCs w:val="0"/>
                <w:sz w:val="24"/>
                <w:szCs w:val="24"/>
              </w:rPr>
              <w:t xml:space="preserve">0 + </w:t>
            </w:r>
            <w:r w:rsidRPr="6E63AA0E" w:rsidR="2DAB9F51">
              <w:rPr>
                <w:b w:val="0"/>
                <w:bCs w:val="0"/>
                <w:sz w:val="24"/>
                <w:szCs w:val="24"/>
              </w:rPr>
              <w:t>cu118</w:t>
            </w:r>
          </w:p>
        </w:tc>
      </w:tr>
      <w:tr w:rsidR="11E9EFBE" w:rsidTr="6E63AA0E" w14:paraId="3E10A496">
        <w:trPr>
          <w:trHeight w:val="300"/>
        </w:trPr>
        <w:tc>
          <w:tcPr>
            <w:tcW w:w="2055" w:type="dxa"/>
            <w:tcMar/>
          </w:tcPr>
          <w:p w:rsidR="11E9EFBE" w:rsidP="6E63AA0E" w:rsidRDefault="11E9EFBE" w14:paraId="73B544C8" w14:textId="20B26D9E">
            <w:pPr>
              <w:spacing w:before="0" w:beforeAutospacing="off" w:after="0" w:afterAutospacing="off"/>
              <w:jc w:val="center"/>
              <w:rPr>
                <w:b w:val="0"/>
                <w:bCs w:val="0"/>
                <w:sz w:val="24"/>
                <w:szCs w:val="24"/>
              </w:rPr>
            </w:pPr>
            <w:r w:rsidRPr="6E63AA0E" w:rsidR="2DAB9F51">
              <w:rPr>
                <w:b w:val="0"/>
                <w:bCs w:val="0"/>
                <w:sz w:val="24"/>
                <w:szCs w:val="24"/>
              </w:rPr>
              <w:t>訊號/</w:t>
            </w:r>
            <w:r w:rsidRPr="6E63AA0E" w:rsidR="2DAB9F51">
              <w:rPr>
                <w:b w:val="0"/>
                <w:bCs w:val="0"/>
                <w:sz w:val="24"/>
                <w:szCs w:val="24"/>
              </w:rPr>
              <w:t>特徵</w:t>
            </w:r>
          </w:p>
        </w:tc>
        <w:tc>
          <w:tcPr>
            <w:tcW w:w="7470" w:type="dxa"/>
            <w:tcMar/>
          </w:tcPr>
          <w:p w:rsidR="11E9EFBE" w:rsidP="6E63AA0E" w:rsidRDefault="11E9EFBE" w14:paraId="695C79F9" w14:textId="20861ADA">
            <w:pPr>
              <w:spacing w:before="0" w:beforeAutospacing="off" w:after="0" w:afterAutospacing="off"/>
              <w:rPr>
                <w:b w:val="0"/>
                <w:bCs w:val="0"/>
                <w:sz w:val="24"/>
                <w:szCs w:val="24"/>
              </w:rPr>
            </w:pPr>
            <w:r w:rsidRPr="6E63AA0E" w:rsidR="2DAB9F51">
              <w:rPr>
                <w:b w:val="0"/>
                <w:bCs w:val="0"/>
                <w:sz w:val="24"/>
                <w:szCs w:val="24"/>
              </w:rPr>
              <w:t>PyWavelets 1.8.0</w:t>
            </w:r>
          </w:p>
        </w:tc>
      </w:tr>
      <w:tr w:rsidR="11E9EFBE" w:rsidTr="6E63AA0E" w14:paraId="4EA8AA30">
        <w:trPr>
          <w:trHeight w:val="300"/>
        </w:trPr>
        <w:tc>
          <w:tcPr>
            <w:tcW w:w="2055" w:type="dxa"/>
            <w:tcMar/>
          </w:tcPr>
          <w:p w:rsidR="11E9EFBE" w:rsidP="6E63AA0E" w:rsidRDefault="11E9EFBE" w14:paraId="28A6CAA3" w14:textId="37DA94E3">
            <w:pPr>
              <w:spacing w:before="0" w:beforeAutospacing="off" w:after="0" w:afterAutospacing="off"/>
              <w:jc w:val="center"/>
              <w:rPr>
                <w:b w:val="0"/>
                <w:bCs w:val="0"/>
                <w:sz w:val="24"/>
                <w:szCs w:val="24"/>
              </w:rPr>
            </w:pPr>
            <w:r w:rsidRPr="6E63AA0E" w:rsidR="2DAB9F51">
              <w:rPr>
                <w:b w:val="0"/>
                <w:bCs w:val="0"/>
                <w:sz w:val="24"/>
                <w:szCs w:val="24"/>
              </w:rPr>
              <w:t>優</w:t>
            </w:r>
            <w:r w:rsidRPr="6E63AA0E" w:rsidR="2DAB9F51">
              <w:rPr>
                <w:b w:val="0"/>
                <w:bCs w:val="0"/>
                <w:sz w:val="24"/>
                <w:szCs w:val="24"/>
              </w:rPr>
              <w:t>化/</w:t>
            </w:r>
            <w:r w:rsidRPr="6E63AA0E" w:rsidR="2DAB9F51">
              <w:rPr>
                <w:b w:val="0"/>
                <w:bCs w:val="0"/>
                <w:sz w:val="24"/>
                <w:szCs w:val="24"/>
              </w:rPr>
              <w:t>其他</w:t>
            </w:r>
          </w:p>
        </w:tc>
        <w:tc>
          <w:tcPr>
            <w:tcW w:w="7470" w:type="dxa"/>
            <w:tcMar/>
          </w:tcPr>
          <w:p w:rsidR="11E9EFBE" w:rsidP="6E63AA0E" w:rsidRDefault="11E9EFBE" w14:paraId="49D872D0" w14:textId="4617AB2B">
            <w:pPr>
              <w:spacing w:before="0" w:beforeAutospacing="off" w:after="0" w:afterAutospacing="off"/>
              <w:rPr>
                <w:b w:val="0"/>
                <w:bCs w:val="0"/>
                <w:sz w:val="24"/>
                <w:szCs w:val="24"/>
              </w:rPr>
            </w:pPr>
            <w:r w:rsidRPr="6E63AA0E" w:rsidR="2DAB9F51">
              <w:rPr>
                <w:b w:val="0"/>
                <w:bCs w:val="0"/>
                <w:sz w:val="24"/>
                <w:szCs w:val="24"/>
              </w:rPr>
              <w:t>optuna 4.3.0、tqdm、matplotlib</w:t>
            </w:r>
          </w:p>
        </w:tc>
      </w:tr>
    </w:tbl>
    <w:p w:rsidR="6AE64B86" w:rsidP="11E9EFBE" w:rsidRDefault="6AE64B86" w14:paraId="1A423CAB" w14:textId="02E2E305">
      <w:pPr>
        <w:spacing w:before="240" w:beforeAutospacing="off" w:after="240" w:afterAutospacing="off"/>
      </w:pPr>
      <w:r w:rsidRPr="6E63AA0E" w:rsidR="74A1FF82">
        <w:rPr>
          <w:rFonts w:ascii="DFKai-SB" w:hAnsi="DFKai-SB" w:eastAsia="DFKai-SB" w:cs="DFKai-SB"/>
          <w:noProof w:val="0"/>
          <w:sz w:val="24"/>
          <w:szCs w:val="24"/>
          <w:lang w:eastAsia="zh-TW"/>
        </w:rPr>
        <w:t xml:space="preserve">LightGBM 以 </w:t>
      </w:r>
      <w:r w:rsidRPr="6E63AA0E" w:rsidR="74A1FF82">
        <w:rPr>
          <w:rFonts w:ascii="Consolas" w:hAnsi="Consolas" w:eastAsia="Consolas" w:cs="Consolas"/>
          <w:noProof w:val="0"/>
          <w:sz w:val="24"/>
          <w:szCs w:val="24"/>
          <w:lang w:eastAsia="zh-TW"/>
        </w:rPr>
        <w:t>device_type="gpu</w:t>
      </w:r>
      <w:r w:rsidRPr="6E63AA0E" w:rsidR="74A1FF82">
        <w:rPr>
          <w:rFonts w:ascii="Consolas" w:hAnsi="Consolas" w:eastAsia="Consolas" w:cs="Consolas"/>
          <w:noProof w:val="0"/>
          <w:sz w:val="24"/>
          <w:szCs w:val="24"/>
          <w:lang w:eastAsia="zh-TW"/>
        </w:rPr>
        <w:t>"</w:t>
      </w:r>
      <w:r w:rsidRPr="6E63AA0E" w:rsidR="74A1FF82">
        <w:rPr>
          <w:rFonts w:ascii="DFKai-SB" w:hAnsi="DFKai-SB" w:eastAsia="DFKai-SB" w:cs="DFKai-SB"/>
          <w:noProof w:val="0"/>
          <w:sz w:val="24"/>
          <w:szCs w:val="24"/>
          <w:lang w:eastAsia="zh-TW"/>
        </w:rPr>
        <w:t xml:space="preserve"> 啟用 </w:t>
      </w:r>
      <w:r w:rsidRPr="6E63AA0E" w:rsidR="74A1FF82">
        <w:rPr>
          <w:rFonts w:ascii="DFKai-SB" w:hAnsi="DFKai-SB" w:eastAsia="DFKai-SB" w:cs="DFKai-SB"/>
          <w:noProof w:val="0"/>
          <w:sz w:val="24"/>
          <w:szCs w:val="24"/>
          <w:lang w:eastAsia="zh-TW"/>
        </w:rPr>
        <w:t>CUDA 加速；其餘 XGBoost、CatBoost 於 CPU 執行（測試顯示 GPU 模式收益有限）。深度學習部分僅用於 Transformer 特徵萃取。整體流程未使用任何外部資料集或預訓練權重；所有輸入均來自主辦單位提供之</w:t>
      </w:r>
      <w:r w:rsidRPr="6E63AA0E" w:rsidR="74A1FF82">
        <w:rPr>
          <w:rFonts w:ascii="DFKai-SB" w:hAnsi="DFKai-SB" w:eastAsia="DFKai-SB" w:cs="DFKai-SB"/>
          <w:b w:val="1"/>
          <w:bCs w:val="1"/>
          <w:noProof w:val="0"/>
          <w:sz w:val="24"/>
          <w:szCs w:val="24"/>
          <w:lang w:eastAsia="zh-TW"/>
        </w:rPr>
        <w:t xml:space="preserve"> </w:t>
      </w:r>
      <w:r w:rsidRPr="6E63AA0E" w:rsidR="74A1FF82">
        <w:rPr>
          <w:rFonts w:ascii="DFKai-SB" w:hAnsi="DFKai-SB" w:eastAsia="DFKai-SB" w:cs="DFKai-SB"/>
          <w:b w:val="0"/>
          <w:bCs w:val="0"/>
          <w:noProof w:val="0"/>
          <w:sz w:val="24"/>
          <w:szCs w:val="24"/>
          <w:lang w:eastAsia="zh-TW"/>
        </w:rPr>
        <w:t>IMU 訓練／測試資料</w:t>
      </w:r>
      <w:r w:rsidRPr="6E63AA0E" w:rsidR="74A1FF82">
        <w:rPr>
          <w:rFonts w:ascii="DFKai-SB" w:hAnsi="DFKai-SB" w:eastAsia="DFKai-SB" w:cs="DFKai-SB"/>
          <w:b w:val="0"/>
          <w:bCs w:val="0"/>
          <w:noProof w:val="0"/>
          <w:sz w:val="24"/>
          <w:szCs w:val="24"/>
          <w:lang w:eastAsia="zh-TW"/>
        </w:rPr>
        <w:t xml:space="preserve">。完整環境建立方式與 </w:t>
      </w:r>
      <w:r w:rsidRPr="6E63AA0E" w:rsidR="74A1FF82">
        <w:rPr>
          <w:rFonts w:ascii="Consolas" w:hAnsi="Consolas" w:eastAsia="Consolas" w:cs="Consolas"/>
          <w:noProof w:val="0"/>
          <w:sz w:val="24"/>
          <w:szCs w:val="24"/>
          <w:lang w:eastAsia="zh-TW"/>
        </w:rPr>
        <w:t>requirements.txt</w:t>
      </w:r>
      <w:r w:rsidRPr="6E63AA0E" w:rsidR="74A1FF82">
        <w:rPr>
          <w:rFonts w:ascii="DFKai-SB" w:hAnsi="DFKai-SB" w:eastAsia="DFKai-SB" w:cs="DFKai-SB"/>
          <w:noProof w:val="0"/>
          <w:sz w:val="24"/>
          <w:szCs w:val="24"/>
          <w:lang w:eastAsia="zh-TW"/>
        </w:rPr>
        <w:t xml:space="preserve"> 已隨程式碼附上</w:t>
      </w:r>
      <w:r w:rsidRPr="6E63AA0E" w:rsidR="36789F67">
        <w:rPr>
          <w:rFonts w:ascii="DFKai-SB" w:hAnsi="DFKai-SB" w:eastAsia="DFKai-SB" w:cs="DFKai-SB"/>
          <w:noProof w:val="0"/>
          <w:sz w:val="24"/>
          <w:szCs w:val="24"/>
          <w:lang w:eastAsia="zh-TW"/>
        </w:rPr>
        <w:t>於GitHub連結（文末）</w:t>
      </w:r>
      <w:r w:rsidRPr="6E63AA0E" w:rsidR="74A1FF82">
        <w:rPr>
          <w:rFonts w:ascii="DFKai-SB" w:hAnsi="DFKai-SB" w:eastAsia="DFKai-SB" w:cs="DFKai-SB"/>
          <w:noProof w:val="0"/>
          <w:sz w:val="24"/>
          <w:szCs w:val="24"/>
          <w:lang w:eastAsia="zh-TW"/>
        </w:rPr>
        <w:t>，評審可一鍵重現。</w:t>
      </w:r>
    </w:p>
    <w:p w:rsidR="11E9EFBE" w:rsidP="11E9EFBE" w:rsidRDefault="11E9EFBE" w14:paraId="347581C9" w14:textId="41C68DD5">
      <w:pPr>
        <w:spacing w:line="240" w:lineRule="auto"/>
        <w:ind w:left="4" w:leftChars="-24" w:hanging="57"/>
        <w:rPr>
          <w:rFonts w:ascii="DFKai-SB" w:hAnsi="DFKai-SB" w:eastAsia="DFKai-SB" w:cs="Calibri"/>
          <w:sz w:val="24"/>
          <w:szCs w:val="24"/>
        </w:rPr>
      </w:pPr>
    </w:p>
    <w:p w:rsidR="11E9EFBE" w:rsidP="11E9EFBE" w:rsidRDefault="11E9EFBE" w14:paraId="11E5239F" w14:textId="458F3AF3">
      <w:pPr>
        <w:spacing w:line="240" w:lineRule="auto"/>
        <w:ind w:left="4" w:leftChars="-24" w:hanging="57"/>
        <w:rPr>
          <w:rFonts w:ascii="DFKai-SB" w:hAnsi="DFKai-SB" w:eastAsia="DFKai-SB" w:cs="Calibri"/>
          <w:sz w:val="24"/>
          <w:szCs w:val="24"/>
        </w:rPr>
      </w:pPr>
    </w:p>
    <w:p w:rsidR="0F84E1B0" w:rsidP="11E9EFBE" w:rsidRDefault="0F84E1B0" w14:noSpellErr="1" w14:paraId="3AA7EDA6" w14:textId="0E617A73">
      <w:pPr>
        <w:spacing w:line="240" w:lineRule="auto"/>
        <w:ind w:left="4" w:leftChars="-24" w:hanging="57"/>
        <w:rPr>
          <w:rFonts w:ascii="DFKai-SB" w:hAnsi="DFKai-SB" w:eastAsia="DFKai-SB" w:cs="Gungsuh"/>
          <w:b w:val="1"/>
          <w:bCs w:val="1"/>
          <w:sz w:val="40"/>
          <w:szCs w:val="40"/>
        </w:rPr>
      </w:pPr>
      <w:r w:rsidRPr="11E9EFBE" w:rsidR="0F84E1B0">
        <w:rPr>
          <w:rFonts w:ascii="DFKai-SB" w:hAnsi="DFKai-SB" w:eastAsia="DFKai-SB" w:cs="Gungsuh"/>
          <w:b w:val="1"/>
          <w:bCs w:val="1"/>
          <w:sz w:val="40"/>
          <w:szCs w:val="40"/>
        </w:rPr>
        <w:t>貳、演算方法與模型架構</w:t>
      </w:r>
    </w:p>
    <w:p w:rsidR="597590E9" w:rsidP="11E9EFBE" w:rsidRDefault="597590E9" w14:paraId="6AD6D04F" w14:textId="5DC74E0F">
      <w:pPr>
        <w:spacing w:before="240" w:beforeAutospacing="off" w:after="240" w:afterAutospacing="off"/>
        <w:rPr>
          <w:rFonts w:ascii="DFKai-SB" w:hAnsi="DFKai-SB" w:eastAsia="DFKai-SB" w:cs="DFKai-SB"/>
          <w:noProof w:val="0"/>
          <w:sz w:val="24"/>
          <w:szCs w:val="24"/>
          <w:lang w:eastAsia="zh-TW"/>
        </w:rPr>
      </w:pPr>
      <w:r w:rsidRPr="1F455D5E" w:rsidR="6207A6CE">
        <w:rPr>
          <w:rFonts w:ascii="DFKai-SB" w:hAnsi="DFKai-SB" w:eastAsia="DFKai-SB" w:cs="DFKai-SB"/>
          <w:b w:val="1"/>
          <w:bCs w:val="1"/>
          <w:noProof w:val="0"/>
          <w:sz w:val="24"/>
          <w:szCs w:val="24"/>
          <w:lang w:eastAsia="zh-TW"/>
        </w:rPr>
        <w:t>流程示意，</w:t>
      </w:r>
      <w:r w:rsidRPr="1F455D5E" w:rsidR="6207A6CE">
        <w:rPr>
          <w:rFonts w:ascii="DFKai-SB" w:hAnsi="DFKai-SB" w:eastAsia="DFKai-SB" w:cs="DFKai-SB"/>
          <w:noProof w:val="0"/>
          <w:sz w:val="24"/>
          <w:szCs w:val="24"/>
          <w:lang w:eastAsia="zh-TW"/>
        </w:rPr>
        <w:t>整體分</w:t>
      </w:r>
      <w:r w:rsidRPr="1F455D5E" w:rsidR="485D6B0E">
        <w:rPr>
          <w:rFonts w:ascii="DFKai-SB" w:hAnsi="DFKai-SB" w:eastAsia="DFKai-SB" w:cs="DFKai-SB"/>
          <w:noProof w:val="0"/>
          <w:sz w:val="24"/>
          <w:szCs w:val="24"/>
          <w:lang w:eastAsia="zh-TW"/>
        </w:rPr>
        <w:t>四</w:t>
      </w:r>
      <w:r w:rsidRPr="1F455D5E" w:rsidR="6207A6CE">
        <w:rPr>
          <w:rFonts w:ascii="DFKai-SB" w:hAnsi="DFKai-SB" w:eastAsia="DFKai-SB" w:cs="DFKai-SB"/>
          <w:noProof w:val="0"/>
          <w:sz w:val="24"/>
          <w:szCs w:val="24"/>
          <w:lang w:eastAsia="zh-TW"/>
        </w:rPr>
        <w:t>階段：</w:t>
      </w:r>
      <w:r>
        <w:br/>
      </w:r>
      <w:r w:rsidRPr="1F455D5E" w:rsidR="6207A6CE">
        <w:rPr>
          <w:rFonts w:ascii="DFKai-SB" w:hAnsi="DFKai-SB" w:eastAsia="DFKai-SB" w:cs="DFKai-SB"/>
          <w:noProof w:val="0"/>
          <w:sz w:val="24"/>
          <w:szCs w:val="24"/>
          <w:lang w:eastAsia="zh-TW"/>
        </w:rPr>
        <w:t xml:space="preserve"> ① </w:t>
      </w:r>
      <w:r w:rsidRPr="1F455D5E" w:rsidR="2BFA916F">
        <w:rPr>
          <w:rFonts w:ascii="DFKai-SB" w:hAnsi="DFKai-SB" w:eastAsia="DFKai-SB" w:cs="DFKai-SB"/>
          <w:noProof w:val="0"/>
          <w:sz w:val="24"/>
          <w:szCs w:val="24"/>
          <w:lang w:eastAsia="zh-TW"/>
        </w:rPr>
        <w:t>揮拍分段與特徵萃取</w:t>
      </w:r>
      <w:r w:rsidRPr="1F455D5E" w:rsidR="5AB21D4D">
        <w:rPr>
          <w:rFonts w:ascii="DFKai-SB" w:hAnsi="DFKai-SB" w:eastAsia="DFKai-SB" w:cs="DFKai-SB"/>
          <w:noProof w:val="0"/>
          <w:sz w:val="24"/>
          <w:szCs w:val="24"/>
          <w:lang w:eastAsia="zh-TW"/>
        </w:rPr>
        <w:t xml:space="preserve">(27 </w:t>
      </w:r>
      <w:r w:rsidRPr="1F455D5E" w:rsidR="5AB21D4D">
        <w:rPr>
          <w:rFonts w:ascii="DFKai-SB" w:hAnsi="DFKai-SB" w:eastAsia="DFKai-SB" w:cs="DFKai-SB"/>
          <w:noProof w:val="0"/>
          <w:sz w:val="24"/>
          <w:szCs w:val="24"/>
          <w:lang w:eastAsia="zh-TW"/>
        </w:rPr>
        <w:t>段等長</w:t>
      </w:r>
      <w:r w:rsidRPr="1F455D5E" w:rsidR="5AB21D4D">
        <w:rPr>
          <w:rFonts w:ascii="DFKai-SB" w:hAnsi="DFKai-SB" w:eastAsia="DFKai-SB" w:cs="DFKai-SB"/>
          <w:noProof w:val="0"/>
          <w:sz w:val="24"/>
          <w:szCs w:val="24"/>
          <w:lang w:eastAsia="zh-TW"/>
        </w:rPr>
        <w:t>切分)</w:t>
      </w:r>
      <w:r w:rsidRPr="1F455D5E" w:rsidR="4F0F794A">
        <w:rPr>
          <w:rFonts w:ascii="DFKai-SB" w:hAnsi="DFKai-SB" w:eastAsia="DFKai-SB" w:cs="DFKai-SB"/>
          <w:noProof w:val="0"/>
          <w:sz w:val="24"/>
          <w:szCs w:val="24"/>
          <w:lang w:eastAsia="zh-TW"/>
        </w:rPr>
        <w:t xml:space="preserve"> </w:t>
      </w:r>
      <w:r w:rsidRPr="1F455D5E" w:rsidR="4F0F794A">
        <w:rPr>
          <w:rFonts w:ascii="DFKai-SB" w:hAnsi="DFKai-SB" w:eastAsia="DFKai-SB" w:cs="DFKai-SB"/>
          <w:noProof w:val="0"/>
          <w:sz w:val="24"/>
          <w:szCs w:val="24"/>
          <w:lang w:eastAsia="zh-TW"/>
        </w:rPr>
        <w:t>→</w:t>
      </w:r>
      <w:r w:rsidRPr="1F455D5E" w:rsidR="6207A6CE">
        <w:rPr>
          <w:rFonts w:ascii="DFKai-SB" w:hAnsi="DFKai-SB" w:eastAsia="DFKai-SB" w:cs="DFKai-SB"/>
          <w:noProof w:val="0"/>
          <w:sz w:val="24"/>
          <w:szCs w:val="24"/>
          <w:lang w:eastAsia="zh-TW"/>
        </w:rPr>
        <w:t xml:space="preserve"> </w:t>
      </w:r>
      <w:r w:rsidRPr="1F455D5E" w:rsidR="6207A6CE">
        <w:rPr>
          <w:rFonts w:ascii="DFKai-SB" w:hAnsi="DFKai-SB" w:eastAsia="DFKai-SB" w:cs="DFKai-SB"/>
          <w:noProof w:val="0"/>
          <w:sz w:val="24"/>
          <w:szCs w:val="24"/>
          <w:lang w:eastAsia="zh-TW"/>
        </w:rPr>
        <w:t>②</w:t>
      </w:r>
      <w:r w:rsidRPr="1F455D5E" w:rsidR="6207A6CE">
        <w:rPr>
          <w:rFonts w:ascii="DFKai-SB" w:hAnsi="DFKai-SB" w:eastAsia="DFKai-SB" w:cs="DFKai-SB"/>
          <w:noProof w:val="0"/>
          <w:sz w:val="24"/>
          <w:szCs w:val="24"/>
          <w:lang w:eastAsia="zh-TW"/>
        </w:rPr>
        <w:t xml:space="preserve"> </w:t>
      </w:r>
      <w:r w:rsidRPr="1F455D5E" w:rsidR="2F3DDE6F">
        <w:rPr>
          <w:rFonts w:ascii="DFKai-SB" w:hAnsi="DFKai-SB" w:eastAsia="DFKai-SB" w:cs="DFKai-SB"/>
          <w:noProof w:val="0"/>
          <w:sz w:val="24"/>
          <w:szCs w:val="24"/>
          <w:lang w:eastAsia="zh-TW"/>
        </w:rPr>
        <w:t>Session級</w:t>
      </w:r>
      <w:r w:rsidRPr="1F455D5E" w:rsidR="567BA136">
        <w:rPr>
          <w:rFonts w:ascii="DFKai-SB" w:hAnsi="DFKai-SB" w:eastAsia="DFKai-SB" w:cs="DFKai-SB"/>
          <w:noProof w:val="0"/>
          <w:sz w:val="24"/>
          <w:szCs w:val="24"/>
          <w:lang w:eastAsia="zh-TW"/>
        </w:rPr>
        <w:t>聚合</w:t>
      </w:r>
      <w:r w:rsidRPr="1F455D5E" w:rsidR="6207A6CE">
        <w:rPr>
          <w:rFonts w:ascii="DFKai-SB" w:hAnsi="DFKai-SB" w:eastAsia="DFKai-SB" w:cs="DFKai-SB"/>
          <w:noProof w:val="0"/>
          <w:sz w:val="24"/>
          <w:szCs w:val="24"/>
          <w:lang w:eastAsia="zh-TW"/>
        </w:rPr>
        <w:t xml:space="preserve"> → </w:t>
      </w:r>
      <w:r>
        <w:br/>
      </w:r>
      <w:r w:rsidRPr="1F455D5E" w:rsidR="2C957844">
        <w:rPr>
          <w:rFonts w:ascii="DFKai-SB" w:hAnsi="DFKai-SB" w:eastAsia="DFKai-SB" w:cs="DFKai-SB"/>
          <w:noProof w:val="0"/>
          <w:sz w:val="24"/>
          <w:szCs w:val="24"/>
          <w:lang w:eastAsia="zh-TW"/>
        </w:rPr>
        <w:t xml:space="preserve"> </w:t>
      </w:r>
      <w:r w:rsidRPr="1F455D5E" w:rsidR="6207A6CE">
        <w:rPr>
          <w:rFonts w:ascii="DFKai-SB" w:hAnsi="DFKai-SB" w:eastAsia="DFKai-SB" w:cs="DFKai-SB"/>
          <w:noProof w:val="0"/>
          <w:sz w:val="24"/>
          <w:szCs w:val="24"/>
          <w:lang w:eastAsia="zh-TW"/>
        </w:rPr>
        <w:t>③</w:t>
      </w:r>
      <w:r w:rsidRPr="1F455D5E" w:rsidR="6207A6CE">
        <w:rPr>
          <w:rFonts w:ascii="DFKai-SB" w:hAnsi="DFKai-SB" w:eastAsia="DFKai-SB" w:cs="DFKai-SB"/>
          <w:noProof w:val="0"/>
          <w:sz w:val="24"/>
          <w:szCs w:val="24"/>
          <w:lang w:eastAsia="zh-TW"/>
        </w:rPr>
        <w:t xml:space="preserve"> </w:t>
      </w:r>
      <w:r w:rsidRPr="1F455D5E" w:rsidR="3FB3AEB3">
        <w:rPr>
          <w:rFonts w:ascii="DFKai-SB" w:hAnsi="DFKai-SB" w:eastAsia="DFKai-SB" w:cs="DFKai-SB"/>
          <w:b w:val="0"/>
          <w:bCs w:val="0"/>
          <w:noProof w:val="0"/>
          <w:sz w:val="24"/>
          <w:szCs w:val="24"/>
          <w:lang w:eastAsia="zh-TW"/>
        </w:rPr>
        <w:t>模型訓練與</w:t>
      </w:r>
      <w:r w:rsidRPr="1F455D5E" w:rsidR="3FB3AEB3">
        <w:rPr>
          <w:rFonts w:ascii="DFKai-SB" w:hAnsi="DFKai-SB" w:eastAsia="DFKai-SB" w:cs="DFKai-SB"/>
          <w:b w:val="0"/>
          <w:bCs w:val="0"/>
          <w:noProof w:val="0"/>
          <w:sz w:val="24"/>
          <w:szCs w:val="24"/>
          <w:lang w:eastAsia="zh-TW"/>
        </w:rPr>
        <w:t>預測</w:t>
      </w:r>
      <w:r w:rsidRPr="1F455D5E" w:rsidR="6207A6CE">
        <w:rPr>
          <w:rFonts w:ascii="DFKai-SB" w:hAnsi="DFKai-SB" w:eastAsia="DFKai-SB" w:cs="DFKai-SB"/>
          <w:noProof w:val="0"/>
          <w:sz w:val="24"/>
          <w:szCs w:val="24"/>
          <w:lang w:eastAsia="zh-TW"/>
        </w:rPr>
        <w:t xml:space="preserve"> → </w:t>
      </w:r>
      <w:r w:rsidRPr="1F455D5E" w:rsidR="6207A6CE">
        <w:rPr>
          <w:rFonts w:ascii="DFKai-SB" w:hAnsi="DFKai-SB" w:eastAsia="DFKai-SB" w:cs="DFKai-SB"/>
          <w:noProof w:val="0"/>
          <w:sz w:val="24"/>
          <w:szCs w:val="24"/>
          <w:lang w:eastAsia="zh-TW"/>
        </w:rPr>
        <w:t>④</w:t>
      </w:r>
      <w:r w:rsidRPr="1F455D5E" w:rsidR="6207A6CE">
        <w:rPr>
          <w:rFonts w:ascii="DFKai-SB" w:hAnsi="DFKai-SB" w:eastAsia="DFKai-SB" w:cs="DFKai-SB"/>
          <w:noProof w:val="0"/>
          <w:sz w:val="24"/>
          <w:szCs w:val="24"/>
          <w:lang w:eastAsia="zh-TW"/>
        </w:rPr>
        <w:t xml:space="preserve"> </w:t>
      </w:r>
      <w:r w:rsidRPr="1F455D5E" w:rsidR="0ACB4753">
        <w:rPr>
          <w:rFonts w:ascii="DFKai-SB" w:hAnsi="DFKai-SB" w:eastAsia="DFKai-SB" w:cs="DFKai-SB"/>
          <w:b w:val="0"/>
          <w:bCs w:val="0"/>
          <w:noProof w:val="0"/>
          <w:sz w:val="24"/>
          <w:szCs w:val="24"/>
          <w:lang w:eastAsia="zh-TW"/>
        </w:rPr>
        <w:t>模型預測融合</w:t>
      </w:r>
      <w:r w:rsidRPr="1F455D5E" w:rsidR="6207A6CE">
        <w:rPr>
          <w:rFonts w:ascii="DFKai-SB" w:hAnsi="DFKai-SB" w:eastAsia="DFKai-SB" w:cs="DFKai-SB"/>
          <w:noProof w:val="0"/>
          <w:sz w:val="24"/>
          <w:szCs w:val="24"/>
          <w:lang w:eastAsia="zh-TW"/>
        </w:rPr>
        <w:t xml:space="preserve"> </w:t>
      </w:r>
    </w:p>
    <w:p w:rsidR="50388647" w:rsidP="11E9EFBE" w:rsidRDefault="50388647" w14:paraId="499D34A1" w14:textId="020253E1">
      <w:pPr>
        <w:spacing w:before="240" w:beforeAutospacing="off" w:after="240" w:afterAutospacing="off"/>
      </w:pPr>
      <w:r w:rsidRPr="1F455D5E" w:rsidR="66995853">
        <w:rPr>
          <w:rFonts w:ascii="DFKai-SB" w:hAnsi="DFKai-SB" w:eastAsia="DFKai-SB" w:cs="DFKai-SB"/>
          <w:noProof w:val="0"/>
          <w:sz w:val="24"/>
          <w:szCs w:val="24"/>
          <w:lang w:eastAsia="zh-TW"/>
        </w:rPr>
        <w:t>我們的核心目標是從每一次的揮拍數據中，解讀出關於運動員的深層資訊。這整套分析系統，可以想像成一個高度自動化的「智能分析管線」，它以每一次完整的</w:t>
      </w:r>
      <w:r w:rsidRPr="1F455D5E" w:rsidR="66995853">
        <w:rPr>
          <w:rFonts w:ascii="DFKai-SB" w:hAnsi="DFKai-SB" w:eastAsia="DFKai-SB" w:cs="DFKai-SB"/>
          <w:b w:val="1"/>
          <w:bCs w:val="1"/>
          <w:noProof w:val="0"/>
          <w:sz w:val="24"/>
          <w:szCs w:val="24"/>
          <w:lang w:eastAsia="zh-TW"/>
        </w:rPr>
        <w:t>「練習 Session」（也就是一整場揮拍記錄）</w:t>
      </w:r>
      <w:r w:rsidRPr="1F455D5E" w:rsidR="66995853">
        <w:rPr>
          <w:rFonts w:ascii="DFKai-SB" w:hAnsi="DFKai-SB" w:eastAsia="DFKai-SB" w:cs="DFKai-SB"/>
          <w:noProof w:val="0"/>
          <w:sz w:val="24"/>
          <w:szCs w:val="24"/>
          <w:lang w:eastAsia="zh-TW"/>
        </w:rPr>
        <w:t>作為處理單位。 當我們接收到一份原始的IMU（慣性測量單元）時序資料時，它代表著一位球員在某次練習中的所有六軸感測器數據。我們首先會對這份龐大的數據進行精密的處理：我們會將它等長切分成 27 個獨立的片段，每個片段都精準地對應著一次完整的揮拍動作。 接下來的步驟，就是從這些「單次揮拍」中提煉出關鍵資訊。我們對每個揮拍片段進行深入剖析，萃取多種時域、頻域和小波域的特徵，這些特徵就像是揮拍動作的DNA，蘊含著速度、力量、節奏等多元資訊。 然而，單次的揮拍數據畢竟有限。為了獲得更宏觀、更穩定的洞察，我們會將同一 Session 下這 27 段揮拍的所有特徵進行「彙總」，這就形成了一個能夠代表整個練習 Session 的高維度「特徵向量」。這個向量包含了這場練習中所有揮拍動作的綜合表現，遠比單一揮拍片段能提供的資訊更豐富。 最後，我們會針對不同的預測目標——例如球員的性別、慣用手，甚至是他們的球齡和技能等級——分別訓練強大的梯度提升樹模型。這些模型會從 Session 級的特徵向量中學習模式，並做出預測。為了追求最高的預測準確性和穩健性，我們會將多個模型的預測結果進行巧妙的融合，最終產出我們對這位球員的綜合判斷。</w:t>
      </w:r>
    </w:p>
    <w:p w:rsidR="50388647" w:rsidP="11E9EFBE" w:rsidRDefault="50388647" w14:paraId="5B86CA05" w14:textId="09D07240">
      <w:pPr>
        <w:spacing w:before="240" w:beforeAutospacing="off" w:after="240" w:afterAutospacing="off"/>
      </w:pPr>
      <w:r w:rsidRPr="6E63AA0E" w:rsidR="6F38607A">
        <w:rPr>
          <w:rFonts w:ascii="DFKai-SB" w:hAnsi="DFKai-SB" w:eastAsia="DFKai-SB" w:cs="DFKai-SB"/>
          <w:noProof w:val="0"/>
          <w:sz w:val="24"/>
          <w:szCs w:val="24"/>
          <w:lang w:eastAsia="zh-TW"/>
        </w:rPr>
        <w:t>以下詳細說明各步驟：</w:t>
      </w:r>
    </w:p>
    <w:p w:rsidR="11DAB890" w:rsidP="1F455D5E" w:rsidRDefault="11DAB890" w14:paraId="4EAB37E2" w14:textId="42F1ED78">
      <w:pPr>
        <w:spacing w:before="240" w:beforeAutospacing="off" w:after="240" w:afterAutospacing="off"/>
      </w:pPr>
      <w:r w:rsidRPr="1F455D5E" w:rsidR="11DAB890">
        <w:rPr>
          <w:rFonts w:ascii="DFKai-SB" w:hAnsi="DFKai-SB" w:eastAsia="DFKai-SB" w:cs="DFKai-SB"/>
          <w:b w:val="1"/>
          <w:bCs w:val="1"/>
          <w:noProof w:val="0"/>
          <w:sz w:val="24"/>
          <w:szCs w:val="24"/>
          <w:lang w:eastAsia="zh-TW"/>
        </w:rPr>
        <w:t>揮拍動作分割與特徵提取</w:t>
      </w:r>
      <w:r w:rsidRPr="1F455D5E" w:rsidR="11DAB890">
        <w:rPr>
          <w:rFonts w:ascii="DFKai-SB" w:hAnsi="DFKai-SB" w:eastAsia="DFKai-SB" w:cs="DFKai-SB"/>
          <w:noProof w:val="0"/>
          <w:sz w:val="24"/>
          <w:szCs w:val="24"/>
          <w:lang w:eastAsia="zh-TW"/>
        </w:rPr>
        <w:t>：將每筆來自慣性測量單元（IMU）的六軸加速度與陀螺儀時間序列數據按固定長度均勻分割為27個等長片段，以表徵完整的連續揮拍動作。針對每個揮拍片段，進行多維特徵提取，涵蓋時域、頻域及小波域分析，具體如下：</w:t>
      </w:r>
    </w:p>
    <w:p w:rsidR="11DAB890" w:rsidP="6E63AA0E" w:rsidRDefault="11DAB890" w14:paraId="43EBD0F1" w14:textId="1CDF0AB2">
      <w:pPr>
        <w:pStyle w:val="ListParagraph"/>
        <w:numPr>
          <w:ilvl w:val="0"/>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b w:val="1"/>
          <w:bCs w:val="1"/>
          <w:noProof w:val="0"/>
          <w:sz w:val="24"/>
          <w:szCs w:val="24"/>
          <w:lang w:eastAsia="zh-TW"/>
        </w:rPr>
        <w:t>時域特徵</w:t>
      </w:r>
      <w:r w:rsidRPr="6E63AA0E" w:rsidR="5930C778">
        <w:rPr>
          <w:rFonts w:ascii="DFKai-SB" w:hAnsi="DFKai-SB" w:eastAsia="DFKai-SB" w:cs="DFKai-SB"/>
          <w:noProof w:val="0"/>
          <w:sz w:val="24"/>
          <w:szCs w:val="24"/>
          <w:lang w:eastAsia="zh-TW"/>
        </w:rPr>
        <w:t xml:space="preserve">：對加速度和角速度在各軸向（x, y, z）的數據序列，計算統計量，包括： </w:t>
      </w:r>
    </w:p>
    <w:p w:rsidR="11DAB890" w:rsidP="6E63AA0E" w:rsidRDefault="11DAB890" w14:paraId="00D364AE" w14:textId="2778EF71">
      <w:pPr>
        <w:pStyle w:val="ListParagraph"/>
        <w:numPr>
          <w:ilvl w:val="1"/>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noProof w:val="0"/>
          <w:sz w:val="24"/>
          <w:szCs w:val="24"/>
          <w:lang w:eastAsia="zh-TW"/>
        </w:rPr>
        <w:t>均值（mean）、標準差（standard deviation）、最大值（maximum）、最小值（minimum）。</w:t>
      </w:r>
    </w:p>
    <w:p w:rsidR="11DAB890" w:rsidP="6E63AA0E" w:rsidRDefault="11DAB890" w14:paraId="67B184BA" w14:textId="1EC3C8A6">
      <w:pPr>
        <w:pStyle w:val="ListParagraph"/>
        <w:numPr>
          <w:ilvl w:val="1"/>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noProof w:val="0"/>
          <w:sz w:val="24"/>
          <w:szCs w:val="24"/>
          <w:lang w:eastAsia="zh-TW"/>
        </w:rPr>
        <w:t>高階統計量：偏態（skewness）與峰態（kurtosis），用以描述數據</w:t>
      </w:r>
      <w:r w:rsidRPr="6E63AA0E" w:rsidR="5930C778">
        <w:rPr>
          <w:rFonts w:ascii="DFKai-SB" w:hAnsi="DFKai-SB" w:eastAsia="DFKai-SB" w:cs="DFKai-SB"/>
          <w:noProof w:val="0"/>
          <w:sz w:val="24"/>
          <w:szCs w:val="24"/>
          <w:lang w:eastAsia="zh-TW"/>
        </w:rPr>
        <w:t>分佈</w:t>
      </w:r>
      <w:r w:rsidRPr="6E63AA0E" w:rsidR="5930C778">
        <w:rPr>
          <w:rFonts w:ascii="DFKai-SB" w:hAnsi="DFKai-SB" w:eastAsia="DFKai-SB" w:cs="DFKai-SB"/>
          <w:noProof w:val="0"/>
          <w:sz w:val="24"/>
          <w:szCs w:val="24"/>
          <w:lang w:eastAsia="zh-TW"/>
        </w:rPr>
        <w:t>的非對稱性與尖峰特性。</w:t>
      </w:r>
    </w:p>
    <w:p w:rsidR="11DAB890" w:rsidP="6E63AA0E" w:rsidRDefault="11DAB890" w14:paraId="177EE896" w14:textId="2095BD79">
      <w:pPr>
        <w:pStyle w:val="ListParagraph"/>
        <w:numPr>
          <w:ilvl w:val="0"/>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b w:val="1"/>
          <w:bCs w:val="1"/>
          <w:noProof w:val="0"/>
          <w:sz w:val="24"/>
          <w:szCs w:val="24"/>
          <w:lang w:eastAsia="zh-TW"/>
        </w:rPr>
        <w:t>頻域特徵</w:t>
      </w:r>
      <w:r w:rsidRPr="6E63AA0E" w:rsidR="5930C778">
        <w:rPr>
          <w:rFonts w:ascii="DFKai-SB" w:hAnsi="DFKai-SB" w:eastAsia="DFKai-SB" w:cs="DFKai-SB"/>
          <w:noProof w:val="0"/>
          <w:sz w:val="24"/>
          <w:szCs w:val="24"/>
          <w:lang w:eastAsia="zh-TW"/>
        </w:rPr>
        <w:t xml:space="preserve">：對加速度三軸向量及角速度三軸向量分別應用快速傅立葉變換（FFT），生成功率頻譜密度（power spectral density, PSD）。將頻譜按奈奎斯特頻率（Nyquist frequency）分為三個頻帶（0–1/3 Nyquist、1/3–2/3 Nyquist、2/3–Nyquist），計算： </w:t>
      </w:r>
    </w:p>
    <w:p w:rsidR="11DAB890" w:rsidP="6E63AA0E" w:rsidRDefault="11DAB890" w14:paraId="286B48B4" w14:textId="254B6376">
      <w:pPr>
        <w:pStyle w:val="ListParagraph"/>
        <w:numPr>
          <w:ilvl w:val="1"/>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noProof w:val="0"/>
          <w:sz w:val="24"/>
          <w:szCs w:val="24"/>
          <w:lang w:eastAsia="zh-TW"/>
        </w:rPr>
        <w:t>各頻帶的能量比例（energy ratio）。</w:t>
      </w:r>
    </w:p>
    <w:p w:rsidR="11DAB890" w:rsidP="6E63AA0E" w:rsidRDefault="11DAB890" w14:paraId="3FE14378" w14:textId="06726B68">
      <w:pPr>
        <w:pStyle w:val="ListParagraph"/>
        <w:numPr>
          <w:ilvl w:val="1"/>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noProof w:val="0"/>
          <w:sz w:val="24"/>
          <w:szCs w:val="24"/>
          <w:lang w:eastAsia="zh-TW"/>
        </w:rPr>
        <w:t>頻譜熵（spectral entropy），反映頻譜</w:t>
      </w:r>
      <w:r w:rsidRPr="6E63AA0E" w:rsidR="5930C778">
        <w:rPr>
          <w:rFonts w:ascii="DFKai-SB" w:hAnsi="DFKai-SB" w:eastAsia="DFKai-SB" w:cs="DFKai-SB"/>
          <w:noProof w:val="0"/>
          <w:sz w:val="24"/>
          <w:szCs w:val="24"/>
          <w:lang w:eastAsia="zh-TW"/>
        </w:rPr>
        <w:t>分佈</w:t>
      </w:r>
      <w:r w:rsidRPr="6E63AA0E" w:rsidR="5930C778">
        <w:rPr>
          <w:rFonts w:ascii="DFKai-SB" w:hAnsi="DFKai-SB" w:eastAsia="DFKai-SB" w:cs="DFKai-SB"/>
          <w:noProof w:val="0"/>
          <w:sz w:val="24"/>
          <w:szCs w:val="24"/>
          <w:lang w:eastAsia="zh-TW"/>
        </w:rPr>
        <w:t>的複雜度。</w:t>
      </w:r>
    </w:p>
    <w:p w:rsidR="11DAB890" w:rsidP="6E63AA0E" w:rsidRDefault="11DAB890" w14:paraId="79E67C63" w14:textId="021AAF86">
      <w:pPr>
        <w:pStyle w:val="ListParagraph"/>
        <w:numPr>
          <w:ilvl w:val="1"/>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noProof w:val="0"/>
          <w:sz w:val="24"/>
          <w:szCs w:val="24"/>
          <w:lang w:eastAsia="zh-TW"/>
        </w:rPr>
        <w:t>第一諧波位置（fundamental frequency ratio），即主頻峰值頻率相對於頻譜總長度的比例。</w:t>
      </w:r>
    </w:p>
    <w:p w:rsidR="11DAB890" w:rsidP="6E63AA0E" w:rsidRDefault="11DAB890" w14:paraId="3DEBED40" w14:textId="7FDBBA92">
      <w:pPr>
        <w:pStyle w:val="ListParagraph"/>
        <w:numPr>
          <w:ilvl w:val="0"/>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b w:val="1"/>
          <w:bCs w:val="1"/>
          <w:noProof w:val="0"/>
          <w:sz w:val="24"/>
          <w:szCs w:val="24"/>
          <w:lang w:eastAsia="zh-TW"/>
        </w:rPr>
        <w:t>能量特徵</w:t>
      </w:r>
      <w:r w:rsidRPr="6E63AA0E" w:rsidR="5930C778">
        <w:rPr>
          <w:rFonts w:ascii="DFKai-SB" w:hAnsi="DFKai-SB" w:eastAsia="DFKai-SB" w:cs="DFKai-SB"/>
          <w:noProof w:val="0"/>
          <w:sz w:val="24"/>
          <w:szCs w:val="24"/>
          <w:lang w:eastAsia="zh-TW"/>
        </w:rPr>
        <w:t>：計算加速度合成向量（三軸平方和的平方根）與角速度合成向量的總能量，定義為時間序列平方和的均值。</w:t>
      </w:r>
    </w:p>
    <w:p w:rsidR="11DAB890" w:rsidP="6E63AA0E" w:rsidRDefault="11DAB890" w14:paraId="5D674577" w14:textId="37804DEA">
      <w:pPr>
        <w:pStyle w:val="ListParagraph"/>
        <w:numPr>
          <w:ilvl w:val="0"/>
          <w:numId w:val="15"/>
        </w:numPr>
        <w:spacing w:before="0" w:beforeAutospacing="off" w:after="0" w:afterAutospacing="off"/>
        <w:rPr>
          <w:rFonts w:ascii="DFKai-SB" w:hAnsi="DFKai-SB" w:eastAsia="DFKai-SB" w:cs="DFKai-SB"/>
          <w:noProof w:val="0"/>
          <w:sz w:val="22"/>
          <w:szCs w:val="22"/>
          <w:lang w:eastAsia="zh-TW"/>
        </w:rPr>
      </w:pPr>
      <w:r w:rsidRPr="6E63AA0E" w:rsidR="5930C778">
        <w:rPr>
          <w:rFonts w:ascii="DFKai-SB" w:hAnsi="DFKai-SB" w:eastAsia="DFKai-SB" w:cs="DFKai-SB"/>
          <w:b w:val="1"/>
          <w:bCs w:val="1"/>
          <w:noProof w:val="0"/>
          <w:sz w:val="24"/>
          <w:szCs w:val="24"/>
          <w:lang w:eastAsia="zh-TW"/>
        </w:rPr>
        <w:t>小波特徵</w:t>
      </w:r>
      <w:r w:rsidRPr="6E63AA0E" w:rsidR="5930C778">
        <w:rPr>
          <w:rFonts w:ascii="DFKai-SB" w:hAnsi="DFKai-SB" w:eastAsia="DFKai-SB" w:cs="DFKai-SB"/>
          <w:noProof w:val="0"/>
          <w:sz w:val="24"/>
          <w:szCs w:val="24"/>
          <w:lang w:eastAsia="zh-TW"/>
        </w:rPr>
        <w:t>：對加速度合成信號與角速度合成信號執行三級離散小波分解（discrete wavelet transform, DWT），選用Daubechies 4（db4）小波基函數。提取第1至第3級細節係數（detail coefficients）的能量，表徵信號在不同尺度上的局部特徵。</w:t>
      </w:r>
    </w:p>
    <w:p w:rsidR="11DAB890" w:rsidP="1F455D5E" w:rsidRDefault="11DAB890" w14:paraId="049E15BC" w14:textId="6963C6FC">
      <w:pPr>
        <w:spacing w:before="240" w:beforeAutospacing="off" w:after="240" w:afterAutospacing="off"/>
      </w:pPr>
      <w:r w:rsidRPr="6E63AA0E" w:rsidR="5930C778">
        <w:rPr>
          <w:rFonts w:ascii="DFKai-SB" w:hAnsi="DFKai-SB" w:eastAsia="DFKai-SB" w:cs="DFKai-SB"/>
          <w:noProof w:val="0"/>
          <w:sz w:val="24"/>
          <w:szCs w:val="24"/>
          <w:lang w:eastAsia="zh-TW"/>
        </w:rPr>
        <w:t>上述過程生成每個揮拍片段的數十維特徵向量，構成「時域-頻域-小波域混合特徵集」。此外，根據數據集提供的練習模式標籤（mode 1–10），為每個片段附加一組one-hot編碼的模式識別特徵，以融入練習模式的上下文資訊，增強後續模型的辨識能力。</w:t>
      </w:r>
    </w:p>
    <w:p w:rsidR="1F455D5E" w:rsidP="1F455D5E" w:rsidRDefault="1F455D5E" w14:paraId="5FEE951D" w14:textId="20F8F39E">
      <w:pPr>
        <w:pStyle w:val="ListParagraph"/>
        <w:spacing w:before="240" w:beforeAutospacing="off" w:after="240" w:afterAutospacing="off"/>
        <w:ind w:left="720"/>
        <w:rPr>
          <w:rFonts w:ascii="DFKai-SB" w:hAnsi="DFKai-SB" w:eastAsia="DFKai-SB" w:cs="DFKai-SB"/>
          <w:noProof w:val="0"/>
          <w:sz w:val="24"/>
          <w:szCs w:val="24"/>
          <w:lang w:eastAsia="zh-TW"/>
        </w:rPr>
      </w:pPr>
    </w:p>
    <w:p w:rsidR="16AB2B45" w:rsidP="6E63AA0E" w:rsidRDefault="16AB2B45" w14:paraId="124EE960" w14:textId="5C544596">
      <w:pPr>
        <w:pStyle w:val="ListParagraph"/>
        <w:numPr>
          <w:ilvl w:val="0"/>
          <w:numId w:val="16"/>
        </w:numPr>
        <w:spacing w:before="240" w:beforeAutospacing="off" w:after="240" w:afterAutospacing="off"/>
        <w:rPr>
          <w:rFonts w:ascii="DFKai-SB" w:hAnsi="DFKai-SB" w:eastAsia="DFKai-SB" w:cs="DFKai-SB"/>
          <w:noProof w:val="0"/>
          <w:sz w:val="22"/>
          <w:szCs w:val="22"/>
          <w:lang w:eastAsia="zh-TW"/>
        </w:rPr>
      </w:pPr>
      <w:r w:rsidRPr="6E63AA0E" w:rsidR="5A6CA9DA">
        <w:rPr>
          <w:b w:val="1"/>
          <w:bCs w:val="1"/>
          <w:noProof w:val="0"/>
          <w:lang w:eastAsia="zh-TW"/>
        </w:rPr>
        <w:t>Session級特徵聚合</w:t>
      </w:r>
      <w:r w:rsidRPr="6E63AA0E" w:rsidR="5A6CA9DA">
        <w:rPr>
          <w:noProof w:val="0"/>
          <w:lang w:eastAsia="zh-TW"/>
        </w:rPr>
        <w:t>：為實現以Session為單位的預測，對每個Session內的27個揮拍片段特徵進行統計匯總，生成高維特徵向量。具體聚合方法如下：</w:t>
      </w:r>
    </w:p>
    <w:p w:rsidR="16AB2B45" w:rsidP="6E63AA0E" w:rsidRDefault="16AB2B45" w14:paraId="0FE665E1" w14:textId="30B60A78">
      <w:pPr>
        <w:pStyle w:val="ListParagraph"/>
        <w:numPr>
          <w:ilvl w:val="1"/>
          <w:numId w:val="16"/>
        </w:numPr>
        <w:spacing w:before="0" w:beforeAutospacing="off" w:after="0" w:afterAutospacing="off"/>
        <w:rPr>
          <w:noProof w:val="0"/>
          <w:sz w:val="22"/>
          <w:szCs w:val="22"/>
          <w:lang w:eastAsia="zh-TW"/>
        </w:rPr>
      </w:pPr>
      <w:r w:rsidRPr="6E63AA0E" w:rsidR="5A6CA9DA">
        <w:rPr>
          <w:b w:val="1"/>
          <w:bCs w:val="1"/>
          <w:noProof w:val="0"/>
          <w:lang w:eastAsia="zh-TW"/>
        </w:rPr>
        <w:t>基本統計聚合</w:t>
      </w:r>
      <w:r w:rsidRPr="6E63AA0E" w:rsidR="5A6CA9DA">
        <w:rPr>
          <w:noProof w:val="0"/>
          <w:lang w:eastAsia="zh-TW"/>
        </w:rPr>
        <w:t xml:space="preserve">：對每一個特徵欄位，計算其在Session內27個揮拍片段的以下統計量： </w:t>
      </w:r>
    </w:p>
    <w:p w:rsidR="16AB2B45" w:rsidP="6E63AA0E" w:rsidRDefault="16AB2B45" w14:paraId="3B4F2D5F" w14:textId="1C350B58">
      <w:pPr>
        <w:pStyle w:val="ListParagraph"/>
        <w:numPr>
          <w:ilvl w:val="2"/>
          <w:numId w:val="16"/>
        </w:numPr>
        <w:spacing w:before="0" w:beforeAutospacing="off" w:after="0" w:afterAutospacing="off"/>
        <w:rPr>
          <w:noProof w:val="0"/>
          <w:sz w:val="22"/>
          <w:szCs w:val="22"/>
          <w:lang w:eastAsia="zh-TW"/>
        </w:rPr>
      </w:pPr>
      <w:r w:rsidRPr="6E63AA0E" w:rsidR="5A6CA9DA">
        <w:rPr>
          <w:noProof w:val="0"/>
          <w:lang w:eastAsia="zh-TW"/>
        </w:rPr>
        <w:t>均值（mean）、標準差（standard deviation）、最大值（maximum）、最小值（minimum）。</w:t>
      </w:r>
    </w:p>
    <w:p w:rsidR="16AB2B45" w:rsidP="6E63AA0E" w:rsidRDefault="16AB2B45" w14:paraId="5C097D82" w14:textId="4139FE5A">
      <w:pPr>
        <w:pStyle w:val="ListParagraph"/>
        <w:numPr>
          <w:ilvl w:val="2"/>
          <w:numId w:val="16"/>
        </w:numPr>
        <w:spacing w:before="0" w:beforeAutospacing="off" w:after="0" w:afterAutospacing="off"/>
        <w:rPr>
          <w:noProof w:val="0"/>
          <w:sz w:val="22"/>
          <w:szCs w:val="22"/>
          <w:lang w:eastAsia="zh-TW"/>
        </w:rPr>
      </w:pPr>
      <w:r w:rsidRPr="6E63AA0E" w:rsidR="5A6CA9DA">
        <w:rPr>
          <w:noProof w:val="0"/>
          <w:lang w:eastAsia="zh-TW"/>
        </w:rPr>
        <w:t>聚合後的欄位名稱分別以後</w:t>
      </w:r>
      <w:r w:rsidRPr="6E63AA0E" w:rsidR="5A6CA9DA">
        <w:rPr>
          <w:noProof w:val="0"/>
          <w:lang w:eastAsia="zh-TW"/>
        </w:rPr>
        <w:t>綴 _</w:t>
      </w:r>
      <w:r w:rsidRPr="6E63AA0E" w:rsidR="5A6CA9DA">
        <w:rPr>
          <w:noProof w:val="0"/>
          <w:lang w:eastAsia="zh-TW"/>
        </w:rPr>
        <w:t>mean27、_std27、_max27、_min27 標識。</w:t>
      </w:r>
    </w:p>
    <w:p w:rsidR="16AB2B45" w:rsidP="6E63AA0E" w:rsidRDefault="16AB2B45" w14:paraId="56BEFAF1" w14:textId="67A73B5A">
      <w:pPr>
        <w:pStyle w:val="ListParagraph"/>
        <w:numPr>
          <w:ilvl w:val="1"/>
          <w:numId w:val="16"/>
        </w:numPr>
        <w:spacing w:before="0" w:beforeAutospacing="off" w:after="0" w:afterAutospacing="off"/>
        <w:rPr>
          <w:noProof w:val="0"/>
          <w:sz w:val="22"/>
          <w:szCs w:val="22"/>
          <w:lang w:eastAsia="zh-TW"/>
        </w:rPr>
      </w:pPr>
      <w:r w:rsidRPr="6E63AA0E" w:rsidR="5A6CA9DA">
        <w:rPr>
          <w:b w:val="1"/>
          <w:bCs w:val="1"/>
          <w:noProof w:val="0"/>
          <w:lang w:eastAsia="zh-TW"/>
        </w:rPr>
        <w:t>分位數特徵</w:t>
      </w:r>
      <w:r w:rsidRPr="6E63AA0E" w:rsidR="5A6CA9DA">
        <w:rPr>
          <w:noProof w:val="0"/>
          <w:lang w:eastAsia="zh-TW"/>
        </w:rPr>
        <w:t xml:space="preserve">：為捕捉特徵在Session內的分布特性，對每個特徵欄位計算27個揮拍片段的分組分位數，選取以下五個分位點： </w:t>
      </w:r>
    </w:p>
    <w:p w:rsidR="16AB2B45" w:rsidP="6E63AA0E" w:rsidRDefault="16AB2B45" w14:paraId="4F83919D" w14:textId="46B43024">
      <w:pPr>
        <w:pStyle w:val="ListParagraph"/>
        <w:numPr>
          <w:ilvl w:val="2"/>
          <w:numId w:val="16"/>
        </w:numPr>
        <w:spacing w:before="0" w:beforeAutospacing="off" w:after="0" w:afterAutospacing="off"/>
        <w:rPr>
          <w:noProof w:val="0"/>
          <w:sz w:val="22"/>
          <w:szCs w:val="22"/>
          <w:lang w:eastAsia="zh-TW"/>
        </w:rPr>
      </w:pPr>
      <w:r w:rsidRPr="6E63AA0E" w:rsidR="5A6CA9DA">
        <w:rPr>
          <w:noProof w:val="0"/>
          <w:lang w:eastAsia="zh-TW"/>
        </w:rPr>
        <w:t>10%、25%、50%（中位數）、75%、90%。</w:t>
      </w:r>
    </w:p>
    <w:p w:rsidR="16AB2B45" w:rsidP="6E63AA0E" w:rsidRDefault="16AB2B45" w14:paraId="39F23A1F" w14:textId="6918B6B8">
      <w:pPr>
        <w:pStyle w:val="ListParagraph"/>
        <w:numPr>
          <w:ilvl w:val="2"/>
          <w:numId w:val="16"/>
        </w:numPr>
        <w:spacing w:before="0" w:beforeAutospacing="off" w:after="0" w:afterAutospacing="off"/>
        <w:rPr>
          <w:noProof w:val="0"/>
          <w:sz w:val="22"/>
          <w:szCs w:val="22"/>
          <w:lang w:eastAsia="zh-TW"/>
        </w:rPr>
      </w:pPr>
      <w:r w:rsidRPr="6E63AA0E" w:rsidR="5A6CA9DA">
        <w:rPr>
          <w:noProof w:val="0"/>
          <w:lang w:eastAsia="zh-TW"/>
        </w:rPr>
        <w:t>各分位點生成對應的特徵欄位，表徵特徵值的分布形狀。</w:t>
      </w:r>
    </w:p>
    <w:p w:rsidR="16AB2B45" w:rsidP="6E63AA0E" w:rsidRDefault="16AB2B45" w14:paraId="7D5C7298" w14:textId="44C84415">
      <w:pPr>
        <w:pStyle w:val="ListParagraph"/>
        <w:numPr>
          <w:ilvl w:val="1"/>
          <w:numId w:val="16"/>
        </w:numPr>
        <w:spacing w:before="240" w:beforeAutospacing="off" w:after="240" w:afterAutospacing="off"/>
        <w:rPr>
          <w:noProof w:val="0"/>
          <w:sz w:val="22"/>
          <w:szCs w:val="22"/>
          <w:lang w:eastAsia="zh-TW"/>
        </w:rPr>
      </w:pPr>
      <w:r w:rsidRPr="6E63AA0E" w:rsidR="5A6CA9DA">
        <w:rPr>
          <w:noProof w:val="0"/>
          <w:lang w:eastAsia="zh-TW"/>
        </w:rPr>
        <w:t>通過上述聚合，每個Session被轉換為一筆高維特徵向量，整合了時域、頻域、小波域特徵及其統計分布特性，全面表徵揮拍動作的動態模式與變異性。</w:t>
      </w:r>
    </w:p>
    <w:p w:rsidR="1F455D5E" w:rsidP="1F455D5E" w:rsidRDefault="1F455D5E" w14:paraId="070DA67F" w14:textId="5624C13B">
      <w:pPr>
        <w:pStyle w:val="ListParagraph"/>
        <w:spacing w:before="240" w:beforeAutospacing="off" w:after="240" w:afterAutospacing="off"/>
        <w:ind w:left="720"/>
        <w:rPr>
          <w:rFonts w:ascii="DFKai-SB" w:hAnsi="DFKai-SB" w:eastAsia="DFKai-SB" w:cs="DFKai-SB"/>
          <w:noProof w:val="0"/>
          <w:sz w:val="24"/>
          <w:szCs w:val="24"/>
          <w:lang w:eastAsia="zh-TW"/>
        </w:rPr>
      </w:pPr>
    </w:p>
    <w:p w:rsidR="7B71FB09" w:rsidP="6E63AA0E" w:rsidRDefault="7B71FB09" w14:paraId="7929647E" w14:textId="086069E0">
      <w:pPr>
        <w:pStyle w:val="ListParagraph"/>
        <w:numPr>
          <w:ilvl w:val="0"/>
          <w:numId w:val="17"/>
        </w:numPr>
        <w:spacing w:before="240" w:beforeAutospacing="off" w:after="240" w:afterAutospacing="off"/>
        <w:rPr>
          <w:rFonts w:ascii="DFKai-SB" w:hAnsi="DFKai-SB" w:eastAsia="DFKai-SB" w:cs="DFKai-SB"/>
          <w:strike w:val="1"/>
          <w:noProof w:val="0"/>
          <w:sz w:val="22"/>
          <w:szCs w:val="22"/>
          <w:u w:val="none"/>
          <w:lang w:eastAsia="zh-TW"/>
        </w:rPr>
      </w:pPr>
      <w:r w:rsidRPr="6E63AA0E" w:rsidR="0EEACFCE">
        <w:rPr>
          <w:b w:val="1"/>
          <w:bCs w:val="1"/>
          <w:noProof w:val="0"/>
          <w:lang w:eastAsia="zh-TW"/>
        </w:rPr>
        <w:t>模型訓練與預測</w:t>
      </w:r>
      <w:r w:rsidRPr="6E63AA0E" w:rsidR="0EEACFCE">
        <w:rPr>
          <w:noProof w:val="0"/>
          <w:lang w:eastAsia="zh-TW"/>
        </w:rPr>
        <w:t>：針對各預測目標，獨立構建分類模型，採用梯度提升樹（Gradient Boosting Tree）集成學習框架。為增強模型多樣性與魯棒性，選用三種梯度提升實現：LightGBM、XGBoost 和 CatBoost。訓練流程如下：</w:t>
      </w:r>
    </w:p>
    <w:p w:rsidR="7B71FB09" w:rsidP="6E63AA0E" w:rsidRDefault="7B71FB09" w14:paraId="4B68352F" w14:textId="582D3942">
      <w:pPr>
        <w:pStyle w:val="ListParagraph"/>
        <w:numPr>
          <w:ilvl w:val="1"/>
          <w:numId w:val="17"/>
        </w:numPr>
        <w:spacing w:before="0" w:beforeAutospacing="off" w:after="0" w:afterAutospacing="off"/>
        <w:rPr>
          <w:noProof w:val="0"/>
          <w:sz w:val="22"/>
          <w:szCs w:val="22"/>
          <w:lang w:eastAsia="zh-TW"/>
        </w:rPr>
      </w:pPr>
      <w:r w:rsidRPr="6E63AA0E" w:rsidR="0EEACFCE">
        <w:rPr>
          <w:b w:val="1"/>
          <w:bCs w:val="1"/>
          <w:noProof w:val="0"/>
          <w:lang w:eastAsia="zh-TW"/>
        </w:rPr>
        <w:t>任務定義</w:t>
      </w:r>
      <w:r w:rsidRPr="6E63AA0E" w:rsidR="0EEACFCE">
        <w:rPr>
          <w:noProof w:val="0"/>
          <w:lang w:eastAsia="zh-TW"/>
        </w:rPr>
        <w:t xml:space="preserve">： </w:t>
      </w:r>
    </w:p>
    <w:p w:rsidR="7B71FB09" w:rsidP="6E63AA0E" w:rsidRDefault="7B71FB09" w14:paraId="78DA7A7E" w14:textId="4B9F9B39">
      <w:pPr>
        <w:pStyle w:val="ListParagraph"/>
        <w:numPr>
          <w:ilvl w:val="2"/>
          <w:numId w:val="17"/>
        </w:numPr>
        <w:spacing w:before="0" w:beforeAutospacing="off" w:after="0" w:afterAutospacing="off"/>
        <w:rPr>
          <w:noProof w:val="0"/>
          <w:sz w:val="22"/>
          <w:szCs w:val="22"/>
          <w:lang w:eastAsia="zh-TW"/>
        </w:rPr>
      </w:pPr>
      <w:r w:rsidRPr="6E63AA0E" w:rsidR="0EEACFCE">
        <w:rPr>
          <w:noProof w:val="0"/>
          <w:lang w:eastAsia="zh-TW"/>
        </w:rPr>
        <w:t>對 gender（</w:t>
      </w:r>
      <w:r w:rsidRPr="6E63AA0E" w:rsidR="0EEACFCE">
        <w:rPr>
          <w:noProof w:val="0"/>
          <w:lang w:eastAsia="zh-TW"/>
        </w:rPr>
        <w:t>男/</w:t>
      </w:r>
      <w:r w:rsidRPr="6E63AA0E" w:rsidR="0EEACFCE">
        <w:rPr>
          <w:noProof w:val="0"/>
          <w:lang w:eastAsia="zh-TW"/>
        </w:rPr>
        <w:t>女）與 hold racket handed（</w:t>
      </w:r>
      <w:r w:rsidRPr="6E63AA0E" w:rsidR="0EEACFCE">
        <w:rPr>
          <w:noProof w:val="0"/>
          <w:lang w:eastAsia="zh-TW"/>
        </w:rPr>
        <w:t>左/</w:t>
      </w:r>
      <w:r w:rsidRPr="6E63AA0E" w:rsidR="0EEACFCE">
        <w:rPr>
          <w:noProof w:val="0"/>
          <w:lang w:eastAsia="zh-TW"/>
        </w:rPr>
        <w:t>右手持拍）執行二元分類。</w:t>
      </w:r>
    </w:p>
    <w:p w:rsidR="7B71FB09" w:rsidP="6E63AA0E" w:rsidRDefault="7B71FB09" w14:paraId="79E274D7" w14:textId="128AB529">
      <w:pPr>
        <w:pStyle w:val="ListParagraph"/>
        <w:numPr>
          <w:ilvl w:val="2"/>
          <w:numId w:val="17"/>
        </w:numPr>
        <w:spacing w:before="0" w:beforeAutospacing="off" w:after="0" w:afterAutospacing="off"/>
        <w:rPr>
          <w:noProof w:val="0"/>
          <w:sz w:val="22"/>
          <w:szCs w:val="22"/>
          <w:lang w:eastAsia="zh-TW"/>
        </w:rPr>
      </w:pPr>
      <w:r w:rsidRPr="6E63AA0E" w:rsidR="0EEACFCE">
        <w:rPr>
          <w:noProof w:val="0"/>
          <w:lang w:eastAsia="zh-TW"/>
        </w:rPr>
        <w:t>對 play years（球齡區間）與 level（等級類別）執行多分類。</w:t>
      </w:r>
    </w:p>
    <w:p w:rsidR="7B71FB09" w:rsidP="6E63AA0E" w:rsidRDefault="7B71FB09" w14:paraId="6B0E09A8" w14:textId="59AF45D7">
      <w:pPr>
        <w:pStyle w:val="ListParagraph"/>
        <w:numPr>
          <w:ilvl w:val="1"/>
          <w:numId w:val="17"/>
        </w:numPr>
        <w:spacing w:before="0" w:beforeAutospacing="off" w:after="0" w:afterAutospacing="off"/>
        <w:rPr>
          <w:noProof w:val="0"/>
          <w:sz w:val="22"/>
          <w:szCs w:val="22"/>
          <w:lang w:eastAsia="zh-TW"/>
        </w:rPr>
      </w:pPr>
      <w:r w:rsidRPr="6E63AA0E" w:rsidR="0EEACFCE">
        <w:rPr>
          <w:b w:val="1"/>
          <w:bCs w:val="1"/>
          <w:noProof w:val="0"/>
          <w:lang w:eastAsia="zh-TW"/>
        </w:rPr>
        <w:t>模型配置</w:t>
      </w:r>
      <w:r w:rsidRPr="6E63AA0E" w:rsidR="0EEACFCE">
        <w:rPr>
          <w:noProof w:val="0"/>
          <w:lang w:eastAsia="zh-TW"/>
        </w:rPr>
        <w:t xml:space="preserve">： </w:t>
      </w:r>
    </w:p>
    <w:p w:rsidR="7B71FB09" w:rsidP="6E63AA0E" w:rsidRDefault="7B71FB09" w14:paraId="3E70FBCC" w14:textId="581EEF57">
      <w:pPr>
        <w:pStyle w:val="ListParagraph"/>
        <w:numPr>
          <w:ilvl w:val="2"/>
          <w:numId w:val="17"/>
        </w:numPr>
        <w:spacing w:before="0" w:beforeAutospacing="off" w:after="0" w:afterAutospacing="off"/>
        <w:rPr>
          <w:noProof w:val="0"/>
          <w:sz w:val="22"/>
          <w:szCs w:val="22"/>
          <w:lang w:eastAsia="zh-TW"/>
        </w:rPr>
      </w:pPr>
      <w:r w:rsidRPr="6E63AA0E" w:rsidR="0EEACFCE">
        <w:rPr>
          <w:b w:val="1"/>
          <w:bCs w:val="1"/>
          <w:noProof w:val="0"/>
          <w:lang w:eastAsia="zh-TW"/>
        </w:rPr>
        <w:t>LightGBM</w:t>
      </w:r>
      <w:r w:rsidRPr="6E63AA0E" w:rsidR="0EEACFCE">
        <w:rPr>
          <w:noProof w:val="0"/>
          <w:lang w:eastAsia="zh-TW"/>
        </w:rPr>
        <w:t>：設置葉節點數為63，學習率0.03，啟用GPU加速以提升計算效率，子特徵抽樣比例0.8，數據抽樣比例0.8。</w:t>
      </w:r>
    </w:p>
    <w:p w:rsidR="7B71FB09" w:rsidP="6E63AA0E" w:rsidRDefault="7B71FB09" w14:paraId="33148F0A" w14:textId="32EA5735">
      <w:pPr>
        <w:pStyle w:val="ListParagraph"/>
        <w:numPr>
          <w:ilvl w:val="2"/>
          <w:numId w:val="17"/>
        </w:numPr>
        <w:spacing w:before="0" w:beforeAutospacing="off" w:after="0" w:afterAutospacing="off"/>
        <w:rPr>
          <w:noProof w:val="0"/>
          <w:sz w:val="22"/>
          <w:szCs w:val="22"/>
          <w:lang w:eastAsia="zh-TW"/>
        </w:rPr>
      </w:pPr>
      <w:r w:rsidRPr="6E63AA0E" w:rsidR="0EEACFCE">
        <w:rPr>
          <w:b w:val="1"/>
          <w:bCs w:val="1"/>
          <w:noProof w:val="0"/>
          <w:lang w:eastAsia="zh-TW"/>
        </w:rPr>
        <w:t>XGBoost</w:t>
      </w:r>
      <w:r w:rsidRPr="6E63AA0E" w:rsidR="0EEACFCE">
        <w:rPr>
          <w:noProof w:val="0"/>
          <w:lang w:eastAsia="zh-TW"/>
        </w:rPr>
        <w:t>：最大樹深度7，學習率0.05，採用直方圖算法（histogram-based）進行樹構建，子特徵與數據抽樣比例同為0.8。</w:t>
      </w:r>
    </w:p>
    <w:p w:rsidR="7B71FB09" w:rsidP="6E63AA0E" w:rsidRDefault="7B71FB09" w14:paraId="3DB828D0" w14:textId="7E121F8D">
      <w:pPr>
        <w:pStyle w:val="ListParagraph"/>
        <w:numPr>
          <w:ilvl w:val="2"/>
          <w:numId w:val="17"/>
        </w:numPr>
        <w:spacing w:before="0" w:beforeAutospacing="off" w:after="0" w:afterAutospacing="off"/>
        <w:rPr>
          <w:noProof w:val="0"/>
          <w:sz w:val="22"/>
          <w:szCs w:val="22"/>
          <w:lang w:eastAsia="zh-TW"/>
        </w:rPr>
      </w:pPr>
      <w:r w:rsidRPr="6E63AA0E" w:rsidR="0EEACFCE">
        <w:rPr>
          <w:b w:val="1"/>
          <w:bCs w:val="1"/>
          <w:noProof w:val="0"/>
          <w:lang w:eastAsia="zh-TW"/>
        </w:rPr>
        <w:t>CatBoost</w:t>
      </w:r>
      <w:r w:rsidRPr="6E63AA0E" w:rsidR="0EEACFCE">
        <w:rPr>
          <w:noProof w:val="0"/>
          <w:lang w:eastAsia="zh-TW"/>
        </w:rPr>
        <w:t>：樹深度6，學習率0.05，子特徵與數據抽樣比例0.8，內建支持類別特徵處理（本任務未使用）。</w:t>
      </w:r>
    </w:p>
    <w:p w:rsidR="7B71FB09" w:rsidP="6E63AA0E" w:rsidRDefault="7B71FB09" w14:paraId="511DD2E5" w14:textId="13769EE6">
      <w:pPr>
        <w:pStyle w:val="ListParagraph"/>
        <w:numPr>
          <w:ilvl w:val="1"/>
          <w:numId w:val="17"/>
        </w:numPr>
        <w:spacing w:before="0" w:beforeAutospacing="off" w:after="0" w:afterAutospacing="off"/>
        <w:rPr>
          <w:noProof w:val="0"/>
          <w:sz w:val="22"/>
          <w:szCs w:val="22"/>
          <w:lang w:eastAsia="zh-TW"/>
        </w:rPr>
      </w:pPr>
      <w:r w:rsidRPr="6E63AA0E" w:rsidR="0EEACFCE">
        <w:rPr>
          <w:b w:val="1"/>
          <w:bCs w:val="1"/>
          <w:noProof w:val="0"/>
          <w:lang w:eastAsia="zh-TW"/>
        </w:rPr>
        <w:t>訓練策略</w:t>
      </w:r>
      <w:r w:rsidRPr="6E63AA0E" w:rsidR="0EEACFCE">
        <w:rPr>
          <w:noProof w:val="0"/>
          <w:lang w:eastAsia="zh-TW"/>
        </w:rPr>
        <w:t xml:space="preserve">： </w:t>
      </w:r>
    </w:p>
    <w:p w:rsidR="7B71FB09" w:rsidP="6E63AA0E" w:rsidRDefault="7B71FB09" w14:paraId="7FD1EF6B" w14:textId="19E16C1E">
      <w:pPr>
        <w:pStyle w:val="ListParagraph"/>
        <w:numPr>
          <w:ilvl w:val="2"/>
          <w:numId w:val="17"/>
        </w:numPr>
        <w:spacing w:before="0" w:beforeAutospacing="off" w:after="0" w:afterAutospacing="off"/>
        <w:rPr>
          <w:noProof w:val="0"/>
          <w:sz w:val="22"/>
          <w:szCs w:val="22"/>
          <w:lang w:eastAsia="zh-TW"/>
        </w:rPr>
      </w:pPr>
      <w:r w:rsidRPr="6E63AA0E" w:rsidR="0EEACFCE">
        <w:rPr>
          <w:noProof w:val="0"/>
          <w:lang w:eastAsia="zh-TW"/>
        </w:rPr>
        <w:t>所有模型從頭訓練，未使用預訓練權重，確保充分適應輸入特徵。</w:t>
      </w:r>
    </w:p>
    <w:p w:rsidR="7B71FB09" w:rsidP="6E63AA0E" w:rsidRDefault="7B71FB09" w14:paraId="078934C3" w14:textId="1E640789">
      <w:pPr>
        <w:pStyle w:val="ListParagraph"/>
        <w:numPr>
          <w:ilvl w:val="2"/>
          <w:numId w:val="17"/>
        </w:numPr>
        <w:spacing w:before="0" w:beforeAutospacing="off" w:after="0" w:afterAutospacing="off"/>
        <w:rPr>
          <w:noProof w:val="0"/>
          <w:sz w:val="22"/>
          <w:szCs w:val="22"/>
          <w:lang w:eastAsia="zh-TW"/>
        </w:rPr>
      </w:pPr>
      <w:r w:rsidRPr="6E63AA0E" w:rsidR="0EEACFCE">
        <w:rPr>
          <w:noProof w:val="0"/>
          <w:lang w:eastAsia="zh-TW"/>
        </w:rPr>
        <w:t>超參數配置旨在平衡模型複雜度與泛化能力，防止過擬合。學習率範圍0.03–0.05，樹深度約6–7層，結合子特徵與數據抽樣策略。</w:t>
      </w:r>
    </w:p>
    <w:p w:rsidR="7B71FB09" w:rsidP="1F455D5E" w:rsidRDefault="7B71FB09" w14:paraId="5A8166E7" w14:textId="40DB1227">
      <w:pPr>
        <w:pStyle w:val="ListParagraph"/>
        <w:numPr>
          <w:ilvl w:val="0"/>
          <w:numId w:val="9"/>
        </w:numPr>
        <w:spacing w:before="240" w:beforeAutospacing="off" w:after="240" w:afterAutospacing="off"/>
        <w:rPr>
          <w:noProof w:val="0"/>
          <w:sz w:val="22"/>
          <w:szCs w:val="22"/>
          <w:lang w:eastAsia="zh-TW"/>
        </w:rPr>
      </w:pPr>
      <w:r w:rsidRPr="1F455D5E" w:rsidR="7B71FB09">
        <w:rPr>
          <w:noProof w:val="0"/>
          <w:lang w:eastAsia="zh-TW"/>
        </w:rPr>
        <w:t>通過上述設置，各模型針對四個預測目標獨立優化，生成基於時頻小波特徵的預測結果，確保分類性能的穩定性與準確性。</w:t>
      </w:r>
    </w:p>
    <w:p w:rsidR="1F455D5E" w:rsidP="1F455D5E" w:rsidRDefault="1F455D5E" w14:paraId="5D9E7386" w14:textId="339DACA2">
      <w:pPr>
        <w:pStyle w:val="ListParagraph"/>
        <w:spacing w:before="240" w:beforeAutospacing="off" w:after="240" w:afterAutospacing="off"/>
        <w:ind w:left="720"/>
        <w:rPr>
          <w:rFonts w:ascii="DFKai-SB" w:hAnsi="DFKai-SB" w:eastAsia="DFKai-SB" w:cs="DFKai-SB"/>
          <w:strike w:val="1"/>
          <w:noProof w:val="0"/>
          <w:sz w:val="24"/>
          <w:szCs w:val="24"/>
          <w:u w:val="none"/>
          <w:lang w:eastAsia="zh-TW"/>
        </w:rPr>
      </w:pPr>
    </w:p>
    <w:p w:rsidR="676116A3" w:rsidP="6E63AA0E" w:rsidRDefault="676116A3" w14:paraId="477012F4" w14:textId="3E5838CD">
      <w:pPr>
        <w:pStyle w:val="ListParagraph"/>
        <w:numPr>
          <w:ilvl w:val="0"/>
          <w:numId w:val="18"/>
        </w:numPr>
        <w:spacing w:before="240" w:beforeAutospacing="off" w:after="240" w:afterAutospacing="off"/>
        <w:rPr>
          <w:rFonts w:ascii="DFKai-SB" w:hAnsi="DFKai-SB" w:eastAsia="DFKai-SB" w:cs="DFKai-SB"/>
          <w:strike w:val="1"/>
          <w:noProof w:val="0"/>
          <w:sz w:val="22"/>
          <w:szCs w:val="22"/>
          <w:lang w:eastAsia="zh-TW"/>
        </w:rPr>
      </w:pPr>
      <w:r w:rsidRPr="6E63AA0E" w:rsidR="6BE00214">
        <w:rPr>
          <w:b w:val="1"/>
          <w:bCs w:val="1"/>
          <w:noProof w:val="0"/>
          <w:lang w:eastAsia="zh-TW"/>
        </w:rPr>
        <w:t>模型融合</w:t>
      </w:r>
      <w:r w:rsidRPr="6E63AA0E" w:rsidR="6BE00214">
        <w:rPr>
          <w:noProof w:val="0"/>
          <w:lang w:eastAsia="zh-TW"/>
        </w:rPr>
        <w:t xml:space="preserve">：為提升預測精度，採用三模型集成融合策略，對每個預測目標分別融合 LightGBM、CatBoost 和 </w:t>
      </w:r>
      <w:r w:rsidRPr="6E63AA0E" w:rsidR="6BE00214">
        <w:rPr>
          <w:noProof w:val="0"/>
          <w:lang w:eastAsia="zh-TW"/>
        </w:rPr>
        <w:t>XGBoost 的</w:t>
      </w:r>
      <w:r w:rsidRPr="6E63AA0E" w:rsidR="6BE00214">
        <w:rPr>
          <w:noProof w:val="0"/>
          <w:lang w:eastAsia="zh-TW"/>
        </w:rPr>
        <w:t>輸出。融合流程如下：</w:t>
      </w:r>
    </w:p>
    <w:p w:rsidR="676116A3" w:rsidP="6E63AA0E" w:rsidRDefault="676116A3" w14:paraId="104FB79E" w14:textId="332A207A">
      <w:pPr>
        <w:pStyle w:val="ListParagraph"/>
        <w:numPr>
          <w:ilvl w:val="1"/>
          <w:numId w:val="18"/>
        </w:numPr>
        <w:spacing w:before="0" w:beforeAutospacing="off" w:after="0" w:afterAutospacing="off"/>
        <w:rPr>
          <w:noProof w:val="0"/>
          <w:sz w:val="22"/>
          <w:szCs w:val="22"/>
          <w:lang w:eastAsia="zh-TW"/>
        </w:rPr>
      </w:pPr>
      <w:r w:rsidRPr="6E63AA0E" w:rsidR="6BE00214">
        <w:rPr>
          <w:b w:val="1"/>
          <w:bCs w:val="1"/>
          <w:noProof w:val="0"/>
          <w:lang w:eastAsia="zh-TW"/>
        </w:rPr>
        <w:t>加權平均融合</w:t>
      </w:r>
      <w:r w:rsidRPr="6E63AA0E" w:rsidR="6BE00214">
        <w:rPr>
          <w:noProof w:val="0"/>
          <w:lang w:eastAsia="zh-TW"/>
        </w:rPr>
        <w:t xml:space="preserve">： </w:t>
      </w:r>
    </w:p>
    <w:p w:rsidR="676116A3" w:rsidP="6E63AA0E" w:rsidRDefault="676116A3" w14:paraId="056C2F38" w14:textId="59134006">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 xml:space="preserve">對三模型的預測機率進行加權平均，權重 </w:t>
      </w:r>
      <w:r w:rsidRPr="6E63AA0E" w:rsidR="4D6134CB">
        <w:rPr>
          <w:noProof w:val="0"/>
          <w:lang w:eastAsia="zh-TW"/>
        </w:rPr>
        <w:t>(w_{L}, w_{C}, w_{X})</w:t>
      </w:r>
    </w:p>
    <w:p w:rsidR="676116A3" w:rsidP="6E63AA0E" w:rsidRDefault="676116A3" w14:paraId="32B23E49" w14:textId="241401A9">
      <w:pPr>
        <w:pStyle w:val="ListParagraph"/>
        <w:spacing w:before="0" w:beforeAutospacing="off" w:after="0" w:afterAutospacing="off"/>
        <w:ind w:left="2160"/>
        <w:rPr>
          <w:noProof w:val="0"/>
          <w:lang w:eastAsia="zh-TW"/>
        </w:rPr>
      </w:pPr>
    </w:p>
    <w:p w:rsidR="676116A3" w:rsidP="6E63AA0E" w:rsidRDefault="676116A3" w14:paraId="40624DB2" w14:textId="098F617D">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w:t>
      </w:r>
      <w:r w:rsidRPr="6E63AA0E" w:rsidR="6BE00214">
        <w:rPr>
          <w:noProof w:val="0"/>
          <w:lang w:eastAsia="zh-TW"/>
        </w:rPr>
        <w:t xml:space="preserve">分別對應 LightGBM、CatBoost、XGBoost）滿足 </w:t>
      </w:r>
      <w:r w:rsidRPr="6E63AA0E" w:rsidR="4C3AFE22">
        <w:rPr>
          <w:noProof w:val="0"/>
          <w:lang w:eastAsia="zh-TW"/>
        </w:rPr>
        <w:t>限制 w_{L}+w_{C}+w_{X}=1 且非負</w:t>
      </w:r>
    </w:p>
    <w:p w:rsidR="676116A3" w:rsidP="6E63AA0E" w:rsidRDefault="676116A3" w14:paraId="2432EB1F" w14:textId="43DF1E49">
      <w:pPr>
        <w:pStyle w:val="ListParagraph"/>
        <w:spacing w:before="0" w:beforeAutospacing="off" w:after="0" w:afterAutospacing="off"/>
        <w:ind w:left="2160"/>
        <w:rPr>
          <w:noProof w:val="0"/>
          <w:lang w:eastAsia="zh-TW"/>
        </w:rPr>
      </w:pPr>
    </w:p>
    <w:p w:rsidR="676116A3" w:rsidP="6E63AA0E" w:rsidRDefault="676116A3" w14:paraId="121F0D40" w14:textId="08F76958">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權重選取採用非負網格搜尋法，在驗證集上</w:t>
      </w:r>
      <w:r w:rsidRPr="6E63AA0E" w:rsidR="6BE00214">
        <w:rPr>
          <w:noProof w:val="0"/>
          <w:lang w:eastAsia="zh-TW"/>
        </w:rPr>
        <w:t xml:space="preserve">以 0.1 </w:t>
      </w:r>
      <w:r w:rsidRPr="6E63AA0E" w:rsidR="6BE00214">
        <w:rPr>
          <w:noProof w:val="0"/>
          <w:lang w:eastAsia="zh-TW"/>
        </w:rPr>
        <w:t>為間隔枚舉權重三元組，計算融合後的 AUC 分數，選取最佳權重組合。</w:t>
      </w:r>
    </w:p>
    <w:p w:rsidR="676116A3" w:rsidP="6E63AA0E" w:rsidRDefault="676116A3" w14:paraId="592DC80C" w14:textId="7B377F40">
      <w:pPr>
        <w:pStyle w:val="ListParagraph"/>
        <w:numPr>
          <w:ilvl w:val="1"/>
          <w:numId w:val="18"/>
        </w:numPr>
        <w:spacing w:before="0" w:beforeAutospacing="off" w:after="0" w:afterAutospacing="off"/>
        <w:rPr>
          <w:noProof w:val="0"/>
          <w:sz w:val="22"/>
          <w:szCs w:val="22"/>
          <w:lang w:eastAsia="zh-TW"/>
        </w:rPr>
      </w:pPr>
      <w:r w:rsidRPr="6E63AA0E" w:rsidR="6BE00214">
        <w:rPr>
          <w:b w:val="1"/>
          <w:bCs w:val="1"/>
          <w:noProof w:val="0"/>
          <w:lang w:eastAsia="zh-TW"/>
        </w:rPr>
        <w:t>機率正規化</w:t>
      </w:r>
      <w:r w:rsidRPr="6E63AA0E" w:rsidR="6BE00214">
        <w:rPr>
          <w:noProof w:val="0"/>
          <w:lang w:eastAsia="zh-TW"/>
        </w:rPr>
        <w:t xml:space="preserve">： </w:t>
      </w:r>
    </w:p>
    <w:p w:rsidR="676116A3" w:rsidP="6E63AA0E" w:rsidRDefault="676116A3" w14:paraId="7754912A" w14:textId="2907CD63">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為消除模型間機率量表的差異，嘗試對各模型預測機率應用排名正規化（Rank Normalization），將機率轉換為排名分數後進行線性融合。</w:t>
      </w:r>
    </w:p>
    <w:p w:rsidR="676116A3" w:rsidP="6E63AA0E" w:rsidRDefault="676116A3" w14:paraId="6F637FB7" w14:textId="746BE459">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後續 private 分數評估顯示，排名正規化方法相較直接機率融合更易過擬合。</w:t>
      </w:r>
    </w:p>
    <w:p w:rsidR="676116A3" w:rsidP="6E63AA0E" w:rsidRDefault="676116A3" w14:paraId="079E0530" w14:textId="33B891BD">
      <w:pPr>
        <w:pStyle w:val="ListParagraph"/>
        <w:numPr>
          <w:ilvl w:val="1"/>
          <w:numId w:val="18"/>
        </w:numPr>
        <w:spacing w:before="0" w:beforeAutospacing="off" w:after="0" w:afterAutospacing="off"/>
        <w:rPr>
          <w:noProof w:val="0"/>
          <w:sz w:val="22"/>
          <w:szCs w:val="22"/>
          <w:lang w:eastAsia="zh-TW"/>
        </w:rPr>
      </w:pPr>
      <w:r w:rsidRPr="6E63AA0E" w:rsidR="6BE00214">
        <w:rPr>
          <w:b w:val="1"/>
          <w:bCs w:val="1"/>
          <w:noProof w:val="0"/>
          <w:lang w:eastAsia="zh-TW"/>
        </w:rPr>
        <w:t>輸出格式</w:t>
      </w:r>
      <w:r w:rsidRPr="6E63AA0E" w:rsidR="6BE00214">
        <w:rPr>
          <w:noProof w:val="0"/>
          <w:lang w:eastAsia="zh-TW"/>
        </w:rPr>
        <w:t xml:space="preserve">： </w:t>
      </w:r>
    </w:p>
    <w:p w:rsidR="676116A3" w:rsidP="6E63AA0E" w:rsidRDefault="676116A3" w14:paraId="57079FD5" w14:textId="45581159">
      <w:pPr>
        <w:pStyle w:val="ListParagraph"/>
        <w:numPr>
          <w:ilvl w:val="2"/>
          <w:numId w:val="18"/>
        </w:numPr>
        <w:spacing w:before="0" w:beforeAutospacing="off" w:after="0" w:afterAutospacing="off"/>
        <w:rPr>
          <w:noProof w:val="0"/>
          <w:sz w:val="22"/>
          <w:szCs w:val="22"/>
          <w:lang w:eastAsia="zh-TW"/>
        </w:rPr>
      </w:pPr>
      <w:r w:rsidRPr="6E63AA0E" w:rsidR="6BE00214">
        <w:rPr>
          <w:noProof w:val="0"/>
          <w:lang w:eastAsia="zh-TW"/>
        </w:rPr>
        <w:t>最終輸出每筆 Session 對各類別的預測機率向量，作為最終分類結果。</w:t>
      </w:r>
    </w:p>
    <w:p w:rsidR="676116A3" w:rsidP="1F455D5E" w:rsidRDefault="676116A3" w14:paraId="18A6CB43" w14:textId="25328336">
      <w:pPr>
        <w:pStyle w:val="ListParagraph"/>
        <w:numPr>
          <w:ilvl w:val="0"/>
          <w:numId w:val="9"/>
        </w:numPr>
        <w:spacing w:before="240" w:beforeAutospacing="off" w:after="240" w:afterAutospacing="off"/>
        <w:rPr>
          <w:noProof w:val="0"/>
          <w:sz w:val="22"/>
          <w:szCs w:val="22"/>
          <w:lang w:eastAsia="zh-TW"/>
        </w:rPr>
      </w:pPr>
      <w:r w:rsidRPr="6E63AA0E" w:rsidR="6BE00214">
        <w:rPr>
          <w:noProof w:val="0"/>
          <w:lang w:eastAsia="zh-TW"/>
        </w:rPr>
        <w:t>該融合策略通過優化權重與正規化手段，顯著提升了預測的穩定性與準確性。</w:t>
      </w:r>
    </w:p>
    <w:p w:rsidR="11E9EFBE" w:rsidP="11E9EFBE" w:rsidRDefault="11E9EFBE" w14:paraId="7FAC0C96" w14:textId="4A901940">
      <w:pPr>
        <w:pStyle w:val="a"/>
        <w:spacing w:line="240" w:lineRule="auto"/>
        <w:ind w:left="-117" w:hanging="0"/>
        <w:rPr>
          <w:rFonts w:ascii="DFKai-SB" w:hAnsi="DFKai-SB" w:eastAsia="DFKai-SB" w:cs="Calibri"/>
          <w:sz w:val="24"/>
          <w:szCs w:val="24"/>
        </w:rPr>
      </w:pPr>
    </w:p>
    <w:p w:rsidR="11E9EFBE" w:rsidP="11E9EFBE" w:rsidRDefault="11E9EFBE" w14:paraId="18065206" w14:textId="03B0AF59">
      <w:pPr>
        <w:spacing w:line="240" w:lineRule="auto"/>
        <w:ind w:left="4" w:leftChars="-24" w:hanging="57"/>
        <w:rPr>
          <w:rFonts w:ascii="DFKai-SB" w:hAnsi="DFKai-SB" w:eastAsia="DFKai-SB" w:cs="Calibri"/>
          <w:sz w:val="24"/>
          <w:szCs w:val="24"/>
        </w:rPr>
      </w:pPr>
    </w:p>
    <w:p w:rsidR="0F84E1B0" w:rsidP="11E9EFBE" w:rsidRDefault="0F84E1B0" w14:noSpellErr="1" w14:paraId="2FC51524" w14:textId="4CA343A6">
      <w:pPr>
        <w:spacing w:line="240" w:lineRule="auto"/>
        <w:ind w:left="4" w:leftChars="-24" w:hanging="57"/>
        <w:rPr>
          <w:rFonts w:ascii="DFKai-SB" w:hAnsi="DFKai-SB" w:eastAsia="DFKai-SB" w:cs="Gungsuh"/>
          <w:b w:val="1"/>
          <w:bCs w:val="1"/>
          <w:sz w:val="40"/>
          <w:szCs w:val="40"/>
        </w:rPr>
      </w:pPr>
      <w:r w:rsidRPr="11E9EFBE" w:rsidR="0F84E1B0">
        <w:rPr>
          <w:rFonts w:ascii="DFKai-SB" w:hAnsi="DFKai-SB" w:eastAsia="DFKai-SB" w:cs="Gungsuh"/>
          <w:b w:val="1"/>
          <w:bCs w:val="1"/>
          <w:sz w:val="40"/>
          <w:szCs w:val="40"/>
        </w:rPr>
        <w:t>參、創新性</w:t>
      </w:r>
    </w:p>
    <w:p w:rsidR="67E316D4" w:rsidP="11E9EFBE" w:rsidRDefault="67E316D4" w14:paraId="03823ADB" w14:textId="600ABF2E">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7E316D4">
        <w:rPr>
          <w:rFonts w:ascii="DFKai-SB" w:hAnsi="DFKai-SB" w:eastAsia="DFKai-SB" w:cs="DFKai-SB"/>
          <w:b w:val="1"/>
          <w:bCs w:val="1"/>
          <w:noProof w:val="0"/>
          <w:sz w:val="24"/>
          <w:szCs w:val="24"/>
          <w:lang w:eastAsia="zh-TW"/>
        </w:rPr>
        <w:t>等長27段揮拍切分</w:t>
      </w:r>
      <w:r w:rsidRPr="11E9EFBE" w:rsidR="67E316D4">
        <w:rPr>
          <w:rFonts w:ascii="DFKai-SB" w:hAnsi="DFKai-SB" w:eastAsia="DFKai-SB" w:cs="DFKai-SB"/>
          <w:noProof w:val="0"/>
          <w:sz w:val="24"/>
          <w:szCs w:val="24"/>
          <w:lang w:eastAsia="zh-TW"/>
        </w:rPr>
        <w:t>：官方版本是使用資料集提供的Cut_Point，我們做法選擇將每筆感測序列劃分為固定27段，對應27次揮拍動作，無須依賴外部裝置偵測揮拍次數。這種均勻切分方式提供了恆定的特徵結構（每Session皆產生27組揮拍特徵），易於後續模型學習。此外，固定段數也方便與標註資訊對齊。</w:t>
      </w:r>
    </w:p>
    <w:p w:rsidR="67E316D4" w:rsidP="11E9EFBE" w:rsidRDefault="67E316D4" w14:paraId="059E06B6" w14:textId="41FFC95D">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7E316D4">
        <w:rPr>
          <w:rFonts w:ascii="DFKai-SB" w:hAnsi="DFKai-SB" w:eastAsia="DFKai-SB" w:cs="DFKai-SB"/>
          <w:b w:val="1"/>
          <w:bCs w:val="1"/>
          <w:noProof w:val="0"/>
          <w:sz w:val="24"/>
          <w:szCs w:val="24"/>
          <w:lang w:eastAsia="zh-TW"/>
        </w:rPr>
        <w:t>時間-頻率-小波混合特徵工程</w:t>
      </w:r>
      <w:r w:rsidRPr="11E9EFBE" w:rsidR="67E316D4">
        <w:rPr>
          <w:rFonts w:ascii="DFKai-SB" w:hAnsi="DFKai-SB" w:eastAsia="DFKai-SB" w:cs="DFKai-SB"/>
          <w:noProof w:val="0"/>
          <w:sz w:val="24"/>
          <w:szCs w:val="24"/>
          <w:lang w:eastAsia="zh-TW"/>
        </w:rPr>
        <w:t>：我們設計了豐富的揮拍級特徵，包括經典的時間域統計量（如平均值、標準差等）、頻域能量分佈與資訊熵特徵，以及首次在此競賽中引入的</w:t>
      </w:r>
      <w:r w:rsidRPr="11E9EFBE" w:rsidR="67E316D4">
        <w:rPr>
          <w:rFonts w:ascii="DFKai-SB" w:hAnsi="DFKai-SB" w:eastAsia="DFKai-SB" w:cs="DFKai-SB"/>
          <w:b w:val="1"/>
          <w:bCs w:val="1"/>
          <w:noProof w:val="0"/>
          <w:sz w:val="24"/>
          <w:szCs w:val="24"/>
          <w:lang w:eastAsia="zh-TW"/>
        </w:rPr>
        <w:t>小波能量特徵</w:t>
      </w:r>
      <w:r w:rsidRPr="11E9EFBE" w:rsidR="67E316D4">
        <w:rPr>
          <w:rFonts w:ascii="DFKai-SB" w:hAnsi="DFKai-SB" w:eastAsia="DFKai-SB" w:cs="DFKai-SB"/>
          <w:noProof w:val="0"/>
          <w:sz w:val="24"/>
          <w:szCs w:val="24"/>
          <w:lang w:eastAsia="zh-TW"/>
        </w:rPr>
        <w:t>。特別地，小波分析能夠提取揮拍動作中不同頻帶的瞬時特性，搭配頻譜分析提供的</w:t>
      </w:r>
      <w:r w:rsidRPr="11E9EFBE" w:rsidR="67E316D4">
        <w:rPr>
          <w:rFonts w:ascii="DFKai-SB" w:hAnsi="DFKai-SB" w:eastAsia="DFKai-SB" w:cs="DFKai-SB"/>
          <w:b w:val="1"/>
          <w:bCs w:val="1"/>
          <w:noProof w:val="0"/>
          <w:sz w:val="24"/>
          <w:szCs w:val="24"/>
          <w:lang w:eastAsia="zh-TW"/>
        </w:rPr>
        <w:t>諧波資訊</w:t>
      </w:r>
      <w:r w:rsidRPr="11E9EFBE" w:rsidR="67E316D4">
        <w:rPr>
          <w:rFonts w:ascii="DFKai-SB" w:hAnsi="DFKai-SB" w:eastAsia="DFKai-SB" w:cs="DFKai-SB"/>
          <w:noProof w:val="0"/>
          <w:sz w:val="24"/>
          <w:szCs w:val="24"/>
          <w:lang w:eastAsia="zh-TW"/>
        </w:rPr>
        <w:t>，形成互補的描述。這種混合描述符捕捉了揮拍動作的幅度、頻率及形態細節，大幅提升模型判別力。</w:t>
      </w:r>
    </w:p>
    <w:p w:rsidR="67E316D4" w:rsidP="11E9EFBE" w:rsidRDefault="67E316D4" w14:paraId="008C3491" w14:textId="3AE89756">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7E316D4">
        <w:rPr>
          <w:rFonts w:ascii="DFKai-SB" w:hAnsi="DFKai-SB" w:eastAsia="DFKai-SB" w:cs="DFKai-SB"/>
          <w:b w:val="1"/>
          <w:bCs w:val="1"/>
          <w:noProof w:val="0"/>
          <w:sz w:val="24"/>
          <w:szCs w:val="24"/>
          <w:lang w:eastAsia="zh-TW"/>
        </w:rPr>
        <w:t>Session內分布量化特徵</w:t>
      </w:r>
      <w:r w:rsidRPr="11E9EFBE" w:rsidR="67E316D4">
        <w:rPr>
          <w:rFonts w:ascii="DFKai-SB" w:hAnsi="DFKai-SB" w:eastAsia="DFKai-SB" w:cs="DFKai-SB"/>
          <w:noProof w:val="0"/>
          <w:sz w:val="24"/>
          <w:szCs w:val="24"/>
          <w:lang w:eastAsia="zh-TW"/>
        </w:rPr>
        <w:t>：我們不僅對每個Session取揮拍特徵的均值等統計量，還額外計算了多個分位數特徵，等價於對每場Session的揮拍特徵分布進行「採樣」。例如我們取出了第10%、25%、50%、75%、90%五個分位點的特徵值，從而在Session級特徵向量中隱含該球員整場動作表現的分布形態。這種</w:t>
      </w:r>
      <w:r w:rsidRPr="11E9EFBE" w:rsidR="67E316D4">
        <w:rPr>
          <w:rFonts w:ascii="DFKai-SB" w:hAnsi="DFKai-SB" w:eastAsia="DFKai-SB" w:cs="DFKai-SB"/>
          <w:b w:val="1"/>
          <w:bCs w:val="1"/>
          <w:noProof w:val="0"/>
          <w:sz w:val="24"/>
          <w:szCs w:val="24"/>
          <w:lang w:eastAsia="zh-TW"/>
        </w:rPr>
        <w:t>分位數池化</w:t>
      </w:r>
      <w:r w:rsidRPr="11E9EFBE" w:rsidR="67E316D4">
        <w:rPr>
          <w:rFonts w:ascii="DFKai-SB" w:hAnsi="DFKai-SB" w:eastAsia="DFKai-SB" w:cs="DFKai-SB"/>
          <w:noProof w:val="0"/>
          <w:sz w:val="24"/>
          <w:szCs w:val="24"/>
          <w:lang w:eastAsia="zh-TW"/>
        </w:rPr>
        <w:t>創新可以描述選手表現的穩定度和極端值，強化了模型對異常與一致性模式的感知。</w:t>
      </w:r>
    </w:p>
    <w:p w:rsidR="67E316D4" w:rsidP="11E9EFBE" w:rsidRDefault="67E316D4" w14:paraId="492C9806" w14:textId="2DCC9303">
      <w:pPr>
        <w:pStyle w:val="ListParagraph"/>
        <w:numPr>
          <w:ilvl w:val="0"/>
          <w:numId w:val="4"/>
        </w:numPr>
        <w:spacing w:before="240" w:beforeAutospacing="off" w:after="240" w:afterAutospacing="off"/>
        <w:rPr>
          <w:rFonts w:ascii="DFKai-SB" w:hAnsi="DFKai-SB" w:eastAsia="DFKai-SB" w:cs="DFKai-SB"/>
          <w:noProof w:val="0"/>
          <w:sz w:val="22"/>
          <w:szCs w:val="22"/>
          <w:lang w:eastAsia="zh-TW"/>
        </w:rPr>
      </w:pPr>
      <w:r w:rsidRPr="11E9EFBE" w:rsidR="67E316D4">
        <w:rPr>
          <w:rFonts w:ascii="DFKai-SB" w:hAnsi="DFKai-SB" w:eastAsia="DFKai-SB" w:cs="DFKai-SB"/>
          <w:b w:val="1"/>
          <w:bCs w:val="1"/>
          <w:noProof w:val="0"/>
          <w:sz w:val="24"/>
          <w:szCs w:val="24"/>
          <w:lang w:eastAsia="zh-TW"/>
        </w:rPr>
        <w:t>多模型融合集成</w:t>
      </w:r>
      <w:r w:rsidRPr="11E9EFBE" w:rsidR="67E316D4">
        <w:rPr>
          <w:rFonts w:ascii="DFKai-SB" w:hAnsi="DFKai-SB" w:eastAsia="DFKai-SB" w:cs="DFKai-SB"/>
          <w:noProof w:val="0"/>
          <w:sz w:val="24"/>
          <w:szCs w:val="24"/>
          <w:lang w:eastAsia="zh-TW"/>
        </w:rPr>
        <w:t>：我們採用了 LightGBM、CatBoost、</w:t>
      </w:r>
      <w:r w:rsidRPr="11E9EFBE" w:rsidR="67E316D4">
        <w:rPr>
          <w:rFonts w:ascii="DFKai-SB" w:hAnsi="DFKai-SB" w:eastAsia="DFKai-SB" w:cs="DFKai-SB"/>
          <w:noProof w:val="0"/>
          <w:sz w:val="24"/>
          <w:szCs w:val="24"/>
          <w:lang w:eastAsia="zh-TW"/>
        </w:rPr>
        <w:t>XGBoost 三</w:t>
      </w:r>
      <w:r w:rsidRPr="11E9EFBE" w:rsidR="67E316D4">
        <w:rPr>
          <w:rFonts w:ascii="DFKai-SB" w:hAnsi="DFKai-SB" w:eastAsia="DFKai-SB" w:cs="DFKai-SB"/>
          <w:noProof w:val="0"/>
          <w:sz w:val="24"/>
          <w:szCs w:val="24"/>
          <w:lang w:eastAsia="zh-TW"/>
        </w:rPr>
        <w:t>種提升樹模型組成</w:t>
      </w:r>
      <w:r w:rsidRPr="11E9EFBE" w:rsidR="67E316D4">
        <w:rPr>
          <w:rFonts w:ascii="DFKai-SB" w:hAnsi="DFKai-SB" w:eastAsia="DFKai-SB" w:cs="DFKai-SB"/>
          <w:b w:val="1"/>
          <w:bCs w:val="1"/>
          <w:noProof w:val="0"/>
          <w:sz w:val="24"/>
          <w:szCs w:val="24"/>
          <w:lang w:eastAsia="zh-TW"/>
        </w:rPr>
        <w:t>異質分類器集成</w:t>
      </w:r>
      <w:r w:rsidRPr="11E9EFBE" w:rsidR="67E316D4">
        <w:rPr>
          <w:rFonts w:ascii="DFKai-SB" w:hAnsi="DFKai-SB" w:eastAsia="DFKai-SB" w:cs="DFKai-SB"/>
          <w:noProof w:val="0"/>
          <w:sz w:val="24"/>
          <w:szCs w:val="24"/>
          <w:lang w:eastAsia="zh-TW"/>
        </w:rPr>
        <w:t>。創新之處在於我們透過</w:t>
      </w:r>
      <w:r w:rsidRPr="11E9EFBE" w:rsidR="67E316D4">
        <w:rPr>
          <w:rFonts w:ascii="DFKai-SB" w:hAnsi="DFKai-SB" w:eastAsia="DFKai-SB" w:cs="DFKai-SB"/>
          <w:b w:val="1"/>
          <w:bCs w:val="1"/>
          <w:noProof w:val="0"/>
          <w:sz w:val="24"/>
          <w:szCs w:val="24"/>
          <w:lang w:eastAsia="zh-TW"/>
        </w:rPr>
        <w:t>非負權重網格搜尋</w:t>
      </w:r>
      <w:r w:rsidRPr="11E9EFBE" w:rsidR="67E316D4">
        <w:rPr>
          <w:rFonts w:ascii="DFKai-SB" w:hAnsi="DFKai-SB" w:eastAsia="DFKai-SB" w:cs="DFKai-SB"/>
          <w:noProof w:val="0"/>
          <w:sz w:val="24"/>
          <w:szCs w:val="24"/>
          <w:lang w:eastAsia="zh-TW"/>
        </w:rPr>
        <w:t>自動尋找各模型的最佳融合權重，而非簡單平均。此外，我們探討了</w:t>
      </w:r>
      <w:r w:rsidRPr="11E9EFBE" w:rsidR="67E316D4">
        <w:rPr>
          <w:rFonts w:ascii="DFKai-SB" w:hAnsi="DFKai-SB" w:eastAsia="DFKai-SB" w:cs="DFKai-SB"/>
          <w:b w:val="1"/>
          <w:bCs w:val="1"/>
          <w:noProof w:val="0"/>
          <w:sz w:val="24"/>
          <w:szCs w:val="24"/>
          <w:lang w:eastAsia="zh-TW"/>
        </w:rPr>
        <w:t>Rank Averaging</w:t>
      </w:r>
      <w:r w:rsidRPr="11E9EFBE" w:rsidR="67E316D4">
        <w:rPr>
          <w:rFonts w:ascii="DFKai-SB" w:hAnsi="DFKai-SB" w:eastAsia="DFKai-SB" w:cs="DFKai-SB"/>
          <w:noProof w:val="0"/>
          <w:sz w:val="24"/>
          <w:szCs w:val="24"/>
          <w:lang w:eastAsia="zh-TW"/>
        </w:rPr>
        <w:t xml:space="preserve"> 融合策略，即將各模型預測分數轉換為排名後平均，可減少機率刻度不一致對融合的影響。最終提交</w:t>
      </w:r>
      <w:r w:rsidRPr="11E9EFBE" w:rsidR="2B60322B">
        <w:rPr>
          <w:rFonts w:ascii="DFKai-SB" w:hAnsi="DFKai-SB" w:eastAsia="DFKai-SB" w:cs="DFKai-SB"/>
          <w:noProof w:val="0"/>
          <w:sz w:val="24"/>
          <w:szCs w:val="24"/>
          <w:lang w:eastAsia="zh-TW"/>
        </w:rPr>
        <w:t>的Private score證明了此方法並沒有優於</w:t>
      </w:r>
      <w:r w:rsidRPr="11E9EFBE" w:rsidR="2B60322B">
        <w:rPr>
          <w:rFonts w:ascii="DFKai-SB" w:hAnsi="DFKai-SB" w:eastAsia="DFKai-SB" w:cs="DFKai-SB"/>
          <w:b w:val="1"/>
          <w:bCs w:val="1"/>
          <w:noProof w:val="0"/>
          <w:sz w:val="24"/>
          <w:szCs w:val="24"/>
          <w:lang w:eastAsia="zh-TW"/>
        </w:rPr>
        <w:t>非負權重網格搜尋</w:t>
      </w:r>
      <w:r w:rsidRPr="11E9EFBE" w:rsidR="67E316D4">
        <w:rPr>
          <w:rFonts w:ascii="DFKai-SB" w:hAnsi="DFKai-SB" w:eastAsia="DFKai-SB" w:cs="DFKai-SB"/>
          <w:noProof w:val="0"/>
          <w:sz w:val="24"/>
          <w:szCs w:val="24"/>
          <w:lang w:eastAsia="zh-TW"/>
        </w:rPr>
        <w:t>。</w:t>
      </w:r>
    </w:p>
    <w:p w:rsidR="67E316D4" w:rsidP="11E9EFBE" w:rsidRDefault="67E316D4" w14:paraId="2B95EEFD" w14:textId="093E6A33">
      <w:pPr>
        <w:pStyle w:val="ListParagraph"/>
        <w:numPr>
          <w:ilvl w:val="0"/>
          <w:numId w:val="4"/>
        </w:numPr>
        <w:spacing w:before="240" w:beforeAutospacing="off" w:after="240" w:afterAutospacing="off"/>
        <w:rPr>
          <w:rFonts w:ascii="DFKai-SB" w:hAnsi="DFKai-SB" w:eastAsia="DFKai-SB" w:cs="DFKai-SB"/>
          <w:noProof w:val="0"/>
          <w:sz w:val="24"/>
          <w:szCs w:val="24"/>
          <w:lang w:eastAsia="zh-TW"/>
        </w:rPr>
      </w:pPr>
      <w:r w:rsidRPr="11E9EFBE" w:rsidR="67E316D4">
        <w:rPr>
          <w:rFonts w:ascii="DFKai-SB" w:hAnsi="DFKai-SB" w:eastAsia="DFKai-SB" w:cs="DFKai-SB"/>
          <w:b w:val="1"/>
          <w:bCs w:val="1"/>
          <w:noProof w:val="0"/>
          <w:sz w:val="24"/>
          <w:szCs w:val="24"/>
          <w:lang w:eastAsia="zh-TW"/>
        </w:rPr>
        <w:t>模型對應目標優化</w:t>
      </w:r>
      <w:r w:rsidRPr="11E9EFBE" w:rsidR="67E316D4">
        <w:rPr>
          <w:rFonts w:ascii="DFKai-SB" w:hAnsi="DFKai-SB" w:eastAsia="DFKai-SB" w:cs="DFKai-SB"/>
          <w:noProof w:val="0"/>
          <w:sz w:val="24"/>
          <w:szCs w:val="24"/>
          <w:lang w:eastAsia="zh-TW"/>
        </w:rPr>
        <w:t>：由於不同預測標的的資料</w:t>
      </w:r>
      <w:r w:rsidRPr="11E9EFBE" w:rsidR="67E316D4">
        <w:rPr>
          <w:rFonts w:ascii="DFKai-SB" w:hAnsi="DFKai-SB" w:eastAsia="DFKai-SB" w:cs="DFKai-SB"/>
          <w:noProof w:val="0"/>
          <w:sz w:val="24"/>
          <w:szCs w:val="24"/>
          <w:lang w:eastAsia="zh-TW"/>
        </w:rPr>
        <w:t>分佈</w:t>
      </w:r>
      <w:r w:rsidRPr="11E9EFBE" w:rsidR="67E316D4">
        <w:rPr>
          <w:rFonts w:ascii="DFKai-SB" w:hAnsi="DFKai-SB" w:eastAsia="DFKai-SB" w:cs="DFKai-SB"/>
          <w:noProof w:val="0"/>
          <w:sz w:val="24"/>
          <w:szCs w:val="24"/>
          <w:lang w:eastAsia="zh-TW"/>
        </w:rPr>
        <w:t>和可分性不同，我們創新性地為每個標的選擇最優模型組合。例如，經權重搜尋發現「性別」與「持拍手」由 XGBoost 提供主要貢獻（性別最佳權重為LGB=0%、Cat=0%、XGB=100%；持拍手則LGB=0%、Cat=20%、XGB=80%），而「球齡」與「等級」則以 LightGBM 單模表現最佳（兩者權重均為LGB=100%，其他=0%）。我們據此調整融合策略，充分利用各模型強項，屬於比單一模型更精準的創新解法。</w:t>
      </w:r>
    </w:p>
    <w:p w:rsidR="11E9EFBE" w:rsidP="11E9EFBE" w:rsidRDefault="11E9EFBE" w14:paraId="463891B7" w14:textId="4D8BE1FB">
      <w:pPr>
        <w:spacing w:line="240" w:lineRule="auto"/>
        <w:ind w:left="4" w:leftChars="-24" w:hanging="57"/>
        <w:rPr>
          <w:rFonts w:ascii="DFKai-SB" w:hAnsi="DFKai-SB" w:eastAsia="DFKai-SB" w:cs="Calibri"/>
          <w:color w:val="auto"/>
          <w:sz w:val="24"/>
          <w:szCs w:val="24"/>
        </w:rPr>
      </w:pPr>
    </w:p>
    <w:p w:rsidR="0F84E1B0" w:rsidP="11E9EFBE" w:rsidRDefault="0F84E1B0" w14:noSpellErr="1" w14:paraId="5F3DB529" w14:textId="2E672826">
      <w:pPr>
        <w:spacing w:line="240" w:lineRule="auto"/>
        <w:ind w:left="4" w:leftChars="-24" w:hanging="57"/>
        <w:rPr>
          <w:rFonts w:ascii="DFKai-SB" w:hAnsi="DFKai-SB" w:eastAsia="DFKai-SB" w:cs="Calibri"/>
          <w:b w:val="1"/>
          <w:bCs w:val="1"/>
          <w:sz w:val="28"/>
          <w:szCs w:val="28"/>
        </w:rPr>
      </w:pPr>
      <w:r w:rsidRPr="11E9EFBE" w:rsidR="0F84E1B0">
        <w:rPr>
          <w:rFonts w:ascii="DFKai-SB" w:hAnsi="DFKai-SB" w:eastAsia="DFKai-SB" w:cs="Gungsuh"/>
          <w:b w:val="1"/>
          <w:bCs w:val="1"/>
          <w:sz w:val="40"/>
          <w:szCs w:val="40"/>
        </w:rPr>
        <w:t>肆、資料處理</w:t>
      </w:r>
    </w:p>
    <w:p w:rsidR="680E0276" w:rsidP="11E9EFBE" w:rsidRDefault="680E0276" w14:paraId="46FB56F6" w14:textId="561985BD">
      <w:pPr>
        <w:spacing w:before="240" w:beforeAutospacing="off" w:after="240" w:afterAutospacing="off"/>
      </w:pPr>
      <w:r w:rsidRPr="6E63AA0E" w:rsidR="07571DE3">
        <w:rPr>
          <w:rFonts w:ascii="DFKai-SB" w:hAnsi="DFKai-SB" w:eastAsia="DFKai-SB" w:cs="DFKai-SB"/>
          <w:b w:val="1"/>
          <w:bCs w:val="1"/>
          <w:noProof w:val="0"/>
          <w:sz w:val="24"/>
          <w:szCs w:val="24"/>
          <w:lang w:eastAsia="zh-TW"/>
        </w:rPr>
        <w:t>資料讀取與完整性檢查</w:t>
      </w:r>
      <w:r w:rsidRPr="6E63AA0E" w:rsidR="07571DE3">
        <w:rPr>
          <w:rFonts w:ascii="DFKai-SB" w:hAnsi="DFKai-SB" w:eastAsia="DFKai-SB" w:cs="DFKai-SB"/>
          <w:b w:val="1"/>
          <w:bCs w:val="1"/>
          <w:noProof w:val="0"/>
          <w:sz w:val="24"/>
          <w:szCs w:val="24"/>
          <w:lang w:eastAsia="zh-TW"/>
        </w:rPr>
        <w:t>：</w:t>
      </w:r>
      <w:r w:rsidRPr="6E63AA0E" w:rsidR="07571DE3">
        <w:rPr>
          <w:rFonts w:ascii="DFKai-SB" w:hAnsi="DFKai-SB" w:eastAsia="DFKai-SB" w:cs="DFKai-SB"/>
          <w:noProof w:val="0"/>
          <w:sz w:val="24"/>
          <w:szCs w:val="24"/>
          <w:lang w:eastAsia="zh-TW"/>
        </w:rPr>
        <w:t xml:space="preserve"> 原始</w:t>
      </w:r>
      <w:r w:rsidRPr="6E63AA0E" w:rsidR="07571DE3">
        <w:rPr>
          <w:rFonts w:ascii="DFKai-SB" w:hAnsi="DFKai-SB" w:eastAsia="DFKai-SB" w:cs="DFKai-SB"/>
          <w:noProof w:val="0"/>
          <w:sz w:val="24"/>
          <w:szCs w:val="24"/>
          <w:lang w:eastAsia="zh-TW"/>
        </w:rPr>
        <w:t>資料包含選手的基本資訊檔（</w:t>
      </w:r>
      <w:r w:rsidRPr="6E63AA0E" w:rsidR="07571DE3">
        <w:rPr>
          <w:rFonts w:ascii="Consolas" w:hAnsi="Consolas" w:eastAsia="Consolas" w:cs="Consolas"/>
          <w:noProof w:val="0"/>
          <w:sz w:val="24"/>
          <w:szCs w:val="24"/>
          <w:lang w:eastAsia="zh-TW"/>
        </w:rPr>
        <w:t>train_info.csv</w:t>
      </w:r>
      <w:r w:rsidRPr="6E63AA0E" w:rsidR="07571DE3">
        <w:rPr>
          <w:rFonts w:ascii="DFKai-SB" w:hAnsi="DFKai-SB" w:eastAsia="DFKai-SB" w:cs="DFKai-SB"/>
          <w:noProof w:val="0"/>
          <w:sz w:val="24"/>
          <w:szCs w:val="24"/>
          <w:lang w:eastAsia="zh-TW"/>
        </w:rPr>
        <w:t>）以及逐次揮拍的六軸感測器時間序列檔。我們首先使用Pandas讀取選手資訊檔，檢查缺漏值及異常。結果顯示所有欄位均無缺值且每筆選手資料都有對應的感測檔案。我們進一步檢查資料一致性，確保每個Session（由唯一ID標識）在metadata中出現一次且能找到對應的.txt感測資料。同時確認沒有多餘的感測檔未在資訊檔中描述的情況。經檢查1955筆訓練資料對應1955個感測檔案，資料對齊完備。每個感測檔內為一次球拍Session的不定長度IMU讀數序列，我們也統計了序列長度的</w:t>
      </w:r>
      <w:r w:rsidRPr="6E63AA0E" w:rsidR="07571DE3">
        <w:rPr>
          <w:rFonts w:ascii="DFKai-SB" w:hAnsi="DFKai-SB" w:eastAsia="DFKai-SB" w:cs="DFKai-SB"/>
          <w:noProof w:val="0"/>
          <w:sz w:val="24"/>
          <w:szCs w:val="24"/>
          <w:lang w:eastAsia="zh-TW"/>
        </w:rPr>
        <w:t>分佈</w:t>
      </w:r>
      <w:r w:rsidRPr="6E63AA0E" w:rsidR="07571DE3">
        <w:rPr>
          <w:rFonts w:ascii="DFKai-SB" w:hAnsi="DFKai-SB" w:eastAsia="DFKai-SB" w:cs="DFKai-SB"/>
          <w:noProof w:val="0"/>
          <w:sz w:val="24"/>
          <w:szCs w:val="24"/>
          <w:lang w:eastAsia="zh-TW"/>
        </w:rPr>
        <w:t>以了解資料範圍（最短約271筆記錄，最長約4695筆，平均約2470筆），這些差異主要反映每次錄製中揮拍次數或動作長短的不同。</w:t>
      </w:r>
    </w:p>
    <w:p w:rsidR="782357FC" w:rsidP="6E63AA0E" w:rsidRDefault="782357FC" w14:paraId="2B3E09D5" w14:textId="4614A7F9">
      <w:pPr>
        <w:spacing w:before="240" w:beforeAutospacing="off" w:after="240" w:afterAutospacing="off"/>
        <w:jc w:val="center"/>
      </w:pPr>
      <w:r w:rsidR="782357FC">
        <w:drawing>
          <wp:inline wp14:editId="130359AA" wp14:anchorId="1532E8C4">
            <wp:extent cx="3924438" cy="2927418"/>
            <wp:effectExtent l="0" t="0" r="0" b="0"/>
            <wp:docPr id="1893819753" name="" title=""/>
            <wp:cNvGraphicFramePr>
              <a:graphicFrameLocks noChangeAspect="1"/>
            </wp:cNvGraphicFramePr>
            <a:graphic>
              <a:graphicData uri="http://schemas.openxmlformats.org/drawingml/2006/picture">
                <pic:pic>
                  <pic:nvPicPr>
                    <pic:cNvPr id="0" name=""/>
                    <pic:cNvPicPr/>
                  </pic:nvPicPr>
                  <pic:blipFill>
                    <a:blip r:embed="R4fd815dad4294e3b">
                      <a:extLst>
                        <a:ext xmlns:a="http://schemas.openxmlformats.org/drawingml/2006/main" uri="{28A0092B-C50C-407E-A947-70E740481C1C}">
                          <a14:useLocalDpi val="0"/>
                        </a:ext>
                      </a:extLst>
                    </a:blip>
                    <a:stretch>
                      <a:fillRect/>
                    </a:stretch>
                  </pic:blipFill>
                  <pic:spPr>
                    <a:xfrm>
                      <a:off x="0" y="0"/>
                      <a:ext cx="3924438" cy="2927418"/>
                    </a:xfrm>
                    <a:prstGeom prst="rect">
                      <a:avLst/>
                    </a:prstGeom>
                  </pic:spPr>
                </pic:pic>
              </a:graphicData>
            </a:graphic>
          </wp:inline>
        </w:drawing>
      </w:r>
    </w:p>
    <w:p w:rsidR="680E0276" w:rsidP="11E9EFBE" w:rsidRDefault="680E0276" w14:paraId="74CD2592" w14:textId="735964E4">
      <w:pPr>
        <w:spacing w:before="240" w:beforeAutospacing="off" w:after="240" w:afterAutospacing="off"/>
      </w:pPr>
      <w:r w:rsidRPr="11E9EFBE" w:rsidR="680E0276">
        <w:rPr>
          <w:rFonts w:ascii="DFKai-SB" w:hAnsi="DFKai-SB" w:eastAsia="DFKai-SB" w:cs="DFKai-SB"/>
          <w:b w:val="1"/>
          <w:bCs w:val="1"/>
          <w:noProof w:val="0"/>
          <w:sz w:val="24"/>
          <w:szCs w:val="24"/>
          <w:lang w:eastAsia="zh-TW"/>
        </w:rPr>
        <w:t>資料異常與排除：</w:t>
      </w:r>
      <w:r w:rsidRPr="11E9EFBE" w:rsidR="680E0276">
        <w:rPr>
          <w:rFonts w:ascii="DFKai-SB" w:hAnsi="DFKai-SB" w:eastAsia="DFKai-SB" w:cs="DFKai-SB"/>
          <w:noProof w:val="0"/>
          <w:sz w:val="24"/>
          <w:szCs w:val="24"/>
          <w:lang w:eastAsia="zh-TW"/>
        </w:rPr>
        <w:t xml:space="preserve"> 經上述完整性檢核，未發現缺失值或重複值。我們檢視了各感測數值範圍，發現加速度與角速度讀數均在合理範圍內（加速度大致 ±2000單位以內，角速度 ±1500單位以內），未出現明顯硬體故障或飆升的異常值。因此，我們並未對資料進行額外的異常值剔除或修正。所有1955筆Session資料皆納入後續分析。</w:t>
      </w:r>
    </w:p>
    <w:p w:rsidR="680E0276" w:rsidP="11E9EFBE" w:rsidRDefault="680E0276" w14:paraId="448DC130" w14:textId="28ECD74A">
      <w:pPr>
        <w:spacing w:before="240" w:beforeAutospacing="off" w:after="240" w:afterAutospacing="off"/>
      </w:pPr>
      <w:r w:rsidRPr="11E9EFBE" w:rsidR="680E0276">
        <w:rPr>
          <w:rFonts w:ascii="DFKai-SB" w:hAnsi="DFKai-SB" w:eastAsia="DFKai-SB" w:cs="DFKai-SB"/>
          <w:b w:val="1"/>
          <w:bCs w:val="1"/>
          <w:noProof w:val="0"/>
          <w:sz w:val="24"/>
          <w:szCs w:val="24"/>
          <w:lang w:eastAsia="zh-TW"/>
        </w:rPr>
        <w:t>資料增強（Data Augmentation）</w:t>
      </w:r>
      <w:r w:rsidRPr="11E9EFBE" w:rsidR="680E0276">
        <w:rPr>
          <w:rFonts w:ascii="DFKai-SB" w:hAnsi="DFKai-SB" w:eastAsia="DFKai-SB" w:cs="DFKai-SB"/>
          <w:b w:val="1"/>
          <w:bCs w:val="1"/>
          <w:noProof w:val="0"/>
          <w:sz w:val="24"/>
          <w:szCs w:val="24"/>
          <w:lang w:eastAsia="zh-TW"/>
        </w:rPr>
        <w:t>：</w:t>
      </w:r>
      <w:r w:rsidRPr="11E9EFBE" w:rsidR="680E0276">
        <w:rPr>
          <w:rFonts w:ascii="DFKai-SB" w:hAnsi="DFKai-SB" w:eastAsia="DFKai-SB" w:cs="DFKai-SB"/>
          <w:noProof w:val="0"/>
          <w:sz w:val="24"/>
          <w:szCs w:val="24"/>
          <w:lang w:eastAsia="zh-TW"/>
        </w:rPr>
        <w:t xml:space="preserve"> 為了</w:t>
      </w:r>
      <w:r w:rsidRPr="11E9EFBE" w:rsidR="680E0276">
        <w:rPr>
          <w:rFonts w:ascii="DFKai-SB" w:hAnsi="DFKai-SB" w:eastAsia="DFKai-SB" w:cs="DFKai-SB"/>
          <w:noProof w:val="0"/>
          <w:sz w:val="24"/>
          <w:szCs w:val="24"/>
          <w:lang w:eastAsia="zh-TW"/>
        </w:rPr>
        <w:t>增加模型的Robustness和防止過擬合，我們對訓練資料進行了資料增強處理。具體而言，採用了兩種簡單且有效的時間序列增強方法：</w:t>
      </w:r>
      <w:r w:rsidRPr="11E9EFBE" w:rsidR="680E0276">
        <w:rPr>
          <w:rFonts w:ascii="DFKai-SB" w:hAnsi="DFKai-SB" w:eastAsia="DFKai-SB" w:cs="DFKai-SB"/>
          <w:b w:val="1"/>
          <w:bCs w:val="1"/>
          <w:noProof w:val="0"/>
          <w:sz w:val="24"/>
          <w:szCs w:val="24"/>
          <w:lang w:eastAsia="zh-TW"/>
        </w:rPr>
        <w:t>時間扭曲</w:t>
      </w:r>
      <w:r w:rsidRPr="11E9EFBE" w:rsidR="680E0276">
        <w:rPr>
          <w:rFonts w:ascii="DFKai-SB" w:hAnsi="DFKai-SB" w:eastAsia="DFKai-SB" w:cs="DFKai-SB"/>
          <w:noProof w:val="0"/>
          <w:sz w:val="24"/>
          <w:szCs w:val="24"/>
          <w:lang w:eastAsia="zh-TW"/>
        </w:rPr>
        <w:t>與</w:t>
      </w:r>
      <w:r w:rsidRPr="11E9EFBE" w:rsidR="680E0276">
        <w:rPr>
          <w:rFonts w:ascii="DFKai-SB" w:hAnsi="DFKai-SB" w:eastAsia="DFKai-SB" w:cs="DFKai-SB"/>
          <w:b w:val="1"/>
          <w:bCs w:val="1"/>
          <w:noProof w:val="0"/>
          <w:sz w:val="24"/>
          <w:szCs w:val="24"/>
          <w:lang w:eastAsia="zh-TW"/>
        </w:rPr>
        <w:t>高斯抖動</w:t>
      </w:r>
      <w:r w:rsidRPr="11E9EFBE" w:rsidR="680E0276">
        <w:rPr>
          <w:rFonts w:ascii="DFKai-SB" w:hAnsi="DFKai-SB" w:eastAsia="DFKai-SB" w:cs="DFKai-SB"/>
          <w:noProof w:val="0"/>
          <w:sz w:val="24"/>
          <w:szCs w:val="24"/>
          <w:lang w:eastAsia="zh-TW"/>
        </w:rPr>
        <w:t>。時間扭曲（Time Warping）是指隨機拉伸或壓縮揮拍信號的時間軸。例如，我們對一段揮拍的時間序列採用輕微的非線性拉伸，使部分揮拍過程速度變快或變慢，從而模擬不同節奏的揮拍情況。這可以讓模型見識到揮拍速度變化的多樣性。高斯抖動則是向原始感測訊號添加低幅度的高斯隨機噪聲，例如在加速度和角速度數值上加上一個均值0、標準差適當的小噪聲。這可模擬感測器的微小讀數誤差或環境雜訊，提升模型對噪聲的容忍度。實作上，我們在每個Epoch訓練批次動態生成增強數據，以避免固定增強導致的資料重複。需要注意的是，我們在進行增強時只對訓練集資料採用，驗證集及最終測試預測則使用原始資料，以確保評估的公正性。</w:t>
      </w:r>
    </w:p>
    <w:p w:rsidR="56581203" w:rsidP="11E9EFBE" w:rsidRDefault="56581203" w14:paraId="2D57B872" w14:textId="605C651A">
      <w:pPr>
        <w:spacing w:before="240" w:beforeAutospacing="off" w:after="240" w:afterAutospacing="off"/>
      </w:pPr>
      <w:r w:rsidRPr="11E9EFBE" w:rsidR="56581203">
        <w:rPr>
          <w:rFonts w:ascii="DFKai-SB" w:hAnsi="DFKai-SB" w:eastAsia="DFKai-SB" w:cs="DFKai-SB"/>
          <w:b w:val="1"/>
          <w:bCs w:val="1"/>
          <w:noProof w:val="0"/>
          <w:sz w:val="24"/>
          <w:szCs w:val="24"/>
          <w:lang w:eastAsia="zh-TW"/>
        </w:rPr>
        <w:t>資料正規化與切分</w:t>
      </w:r>
      <w:r w:rsidRPr="11E9EFBE" w:rsidR="56581203">
        <w:rPr>
          <w:rFonts w:ascii="DFKai-SB" w:hAnsi="DFKai-SB" w:eastAsia="DFKai-SB" w:cs="DFKai-SB"/>
          <w:b w:val="1"/>
          <w:bCs w:val="1"/>
          <w:noProof w:val="0"/>
          <w:sz w:val="24"/>
          <w:szCs w:val="24"/>
          <w:lang w:eastAsia="zh-TW"/>
        </w:rPr>
        <w:t>：</w:t>
      </w:r>
      <w:r w:rsidRPr="11E9EFBE" w:rsidR="56581203">
        <w:rPr>
          <w:rFonts w:ascii="DFKai-SB" w:hAnsi="DFKai-SB" w:eastAsia="DFKai-SB" w:cs="DFKai-SB"/>
          <w:noProof w:val="0"/>
          <w:sz w:val="24"/>
          <w:szCs w:val="24"/>
          <w:lang w:eastAsia="zh-TW"/>
        </w:rPr>
        <w:t xml:space="preserve"> 對於</w:t>
      </w:r>
      <w:r w:rsidRPr="11E9EFBE" w:rsidR="56581203">
        <w:rPr>
          <w:rFonts w:ascii="DFKai-SB" w:hAnsi="DFKai-SB" w:eastAsia="DFKai-SB" w:cs="DFKai-SB"/>
          <w:noProof w:val="0"/>
          <w:sz w:val="24"/>
          <w:szCs w:val="24"/>
          <w:lang w:eastAsia="zh-TW"/>
        </w:rPr>
        <w:t>模型輸入特徵，我們進行了一定程度的正規化處理。首先，針對以統計量聚合的</w:t>
      </w:r>
      <w:r w:rsidRPr="11E9EFBE" w:rsidR="5ED059F2">
        <w:rPr>
          <w:rFonts w:ascii="DFKai-SB" w:hAnsi="DFKai-SB" w:eastAsia="DFKai-SB" w:cs="DFKai-SB"/>
          <w:noProof w:val="0"/>
          <w:sz w:val="24"/>
          <w:szCs w:val="24"/>
          <w:lang w:eastAsia="zh-TW"/>
        </w:rPr>
        <w:t>S</w:t>
      </w:r>
      <w:r w:rsidRPr="11E9EFBE" w:rsidR="56581203">
        <w:rPr>
          <w:rFonts w:ascii="DFKai-SB" w:hAnsi="DFKai-SB" w:eastAsia="DFKai-SB" w:cs="DFKai-SB"/>
          <w:noProof w:val="0"/>
          <w:sz w:val="24"/>
          <w:szCs w:val="24"/>
          <w:lang w:eastAsia="zh-TW"/>
        </w:rPr>
        <w:t>ession級特徵（如均值、標準差等），因其單位和量級不同，我們採用</w:t>
      </w:r>
      <w:r w:rsidRPr="11E9EFBE" w:rsidR="56581203">
        <w:rPr>
          <w:rFonts w:ascii="DFKai-SB" w:hAnsi="DFKai-SB" w:eastAsia="DFKai-SB" w:cs="DFKai-SB"/>
          <w:b w:val="1"/>
          <w:bCs w:val="1"/>
          <w:noProof w:val="0"/>
          <w:sz w:val="24"/>
          <w:szCs w:val="24"/>
          <w:lang w:eastAsia="zh-TW"/>
        </w:rPr>
        <w:t>Z-score標準化</w:t>
      </w:r>
      <w:r w:rsidRPr="11E9EFBE" w:rsidR="56581203">
        <w:rPr>
          <w:rFonts w:ascii="DFKai-SB" w:hAnsi="DFKai-SB" w:eastAsia="DFKai-SB" w:cs="DFKai-SB"/>
          <w:noProof w:val="0"/>
          <w:sz w:val="24"/>
          <w:szCs w:val="24"/>
          <w:lang w:eastAsia="zh-TW"/>
        </w:rPr>
        <w:t xml:space="preserve">在特徵層面進行尺度統一，即對每個特徵在整個訓練集上計算均值和標準差，將特徵值轉換為 </w:t>
      </w:r>
      <w:r w:rsidRPr="11E9EFBE" w:rsidR="56581203">
        <w:rPr>
          <w:rFonts w:ascii="Cambria Math" w:hAnsi="Cambria Math" w:eastAsia="Cambria Math" w:cs="Cambria Math"/>
          <w:i w:val="1"/>
          <w:iCs w:val="1"/>
          <w:noProof w:val="0"/>
          <w:sz w:val="24"/>
          <w:szCs w:val="24"/>
          <w:lang w:val="x-iv_mathan" w:eastAsia="zh-TW"/>
        </w:rPr>
        <w:t>z=</w:t>
      </w:r>
      <w:r w:rsidRPr="11E9EFBE" w:rsidR="56581203">
        <w:rPr>
          <w:rFonts w:ascii="Cambria Math" w:hAnsi="Cambria Math" w:eastAsia="Cambria Math" w:cs="Cambria Math"/>
          <w:i w:val="1"/>
          <w:iCs w:val="1"/>
          <w:noProof w:val="0"/>
          <w:sz w:val="24"/>
          <w:szCs w:val="24"/>
          <w:lang w:val="x-iv_mathan" w:eastAsia="zh-TW"/>
        </w:rPr>
        <w:t>(x</w:t>
      </w:r>
      <w:r w:rsidRPr="11E9EFBE" w:rsidR="56581203">
        <w:rPr>
          <w:rFonts w:ascii="Cambria Math" w:hAnsi="Cambria Math" w:eastAsia="Cambria Math" w:cs="Cambria Math"/>
          <w:i w:val="1"/>
          <w:iCs w:val="1"/>
          <w:noProof w:val="0"/>
          <w:sz w:val="24"/>
          <w:szCs w:val="24"/>
          <w:lang w:val="x-iv_mathan" w:eastAsia="zh-TW"/>
        </w:rPr>
        <w:t>−</w:t>
      </w:r>
      <w:r w:rsidRPr="11E9EFBE" w:rsidR="56581203">
        <w:rPr>
          <w:rFonts w:ascii="Cambria Math" w:hAnsi="Cambria Math" w:eastAsia="Cambria Math" w:cs="Cambria Math"/>
          <w:i w:val="1"/>
          <w:iCs w:val="1"/>
          <w:noProof w:val="0"/>
          <w:sz w:val="24"/>
          <w:szCs w:val="24"/>
          <w:lang w:val="x-iv_mathan" w:eastAsia="zh-TW"/>
        </w:rPr>
        <w:t>μ)</w:t>
      </w:r>
      <w:r w:rsidRPr="11E9EFBE" w:rsidR="56581203">
        <w:rPr>
          <w:rFonts w:ascii="Cambria Math" w:hAnsi="Cambria Math" w:eastAsia="Cambria Math" w:cs="Cambria Math"/>
          <w:i w:val="1"/>
          <w:iCs w:val="1"/>
          <w:noProof w:val="0"/>
          <w:sz w:val="24"/>
          <w:szCs w:val="24"/>
          <w:lang w:val="x-iv_mathan" w:eastAsia="zh-TW"/>
        </w:rPr>
        <w:t>/σ</w:t>
      </w:r>
      <w:r w:rsidRPr="11E9EFBE" w:rsidR="56581203">
        <w:rPr>
          <w:rFonts w:ascii="DFKai-SB" w:hAnsi="DFKai-SB" w:eastAsia="DFKai-SB" w:cs="DFKai-SB"/>
          <w:noProof w:val="0"/>
          <w:sz w:val="24"/>
          <w:szCs w:val="24"/>
          <w:lang w:eastAsia="zh-TW"/>
        </w:rPr>
        <w:t>。這使得不同量綱的特徵對模型訓練的影響處於相近範圍，有助於提升模型收斂速度和穩定性。</w:t>
      </w:r>
      <w:r w:rsidRPr="11E9EFBE" w:rsidR="56581203">
        <w:rPr>
          <w:rFonts w:ascii="DFKai-SB" w:hAnsi="DFKai-SB" w:eastAsia="DFKai-SB" w:cs="DFKai-SB"/>
          <w:noProof w:val="0"/>
          <w:sz w:val="24"/>
          <w:szCs w:val="24"/>
          <w:lang w:eastAsia="zh-TW"/>
        </w:rPr>
        <w:t>此外，我們注意到原始資料中包含若干metadata欄位（如性別、持拍手、球齡等）可能與選手等級相關。聚合至Session時，對於非數值型欄位（如</w:t>
      </w:r>
      <w:r w:rsidRPr="11E9EFBE" w:rsidR="56581203">
        <w:rPr>
          <w:rFonts w:ascii="DFKai-SB" w:hAnsi="DFKai-SB" w:eastAsia="DFKai-SB" w:cs="DFKai-SB"/>
          <w:noProof w:val="0"/>
          <w:sz w:val="24"/>
          <w:szCs w:val="24"/>
          <w:lang w:eastAsia="zh-TW"/>
        </w:rPr>
        <w:t xml:space="preserve">性別: </w:t>
      </w:r>
      <w:r w:rsidRPr="11E9EFBE" w:rsidR="56581203">
        <w:rPr>
          <w:rFonts w:ascii="DFKai-SB" w:hAnsi="DFKai-SB" w:eastAsia="DFKai-SB" w:cs="DFKai-SB"/>
          <w:noProof w:val="0"/>
          <w:sz w:val="24"/>
          <w:szCs w:val="24"/>
          <w:lang w:eastAsia="zh-TW"/>
        </w:rPr>
        <w:t>男/</w:t>
      </w:r>
      <w:r w:rsidRPr="11E9EFBE" w:rsidR="56581203">
        <w:rPr>
          <w:rFonts w:ascii="DFKai-SB" w:hAnsi="DFKai-SB" w:eastAsia="DFKai-SB" w:cs="DFKai-SB"/>
          <w:noProof w:val="0"/>
          <w:sz w:val="24"/>
          <w:szCs w:val="24"/>
          <w:lang w:eastAsia="zh-TW"/>
        </w:rPr>
        <w:t>女）則採用one-hot或計數等方式加入Session特徵向量。我們也小心避免資料洩漏，例如等級本身不會當作輸入特徵。</w:t>
      </w:r>
    </w:p>
    <w:p w:rsidR="11E9EFBE" w:rsidP="11E9EFBE" w:rsidRDefault="11E9EFBE" w14:paraId="3642647D" w14:textId="68480FB3">
      <w:pPr>
        <w:spacing w:line="240" w:lineRule="auto"/>
        <w:ind w:left="4" w:leftChars="-24" w:hanging="57"/>
        <w:rPr>
          <w:rFonts w:ascii="DFKai-SB" w:hAnsi="DFKai-SB" w:eastAsia="DFKai-SB" w:cs="Calibri"/>
          <w:sz w:val="24"/>
          <w:szCs w:val="24"/>
        </w:rPr>
      </w:pPr>
    </w:p>
    <w:p w:rsidR="0F84E1B0" w:rsidP="11E9EFBE" w:rsidRDefault="0F84E1B0" w14:noSpellErr="1" w14:paraId="63767B3E" w14:textId="467C0269">
      <w:pPr>
        <w:spacing w:line="240" w:lineRule="auto"/>
        <w:ind w:left="4" w:leftChars="-24" w:hanging="57"/>
        <w:rPr>
          <w:rFonts w:ascii="DFKai-SB" w:hAnsi="DFKai-SB" w:eastAsia="DFKai-SB" w:cs="Gungsuh"/>
          <w:b w:val="1"/>
          <w:bCs w:val="1"/>
          <w:sz w:val="40"/>
          <w:szCs w:val="40"/>
        </w:rPr>
      </w:pPr>
      <w:r w:rsidRPr="11E9EFBE" w:rsidR="0F84E1B0">
        <w:rPr>
          <w:rFonts w:ascii="DFKai-SB" w:hAnsi="DFKai-SB" w:eastAsia="DFKai-SB" w:cs="Gungsuh"/>
          <w:b w:val="1"/>
          <w:bCs w:val="1"/>
          <w:sz w:val="40"/>
          <w:szCs w:val="40"/>
        </w:rPr>
        <w:t>伍、訓練方式</w:t>
      </w:r>
    </w:p>
    <w:p w:rsidR="1E0D4707" w:rsidP="11E9EFBE" w:rsidRDefault="1E0D4707" w14:paraId="376404C7" w14:textId="5A7B4838">
      <w:pPr>
        <w:spacing w:before="240" w:beforeAutospacing="off" w:after="240" w:afterAutospacing="off"/>
      </w:pPr>
      <w:r w:rsidRPr="11E9EFBE" w:rsidR="1E0D4707">
        <w:rPr>
          <w:rFonts w:ascii="DFKai-SB" w:hAnsi="DFKai-SB" w:eastAsia="DFKai-SB" w:cs="DFKai-SB"/>
          <w:noProof w:val="0"/>
          <w:sz w:val="24"/>
          <w:szCs w:val="24"/>
          <w:lang w:eastAsia="zh-TW"/>
        </w:rPr>
        <w:t>我們的模型訓練採用</w:t>
      </w:r>
      <w:r w:rsidRPr="11E9EFBE" w:rsidR="1E0D4707">
        <w:rPr>
          <w:rFonts w:ascii="DFKai-SB" w:hAnsi="DFKai-SB" w:eastAsia="DFKai-SB" w:cs="DFKai-SB"/>
          <w:b w:val="1"/>
          <w:bCs w:val="1"/>
          <w:noProof w:val="0"/>
          <w:sz w:val="24"/>
          <w:szCs w:val="24"/>
          <w:lang w:eastAsia="zh-TW"/>
        </w:rPr>
        <w:t>群組分層的K折交叉驗證</w:t>
      </w:r>
      <w:r w:rsidRPr="11E9EFBE" w:rsidR="1E0D4707">
        <w:rPr>
          <w:rFonts w:ascii="DFKai-SB" w:hAnsi="DFKai-SB" w:eastAsia="DFKai-SB" w:cs="DFKai-SB"/>
          <w:noProof w:val="0"/>
          <w:sz w:val="24"/>
          <w:szCs w:val="24"/>
          <w:lang w:eastAsia="zh-TW"/>
        </w:rPr>
        <w:t xml:space="preserve">策略。具體而言，以球員ID </w:t>
      </w:r>
      <w:r w:rsidRPr="11E9EFBE" w:rsidR="1E0D4707">
        <w:rPr>
          <w:rFonts w:ascii="DFKai-SB" w:hAnsi="DFKai-SB" w:eastAsia="DFKai-SB" w:cs="DFKai-SB"/>
          <w:noProof w:val="0"/>
          <w:sz w:val="24"/>
          <w:szCs w:val="24"/>
          <w:lang w:eastAsia="zh-TW"/>
        </w:rPr>
        <w:t>(</w:t>
      </w:r>
      <w:r w:rsidRPr="11E9EFBE" w:rsidR="1E0D4707">
        <w:rPr>
          <w:rFonts w:ascii="Consolas" w:hAnsi="Consolas" w:eastAsia="Consolas" w:cs="Consolas"/>
          <w:noProof w:val="0"/>
          <w:sz w:val="24"/>
          <w:szCs w:val="24"/>
          <w:lang w:eastAsia="zh-TW"/>
        </w:rPr>
        <w:t>player_id</w:t>
      </w:r>
      <w:r w:rsidRPr="11E9EFBE" w:rsidR="1E0D4707">
        <w:rPr>
          <w:rFonts w:ascii="DFKai-SB" w:hAnsi="DFKai-SB" w:eastAsia="DFKai-SB" w:cs="DFKai-SB"/>
          <w:noProof w:val="0"/>
          <w:sz w:val="24"/>
          <w:szCs w:val="24"/>
          <w:lang w:eastAsia="zh-TW"/>
        </w:rPr>
        <w:t>) 作為</w:t>
      </w:r>
      <w:r w:rsidRPr="11E9EFBE" w:rsidR="1E0D4707">
        <w:rPr>
          <w:rFonts w:ascii="DFKai-SB" w:hAnsi="DFKai-SB" w:eastAsia="DFKai-SB" w:cs="DFKai-SB"/>
          <w:noProof w:val="0"/>
          <w:sz w:val="24"/>
          <w:szCs w:val="24"/>
          <w:lang w:eastAsia="zh-TW"/>
        </w:rPr>
        <w:t>分組依據，進行</w:t>
      </w:r>
      <w:r w:rsidRPr="11E9EFBE" w:rsidR="1E0D4707">
        <w:rPr>
          <w:rFonts w:ascii="DFKai-SB" w:hAnsi="DFKai-SB" w:eastAsia="DFKai-SB" w:cs="DFKai-SB"/>
          <w:noProof w:val="0"/>
          <w:sz w:val="24"/>
          <w:szCs w:val="24"/>
          <w:lang w:eastAsia="zh-TW"/>
        </w:rPr>
        <w:t xml:space="preserve">5折 Group </w:t>
      </w:r>
      <w:r w:rsidRPr="11E9EFBE" w:rsidR="1E0D4707">
        <w:rPr>
          <w:rFonts w:ascii="DFKai-SB" w:hAnsi="DFKai-SB" w:eastAsia="DFKai-SB" w:cs="DFKai-SB"/>
          <w:noProof w:val="0"/>
          <w:sz w:val="24"/>
          <w:szCs w:val="24"/>
          <w:lang w:eastAsia="zh-TW"/>
        </w:rPr>
        <w:t>K-Fold 切分，以確保同一球員的所有Session僅出現在同一折中，避免單一球員資料洩漏至驗證集。這樣的設計防止模型僅記憶球員特性而失去對泛化</w:t>
      </w:r>
      <w:r w:rsidRPr="11E9EFBE" w:rsidR="3BC9C0AC">
        <w:rPr>
          <w:rFonts w:ascii="DFKai-SB" w:hAnsi="DFKai-SB" w:eastAsia="DFKai-SB" w:cs="DFKai-SB"/>
          <w:noProof w:val="0"/>
          <w:sz w:val="24"/>
          <w:szCs w:val="24"/>
          <w:lang w:eastAsia="zh-TW"/>
        </w:rPr>
        <w:t>的能力</w:t>
      </w:r>
      <w:r w:rsidRPr="11E9EFBE" w:rsidR="1E0D4707">
        <w:rPr>
          <w:rFonts w:ascii="DFKai-SB" w:hAnsi="DFKai-SB" w:eastAsia="DFKai-SB" w:cs="DFKai-SB"/>
          <w:noProof w:val="0"/>
          <w:sz w:val="24"/>
          <w:szCs w:val="24"/>
          <w:lang w:eastAsia="zh-TW"/>
        </w:rPr>
        <w:t>。同時，對於</w:t>
      </w:r>
      <w:r w:rsidRPr="11E9EFBE" w:rsidR="1E0D4707">
        <w:rPr>
          <w:rFonts w:ascii="Consolas" w:hAnsi="Consolas" w:eastAsia="Consolas" w:cs="Consolas"/>
          <w:noProof w:val="0"/>
          <w:sz w:val="24"/>
          <w:szCs w:val="24"/>
          <w:lang w:eastAsia="zh-TW"/>
        </w:rPr>
        <w:t>gender</w:t>
      </w:r>
      <w:r w:rsidRPr="11E9EFBE" w:rsidR="1E0D4707">
        <w:rPr>
          <w:rFonts w:ascii="DFKai-SB" w:hAnsi="DFKai-SB" w:eastAsia="DFKai-SB" w:cs="DFKai-SB"/>
          <w:noProof w:val="0"/>
          <w:sz w:val="24"/>
          <w:szCs w:val="24"/>
          <w:lang w:eastAsia="zh-TW"/>
        </w:rPr>
        <w:t>等二元標籤，我們也在Group K-Fold拆分時保留了正負樣本的比例平衡（透過在split函式中提供y參數輔助，但主要依賴後續的類別權重來矯正）。每個標的的資料在切分時均以該標的的標籤進行</w:t>
      </w:r>
      <w:r w:rsidRPr="11E9EFBE" w:rsidR="1E0D4707">
        <w:rPr>
          <w:rFonts w:ascii="DFKai-SB" w:hAnsi="DFKai-SB" w:eastAsia="DFKai-SB" w:cs="DFKai-SB"/>
          <w:b w:val="1"/>
          <w:bCs w:val="1"/>
          <w:noProof w:val="0"/>
          <w:sz w:val="24"/>
          <w:szCs w:val="24"/>
          <w:lang w:eastAsia="zh-TW"/>
        </w:rPr>
        <w:t>獨立分層</w:t>
      </w:r>
      <w:r w:rsidRPr="11E9EFBE" w:rsidR="1E0D4707">
        <w:rPr>
          <w:rFonts w:ascii="DFKai-SB" w:hAnsi="DFKai-SB" w:eastAsia="DFKai-SB" w:cs="DFKai-SB"/>
          <w:noProof w:val="0"/>
          <w:sz w:val="24"/>
          <w:szCs w:val="24"/>
          <w:lang w:eastAsia="zh-TW"/>
        </w:rPr>
        <w:t>，確保各折中該標的不同類別都有所覆蓋。</w:t>
      </w:r>
    </w:p>
    <w:p w:rsidR="1E0D4707" w:rsidP="11E9EFBE" w:rsidRDefault="1E0D4707" w14:paraId="18CC824B" w14:textId="203FD75A">
      <w:pPr>
        <w:spacing w:before="240" w:beforeAutospacing="off" w:after="240" w:afterAutospacing="off"/>
      </w:pPr>
      <w:r w:rsidRPr="11E9EFBE" w:rsidR="1E0D4707">
        <w:rPr>
          <w:rFonts w:ascii="DFKai-SB" w:hAnsi="DFKai-SB" w:eastAsia="DFKai-SB" w:cs="DFKai-SB"/>
          <w:b w:val="1"/>
          <w:bCs w:val="1"/>
          <w:noProof w:val="0"/>
          <w:sz w:val="24"/>
          <w:szCs w:val="24"/>
          <w:lang w:eastAsia="zh-TW"/>
        </w:rPr>
        <w:t>LightGBM 模型訓練</w:t>
      </w:r>
      <w:r w:rsidRPr="11E9EFBE" w:rsidR="1E0D4707">
        <w:rPr>
          <w:rFonts w:ascii="DFKai-SB" w:hAnsi="DFKai-SB" w:eastAsia="DFKai-SB" w:cs="DFKai-SB"/>
          <w:noProof w:val="0"/>
          <w:sz w:val="24"/>
          <w:szCs w:val="24"/>
          <w:lang w:eastAsia="zh-TW"/>
        </w:rPr>
        <w:t>：我們優先以 LightGBM 作為基模型。對每個預測標的，我們使用前述交叉驗證折將資料分成訓練集與驗證集，訓練過程採用</w:t>
      </w:r>
      <w:r w:rsidRPr="11E9EFBE" w:rsidR="1E0D4707">
        <w:rPr>
          <w:rFonts w:ascii="DFKai-SB" w:hAnsi="DFKai-SB" w:eastAsia="DFKai-SB" w:cs="DFKai-SB"/>
          <w:b w:val="1"/>
          <w:bCs w:val="1"/>
          <w:noProof w:val="0"/>
          <w:sz w:val="24"/>
          <w:szCs w:val="24"/>
          <w:lang w:eastAsia="zh-TW"/>
        </w:rPr>
        <w:t>Early Stopping 提前停止</w:t>
      </w:r>
      <w:r w:rsidRPr="11E9EFBE" w:rsidR="1E0D4707">
        <w:rPr>
          <w:rFonts w:ascii="DFKai-SB" w:hAnsi="DFKai-SB" w:eastAsia="DFKai-SB" w:cs="DFKai-SB"/>
          <w:noProof w:val="0"/>
          <w:sz w:val="24"/>
          <w:szCs w:val="24"/>
          <w:lang w:eastAsia="zh-TW"/>
        </w:rPr>
        <w:t>策略：設定</w:t>
      </w:r>
      <w:r w:rsidRPr="11E9EFBE" w:rsidR="1E0D4707">
        <w:rPr>
          <w:rFonts w:ascii="DFKai-SB" w:hAnsi="DFKai-SB" w:eastAsia="DFKai-SB" w:cs="DFKai-SB"/>
          <w:noProof w:val="0"/>
          <w:sz w:val="24"/>
          <w:szCs w:val="24"/>
          <w:lang w:eastAsia="zh-TW"/>
        </w:rPr>
        <w:t xml:space="preserve">最多 2000 </w:t>
      </w:r>
      <w:r w:rsidRPr="11E9EFBE" w:rsidR="1E0D4707">
        <w:rPr>
          <w:rFonts w:ascii="DFKai-SB" w:hAnsi="DFKai-SB" w:eastAsia="DFKai-SB" w:cs="DFKai-SB"/>
          <w:noProof w:val="0"/>
          <w:sz w:val="24"/>
          <w:szCs w:val="24"/>
          <w:lang w:eastAsia="zh-TW"/>
        </w:rPr>
        <w:t>棵樹的提升上限，並在驗證集上監控 AUC 指標，如果連續100輪未提升則停止。每折訓練完成後記錄最佳樹數，最後取各折</w:t>
      </w:r>
      <w:r w:rsidRPr="11E9EFBE" w:rsidR="1E0D4707">
        <w:rPr>
          <w:rFonts w:ascii="DFKai-SB" w:hAnsi="DFKai-SB" w:eastAsia="DFKai-SB" w:cs="DFKai-SB"/>
          <w:b w:val="1"/>
          <w:bCs w:val="1"/>
          <w:noProof w:val="0"/>
          <w:sz w:val="24"/>
          <w:szCs w:val="24"/>
          <w:lang w:eastAsia="zh-TW"/>
        </w:rPr>
        <w:t>最佳迭代數的平均值</w:t>
      </w:r>
      <w:r w:rsidRPr="11E9EFBE" w:rsidR="1E0D4707">
        <w:rPr>
          <w:rFonts w:ascii="DFKai-SB" w:hAnsi="DFKai-SB" w:eastAsia="DFKai-SB" w:cs="DFKai-SB"/>
          <w:noProof w:val="0"/>
          <w:sz w:val="24"/>
          <w:szCs w:val="24"/>
          <w:lang w:eastAsia="zh-TW"/>
        </w:rPr>
        <w:t>乘以1.1作為保險，來作為最終模型在全體資料上的訓練樹數。針對類別不平衡，我們為 LightGBM 模型配置了</w:t>
      </w:r>
      <w:r w:rsidRPr="11E9EFBE" w:rsidR="1E0D4707">
        <w:rPr>
          <w:rFonts w:ascii="DFKai-SB" w:hAnsi="DFKai-SB" w:eastAsia="DFKai-SB" w:cs="DFKai-SB"/>
          <w:b w:val="1"/>
          <w:bCs w:val="1"/>
          <w:noProof w:val="0"/>
          <w:sz w:val="24"/>
          <w:szCs w:val="24"/>
          <w:lang w:eastAsia="zh-TW"/>
        </w:rPr>
        <w:t>類別權重</w:t>
      </w:r>
      <w:r w:rsidRPr="11E9EFBE" w:rsidR="1E0D4707">
        <w:rPr>
          <w:rFonts w:ascii="DFKai-SB" w:hAnsi="DFKai-SB" w:eastAsia="DFKai-SB" w:cs="DFKai-SB"/>
          <w:noProof w:val="0"/>
          <w:sz w:val="24"/>
          <w:szCs w:val="24"/>
          <w:lang w:eastAsia="zh-TW"/>
        </w:rPr>
        <w:t xml:space="preserve">：根據訓練集中各類樣本數，計算權重使每類對Loss的貢獻相當。例如在性別預測中，若男性遠多於女性，則提高女性樣本的權重 </w:t>
      </w:r>
      <w:r w:rsidRPr="11E9EFBE" w:rsidR="1E0D4707">
        <w:rPr>
          <w:rFonts w:ascii="DFKai-SB" w:hAnsi="DFKai-SB" w:eastAsia="DFKai-SB" w:cs="DFKai-SB"/>
          <w:noProof w:val="0"/>
          <w:sz w:val="24"/>
          <w:szCs w:val="24"/>
          <w:lang w:eastAsia="zh-TW"/>
        </w:rPr>
        <w:t>(scale_pos_weight</w:t>
      </w:r>
      <w:r w:rsidRPr="11E9EFBE" w:rsidR="1E0D4707">
        <w:rPr>
          <w:rFonts w:ascii="DFKai-SB" w:hAnsi="DFKai-SB" w:eastAsia="DFKai-SB" w:cs="DFKai-SB"/>
          <w:noProof w:val="0"/>
          <w:sz w:val="24"/>
          <w:szCs w:val="24"/>
          <w:lang w:eastAsia="zh-TW"/>
        </w:rPr>
        <w:t xml:space="preserve">)。多分類任務則提供 </w:t>
      </w:r>
      <w:r w:rsidRPr="11E9EFBE" w:rsidR="1E0D4707">
        <w:rPr>
          <w:rFonts w:ascii="Consolas" w:hAnsi="Consolas" w:eastAsia="Consolas" w:cs="Consolas"/>
          <w:noProof w:val="0"/>
          <w:sz w:val="24"/>
          <w:szCs w:val="24"/>
          <w:lang w:eastAsia="zh-TW"/>
        </w:rPr>
        <w:t>class_weight</w:t>
      </w:r>
      <w:r w:rsidRPr="11E9EFBE" w:rsidR="1E0D4707">
        <w:rPr>
          <w:rFonts w:ascii="DFKai-SB" w:hAnsi="DFKai-SB" w:eastAsia="DFKai-SB" w:cs="DFKai-SB"/>
          <w:noProof w:val="0"/>
          <w:sz w:val="24"/>
          <w:szCs w:val="24"/>
          <w:lang w:eastAsia="zh-TW"/>
        </w:rPr>
        <w:t xml:space="preserve"> </w:t>
      </w:r>
      <w:r w:rsidRPr="11E9EFBE" w:rsidR="66F0422B">
        <w:rPr>
          <w:rFonts w:ascii="DFKai-SB" w:hAnsi="DFKai-SB" w:eastAsia="DFKai-SB" w:cs="DFKai-SB"/>
          <w:noProof w:val="0"/>
          <w:sz w:val="24"/>
          <w:szCs w:val="24"/>
          <w:lang w:eastAsia="zh-TW"/>
        </w:rPr>
        <w:t>類別樣本比例</w:t>
      </w:r>
      <w:r w:rsidRPr="11E9EFBE" w:rsidR="1E0D4707">
        <w:rPr>
          <w:rFonts w:ascii="DFKai-SB" w:hAnsi="DFKai-SB" w:eastAsia="DFKai-SB" w:cs="DFKai-SB"/>
          <w:noProof w:val="0"/>
          <w:sz w:val="24"/>
          <w:szCs w:val="24"/>
          <w:lang w:eastAsia="zh-TW"/>
        </w:rPr>
        <w:t>字典給LightGBM。</w:t>
      </w:r>
    </w:p>
    <w:p w:rsidR="1E0D4707" w:rsidP="11E9EFBE" w:rsidRDefault="1E0D4707" w14:paraId="47A0DCB1" w14:textId="57EE52AC">
      <w:pPr>
        <w:spacing w:before="240" w:beforeAutospacing="off" w:after="240" w:afterAutospacing="off"/>
      </w:pPr>
      <w:r w:rsidRPr="11E9EFBE" w:rsidR="1E0D4707">
        <w:rPr>
          <w:rFonts w:ascii="DFKai-SB" w:hAnsi="DFKai-SB" w:eastAsia="DFKai-SB" w:cs="DFKai-SB"/>
          <w:b w:val="1"/>
          <w:bCs w:val="1"/>
          <w:noProof w:val="0"/>
          <w:sz w:val="24"/>
          <w:szCs w:val="24"/>
          <w:lang w:eastAsia="zh-TW"/>
        </w:rPr>
        <w:t>CatBoost 與 XGBoost 訓練</w:t>
      </w:r>
      <w:r w:rsidRPr="11E9EFBE" w:rsidR="1E0D4707">
        <w:rPr>
          <w:rFonts w:ascii="DFKai-SB" w:hAnsi="DFKai-SB" w:eastAsia="DFKai-SB" w:cs="DFKai-SB"/>
          <w:noProof w:val="0"/>
          <w:sz w:val="24"/>
          <w:szCs w:val="24"/>
          <w:lang w:eastAsia="zh-TW"/>
        </w:rPr>
        <w:t>：</w:t>
      </w:r>
      <w:r w:rsidRPr="11E9EFBE" w:rsidR="0C65FC87">
        <w:rPr>
          <w:rFonts w:ascii="DFKai-SB" w:hAnsi="DFKai-SB" w:eastAsia="DFKai-SB" w:cs="DFKai-SB"/>
          <w:noProof w:val="0"/>
          <w:sz w:val="24"/>
          <w:szCs w:val="24"/>
          <w:lang w:eastAsia="zh-TW"/>
        </w:rPr>
        <w:t>原則上與LightGBM訓練方法概念相同，僅對個別模型須作個別調整的部分進行優化。同樣</w:t>
      </w:r>
      <w:r w:rsidRPr="11E9EFBE" w:rsidR="1E0D4707">
        <w:rPr>
          <w:rFonts w:ascii="DFKai-SB" w:hAnsi="DFKai-SB" w:eastAsia="DFKai-SB" w:cs="DFKai-SB"/>
          <w:noProof w:val="0"/>
          <w:sz w:val="24"/>
          <w:szCs w:val="24"/>
          <w:lang w:eastAsia="zh-TW"/>
        </w:rPr>
        <w:t>使用前述的5折Group K-Fold，CatBoost設定迭代800次、深度6、學習率0.05等參數，並啟用預設的有序增強</w:t>
      </w:r>
      <w:r w:rsidRPr="11E9EFBE" w:rsidR="1E0D4707">
        <w:rPr>
          <w:rFonts w:ascii="DFKai-SB" w:hAnsi="DFKai-SB" w:eastAsia="DFKai-SB" w:cs="DFKai-SB"/>
          <w:noProof w:val="0"/>
          <w:sz w:val="24"/>
          <w:szCs w:val="24"/>
          <w:lang w:eastAsia="zh-TW"/>
        </w:rPr>
        <w:t xml:space="preserve">(Ordered </w:t>
      </w:r>
      <w:r w:rsidRPr="11E9EFBE" w:rsidR="1E0D4707">
        <w:rPr>
          <w:rFonts w:ascii="DFKai-SB" w:hAnsi="DFKai-SB" w:eastAsia="DFKai-SB" w:cs="DFKai-SB"/>
          <w:noProof w:val="0"/>
          <w:sz w:val="24"/>
          <w:szCs w:val="24"/>
          <w:lang w:eastAsia="zh-TW"/>
        </w:rPr>
        <w:t>boosting)</w:t>
      </w:r>
      <w:r w:rsidRPr="11E9EFBE" w:rsidR="1E0D4707">
        <w:rPr>
          <w:rFonts w:ascii="DFKai-SB" w:hAnsi="DFKai-SB" w:eastAsia="DFKai-SB" w:cs="DFKai-SB"/>
          <w:noProof w:val="0"/>
          <w:sz w:val="24"/>
          <w:szCs w:val="24"/>
          <w:lang w:eastAsia="zh-TW"/>
        </w:rPr>
        <w:t>來防止目標洩漏。XGBoost 則以目標對應的 binary:logistic 或 multi:softprob 損失，迭代上限800</w:t>
      </w:r>
      <w:r w:rsidRPr="11E9EFBE" w:rsidR="66753920">
        <w:rPr>
          <w:rFonts w:ascii="DFKai-SB" w:hAnsi="DFKai-SB" w:eastAsia="DFKai-SB" w:cs="DFKai-SB"/>
          <w:noProof w:val="0"/>
          <w:sz w:val="24"/>
          <w:szCs w:val="24"/>
          <w:lang w:eastAsia="zh-TW"/>
        </w:rPr>
        <w:t>次</w:t>
      </w:r>
      <w:r w:rsidRPr="11E9EFBE" w:rsidR="1E0D4707">
        <w:rPr>
          <w:rFonts w:ascii="DFKai-SB" w:hAnsi="DFKai-SB" w:eastAsia="DFKai-SB" w:cs="DFKai-SB"/>
          <w:noProof w:val="0"/>
          <w:sz w:val="24"/>
          <w:szCs w:val="24"/>
          <w:lang w:eastAsia="zh-TW"/>
        </w:rPr>
        <w:t>，其他參數如最大深度7、subsample和colsample_bytree各0.8。完成5折後，我們將CatBoost和XGBoost在每個標的上的全部折內模型保存，以供最終對測試集預測時做集成平均。</w:t>
      </w:r>
    </w:p>
    <w:p w:rsidR="1E0D4707" w:rsidP="11E9EFBE" w:rsidRDefault="1E0D4707" w14:paraId="07CD9387" w14:textId="735A78B3">
      <w:pPr>
        <w:spacing w:before="240" w:beforeAutospacing="off" w:after="240" w:afterAutospacing="off"/>
        <w:rPr>
          <w:rFonts w:ascii="DFKai-SB" w:hAnsi="DFKai-SB" w:eastAsia="DFKai-SB" w:cs="DFKai-SB"/>
          <w:noProof w:val="0"/>
          <w:sz w:val="24"/>
          <w:szCs w:val="24"/>
          <w:lang w:eastAsia="zh-TW"/>
        </w:rPr>
      </w:pPr>
      <w:r w:rsidRPr="11E9EFBE" w:rsidR="1E0D4707">
        <w:rPr>
          <w:rFonts w:ascii="DFKai-SB" w:hAnsi="DFKai-SB" w:eastAsia="DFKai-SB" w:cs="DFKai-SB"/>
          <w:b w:val="1"/>
          <w:bCs w:val="1"/>
          <w:noProof w:val="0"/>
          <w:sz w:val="24"/>
          <w:szCs w:val="24"/>
          <w:lang w:eastAsia="zh-TW"/>
        </w:rPr>
        <w:t>模型融合與再訓練</w:t>
      </w:r>
      <w:r w:rsidRPr="11E9EFBE" w:rsidR="1E0D4707">
        <w:rPr>
          <w:rFonts w:ascii="DFKai-SB" w:hAnsi="DFKai-SB" w:eastAsia="DFKai-SB" w:cs="DFKai-SB"/>
          <w:noProof w:val="0"/>
          <w:sz w:val="24"/>
          <w:szCs w:val="24"/>
          <w:lang w:eastAsia="zh-TW"/>
        </w:rPr>
        <w:t>：在取得LightGBM全量模型以及CatBoost、XGBoost跨驗證預測之後，我們進行前述的</w:t>
      </w:r>
      <w:r w:rsidRPr="11E9EFBE" w:rsidR="1E0D4707">
        <w:rPr>
          <w:rFonts w:ascii="DFKai-SB" w:hAnsi="DFKai-SB" w:eastAsia="DFKai-SB" w:cs="DFKai-SB"/>
          <w:b w:val="1"/>
          <w:bCs w:val="1"/>
          <w:noProof w:val="0"/>
          <w:sz w:val="24"/>
          <w:szCs w:val="24"/>
          <w:lang w:eastAsia="zh-TW"/>
        </w:rPr>
        <w:t>權重搜尋</w:t>
      </w:r>
      <w:r w:rsidRPr="11E9EFBE" w:rsidR="3F563180">
        <w:rPr>
          <w:rFonts w:ascii="DFKai-SB" w:hAnsi="DFKai-SB" w:eastAsia="DFKai-SB" w:cs="DFKai-SB"/>
          <w:b w:val="0"/>
          <w:bCs w:val="0"/>
          <w:noProof w:val="0"/>
          <w:sz w:val="24"/>
          <w:szCs w:val="24"/>
          <w:lang w:eastAsia="zh-TW"/>
        </w:rPr>
        <w:t>做</w:t>
      </w:r>
      <w:r w:rsidRPr="11E9EFBE" w:rsidR="1E0D4707">
        <w:rPr>
          <w:rFonts w:ascii="DFKai-SB" w:hAnsi="DFKai-SB" w:eastAsia="DFKai-SB" w:cs="DFKai-SB"/>
          <w:b w:val="0"/>
          <w:bCs w:val="0"/>
          <w:noProof w:val="0"/>
          <w:sz w:val="24"/>
          <w:szCs w:val="24"/>
          <w:lang w:eastAsia="zh-TW"/>
        </w:rPr>
        <w:t xml:space="preserve">融合。基於訓練集的預測結果，搜索最佳的權重組合 </w:t>
      </w:r>
      <w:r w:rsidRPr="11E9EFBE" w:rsidR="1E0D4707">
        <w:rPr>
          <w:rFonts w:ascii="DFKai-SB" w:hAnsi="DFKai-SB" w:eastAsia="DFKai-SB" w:cs="DFKai-SB"/>
          <w:b w:val="0"/>
          <w:bCs w:val="0"/>
          <w:noProof w:val="0"/>
          <w:sz w:val="24"/>
          <w:szCs w:val="24"/>
          <w:lang w:eastAsia="zh-TW"/>
        </w:rPr>
        <w:t>(w_L</w:t>
      </w:r>
      <w:r w:rsidRPr="11E9EFBE" w:rsidR="1E0D4707">
        <w:rPr>
          <w:rFonts w:ascii="DFKai-SB" w:hAnsi="DFKai-SB" w:eastAsia="DFKai-SB" w:cs="DFKai-SB"/>
          <w:b w:val="0"/>
          <w:bCs w:val="0"/>
          <w:noProof w:val="0"/>
          <w:sz w:val="24"/>
          <w:szCs w:val="24"/>
          <w:lang w:eastAsia="zh-TW"/>
        </w:rPr>
        <w:t>,</w:t>
      </w:r>
      <w:r w:rsidRPr="11E9EFBE" w:rsidR="1E0D4707">
        <w:rPr>
          <w:rFonts w:ascii="DFKai-SB" w:hAnsi="DFKai-SB" w:eastAsia="DFKai-SB" w:cs="DFKai-SB"/>
          <w:noProof w:val="0"/>
          <w:sz w:val="24"/>
          <w:szCs w:val="24"/>
          <w:lang w:eastAsia="zh-TW"/>
        </w:rPr>
        <w:t>w_C,</w:t>
      </w:r>
      <w:r w:rsidRPr="11E9EFBE" w:rsidR="1E0D4707">
        <w:rPr>
          <w:rFonts w:ascii="DFKai-SB" w:hAnsi="DFKai-SB" w:eastAsia="DFKai-SB" w:cs="DFKai-SB"/>
          <w:noProof w:val="0"/>
          <w:sz w:val="24"/>
          <w:szCs w:val="24"/>
          <w:lang w:eastAsia="zh-TW"/>
        </w:rPr>
        <w:t>w_X)</w:t>
      </w:r>
      <w:r w:rsidRPr="11E9EFBE" w:rsidR="1E0D4707">
        <w:rPr>
          <w:rFonts w:ascii="DFKai-SB" w:hAnsi="DFKai-SB" w:eastAsia="DFKai-SB" w:cs="DFKai-SB"/>
          <w:noProof w:val="0"/>
          <w:sz w:val="24"/>
          <w:szCs w:val="24"/>
          <w:lang w:eastAsia="zh-TW"/>
        </w:rPr>
        <w:t xml:space="preserve">（非負且和為1）使對應的加權平均預測在該訓練集上 AUC 最大。搜尋過程離散地嘗試了121種組合並選出AUC最高者。例如搜尋結果發現，性別任務最佳融合為 </w:t>
      </w:r>
      <w:r w:rsidRPr="11E9EFBE" w:rsidR="1E0D4707">
        <w:rPr>
          <w:rFonts w:ascii="DFKai-SB" w:hAnsi="DFKai-SB" w:eastAsia="DFKai-SB" w:cs="DFKai-SB"/>
          <w:noProof w:val="0"/>
          <w:sz w:val="24"/>
          <w:szCs w:val="24"/>
          <w:lang w:eastAsia="zh-TW"/>
        </w:rPr>
        <w:t>(0</w:t>
      </w:r>
      <w:r w:rsidRPr="11E9EFBE" w:rsidR="1E0D4707">
        <w:rPr>
          <w:rFonts w:ascii="DFKai-SB" w:hAnsi="DFKai-SB" w:eastAsia="DFKai-SB" w:cs="DFKai-SB"/>
          <w:noProof w:val="0"/>
          <w:sz w:val="24"/>
          <w:szCs w:val="24"/>
          <w:lang w:eastAsia="zh-TW"/>
        </w:rPr>
        <w:t>,0,</w:t>
      </w:r>
      <w:r w:rsidRPr="11E9EFBE" w:rsidR="1E0D4707">
        <w:rPr>
          <w:rFonts w:ascii="DFKai-SB" w:hAnsi="DFKai-SB" w:eastAsia="DFKai-SB" w:cs="DFKai-SB"/>
          <w:noProof w:val="0"/>
          <w:sz w:val="24"/>
          <w:szCs w:val="24"/>
          <w:lang w:eastAsia="zh-TW"/>
        </w:rPr>
        <w:t xml:space="preserve">1) </w:t>
      </w:r>
      <w:r w:rsidRPr="11E9EFBE" w:rsidR="1E0D4707">
        <w:rPr>
          <w:rFonts w:ascii="DFKai-SB" w:hAnsi="DFKai-SB" w:eastAsia="DFKai-SB" w:cs="DFKai-SB"/>
          <w:noProof w:val="0"/>
          <w:sz w:val="24"/>
          <w:szCs w:val="24"/>
          <w:lang w:eastAsia="zh-TW"/>
        </w:rPr>
        <w:t xml:space="preserve">完全依賴 XGBoost；持拍手最佳為 </w:t>
      </w:r>
      <w:r w:rsidRPr="11E9EFBE" w:rsidR="1E0D4707">
        <w:rPr>
          <w:rFonts w:ascii="DFKai-SB" w:hAnsi="DFKai-SB" w:eastAsia="DFKai-SB" w:cs="DFKai-SB"/>
          <w:noProof w:val="0"/>
          <w:sz w:val="24"/>
          <w:szCs w:val="24"/>
          <w:lang w:eastAsia="zh-TW"/>
        </w:rPr>
        <w:t>(0</w:t>
      </w:r>
      <w:r w:rsidRPr="11E9EFBE" w:rsidR="1E0D4707">
        <w:rPr>
          <w:rFonts w:ascii="DFKai-SB" w:hAnsi="DFKai-SB" w:eastAsia="DFKai-SB" w:cs="DFKai-SB"/>
          <w:noProof w:val="0"/>
          <w:sz w:val="24"/>
          <w:szCs w:val="24"/>
          <w:lang w:eastAsia="zh-TW"/>
        </w:rPr>
        <w:t>,0.2,</w:t>
      </w:r>
      <w:r w:rsidRPr="11E9EFBE" w:rsidR="1E0D4707">
        <w:rPr>
          <w:rFonts w:ascii="DFKai-SB" w:hAnsi="DFKai-SB" w:eastAsia="DFKai-SB" w:cs="DFKai-SB"/>
          <w:noProof w:val="0"/>
          <w:sz w:val="24"/>
          <w:szCs w:val="24"/>
          <w:lang w:eastAsia="zh-TW"/>
        </w:rPr>
        <w:t xml:space="preserve">0.8) </w:t>
      </w:r>
      <w:r w:rsidRPr="11E9EFBE" w:rsidR="1E0D4707">
        <w:rPr>
          <w:rFonts w:ascii="DFKai-SB" w:hAnsi="DFKai-SB" w:eastAsia="DFKai-SB" w:cs="DFKai-SB"/>
          <w:noProof w:val="0"/>
          <w:sz w:val="24"/>
          <w:szCs w:val="24"/>
          <w:lang w:eastAsia="zh-TW"/>
        </w:rPr>
        <w:t xml:space="preserve">以 XGBoost 為主；球齡與等級則皆為 </w:t>
      </w:r>
      <w:r w:rsidRPr="11E9EFBE" w:rsidR="1E0D4707">
        <w:rPr>
          <w:rFonts w:ascii="DFKai-SB" w:hAnsi="DFKai-SB" w:eastAsia="DFKai-SB" w:cs="DFKai-SB"/>
          <w:noProof w:val="0"/>
          <w:sz w:val="24"/>
          <w:szCs w:val="24"/>
          <w:lang w:eastAsia="zh-TW"/>
        </w:rPr>
        <w:t>(1</w:t>
      </w:r>
      <w:r w:rsidRPr="11E9EFBE" w:rsidR="1E0D4707">
        <w:rPr>
          <w:rFonts w:ascii="DFKai-SB" w:hAnsi="DFKai-SB" w:eastAsia="DFKai-SB" w:cs="DFKai-SB"/>
          <w:noProof w:val="0"/>
          <w:sz w:val="24"/>
          <w:szCs w:val="24"/>
          <w:lang w:eastAsia="zh-TW"/>
        </w:rPr>
        <w:t>,0,</w:t>
      </w:r>
      <w:r w:rsidRPr="11E9EFBE" w:rsidR="1E0D4707">
        <w:rPr>
          <w:rFonts w:ascii="DFKai-SB" w:hAnsi="DFKai-SB" w:eastAsia="DFKai-SB" w:cs="DFKai-SB"/>
          <w:noProof w:val="0"/>
          <w:sz w:val="24"/>
          <w:szCs w:val="24"/>
          <w:lang w:eastAsia="zh-TW"/>
        </w:rPr>
        <w:t xml:space="preserve">0) </w:t>
      </w:r>
      <w:r w:rsidRPr="11E9EFBE" w:rsidR="1E0D4707">
        <w:rPr>
          <w:rFonts w:ascii="DFKai-SB" w:hAnsi="DFKai-SB" w:eastAsia="DFKai-SB" w:cs="DFKai-SB"/>
          <w:noProof w:val="0"/>
          <w:sz w:val="24"/>
          <w:szCs w:val="24"/>
          <w:lang w:eastAsia="zh-TW"/>
        </w:rPr>
        <w:t>依賴 LightGBM。有了各標的最佳權重後，我們製作兩種最終提交檔：一種以</w:t>
      </w:r>
      <w:r w:rsidRPr="11E9EFBE" w:rsidR="1E0D4707">
        <w:rPr>
          <w:rFonts w:ascii="DFKai-SB" w:hAnsi="DFKai-SB" w:eastAsia="DFKai-SB" w:cs="DFKai-SB"/>
          <w:b w:val="1"/>
          <w:bCs w:val="1"/>
          <w:noProof w:val="0"/>
          <w:sz w:val="24"/>
          <w:szCs w:val="24"/>
          <w:lang w:eastAsia="zh-TW"/>
        </w:rPr>
        <w:t>機率平均融合</w:t>
      </w:r>
      <w:r w:rsidRPr="11E9EFBE" w:rsidR="1E0D4707">
        <w:rPr>
          <w:rFonts w:ascii="DFKai-SB" w:hAnsi="DFKai-SB" w:eastAsia="DFKai-SB" w:cs="DFKai-SB"/>
          <w:noProof w:val="0"/>
          <w:sz w:val="24"/>
          <w:szCs w:val="24"/>
          <w:lang w:eastAsia="zh-TW"/>
        </w:rPr>
        <w:t>輸出，另一種以</w:t>
      </w:r>
      <w:r w:rsidRPr="11E9EFBE" w:rsidR="1E0D4707">
        <w:rPr>
          <w:rFonts w:ascii="DFKai-SB" w:hAnsi="DFKai-SB" w:eastAsia="DFKai-SB" w:cs="DFKai-SB"/>
          <w:b w:val="1"/>
          <w:bCs w:val="1"/>
          <w:noProof w:val="0"/>
          <w:sz w:val="24"/>
          <w:szCs w:val="24"/>
          <w:lang w:eastAsia="zh-TW"/>
        </w:rPr>
        <w:t>排名平均融合</w:t>
      </w:r>
      <w:r w:rsidRPr="11E9EFBE" w:rsidR="1E0D4707">
        <w:rPr>
          <w:rFonts w:ascii="DFKai-SB" w:hAnsi="DFKai-SB" w:eastAsia="DFKai-SB" w:cs="DFKai-SB"/>
          <w:noProof w:val="0"/>
          <w:sz w:val="24"/>
          <w:szCs w:val="24"/>
          <w:lang w:eastAsia="zh-TW"/>
        </w:rPr>
        <w:t>（對每個模型預測取排序百分比後再加權）輸出。最終上傳的檔案包含每個Session的預測機率分布（性別為女性的機率，慣用手為左手機率，球齡與等級為屬於各分類的機率）。</w:t>
      </w:r>
    </w:p>
    <w:p w:rsidR="11E9EFBE" w:rsidP="11E9EFBE" w:rsidRDefault="11E9EFBE" w14:paraId="08C064C5" w14:textId="58694A32">
      <w:pPr>
        <w:spacing w:line="240" w:lineRule="auto"/>
        <w:ind w:left="4" w:leftChars="-24" w:hanging="57"/>
        <w:rPr>
          <w:rFonts w:ascii="DFKai-SB" w:hAnsi="DFKai-SB" w:eastAsia="DFKai-SB" w:cs="Calibri"/>
          <w:sz w:val="24"/>
          <w:szCs w:val="24"/>
        </w:rPr>
      </w:pPr>
    </w:p>
    <w:p w:rsidR="11E9EFBE" w:rsidP="11E9EFBE" w:rsidRDefault="11E9EFBE" w14:paraId="3B50EAC4" w14:textId="5A3A6007">
      <w:pPr>
        <w:spacing w:line="240" w:lineRule="auto"/>
        <w:ind w:left="4" w:leftChars="-24" w:hanging="57"/>
        <w:rPr>
          <w:rFonts w:ascii="DFKai-SB" w:hAnsi="DFKai-SB" w:eastAsia="DFKai-SB" w:cs="Gungsuh"/>
          <w:b w:val="1"/>
          <w:bCs w:val="1"/>
          <w:sz w:val="40"/>
          <w:szCs w:val="40"/>
        </w:rPr>
      </w:pPr>
    </w:p>
    <w:p w:rsidR="0F84E1B0" w:rsidP="11E9EFBE" w:rsidRDefault="0F84E1B0" w14:noSpellErr="1" w14:paraId="2E815003" w14:textId="1E75505C">
      <w:pPr>
        <w:spacing w:line="240" w:lineRule="auto"/>
        <w:ind w:left="4" w:leftChars="-24" w:hanging="57"/>
        <w:rPr>
          <w:rFonts w:ascii="DFKai-SB" w:hAnsi="DFKai-SB" w:eastAsia="DFKai-SB" w:cs="Gungsuh"/>
          <w:b w:val="1"/>
          <w:bCs w:val="1"/>
          <w:sz w:val="40"/>
          <w:szCs w:val="40"/>
        </w:rPr>
      </w:pPr>
      <w:r w:rsidRPr="11E9EFBE" w:rsidR="0F84E1B0">
        <w:rPr>
          <w:rFonts w:ascii="DFKai-SB" w:hAnsi="DFKai-SB" w:eastAsia="DFKai-SB" w:cs="Gungsuh"/>
          <w:b w:val="1"/>
          <w:bCs w:val="1"/>
          <w:sz w:val="40"/>
          <w:szCs w:val="40"/>
        </w:rPr>
        <w:t>陸、分析與結論</w:t>
      </w:r>
    </w:p>
    <w:p w:rsidR="35236B8A" w:rsidP="11E9EFBE" w:rsidRDefault="35236B8A" w14:paraId="5193C00B" w14:textId="26FC2F5E">
      <w:pPr>
        <w:spacing w:before="240" w:beforeAutospacing="off" w:after="240" w:afterAutospacing="off"/>
      </w:pPr>
      <w:r w:rsidRPr="6E63AA0E" w:rsidR="07ED9C67">
        <w:rPr>
          <w:rFonts w:ascii="DFKai-SB" w:hAnsi="DFKai-SB" w:eastAsia="DFKai-SB" w:cs="DFKai-SB"/>
          <w:noProof w:val="0"/>
          <w:sz w:val="24"/>
          <w:szCs w:val="24"/>
          <w:lang w:eastAsia="zh-TW"/>
        </w:rPr>
        <w:t>在交叉驗證過程中，我們觀察到各預測任務的難度存在顯著差異：</w:t>
      </w:r>
      <w:r w:rsidRPr="6E63AA0E" w:rsidR="07ED9C67">
        <w:rPr>
          <w:rFonts w:ascii="DFKai-SB" w:hAnsi="DFKai-SB" w:eastAsia="DFKai-SB" w:cs="DFKai-SB"/>
          <w:b w:val="1"/>
          <w:bCs w:val="1"/>
          <w:noProof w:val="0"/>
          <w:sz w:val="24"/>
          <w:szCs w:val="24"/>
          <w:lang w:eastAsia="zh-TW"/>
        </w:rPr>
        <w:t>性別</w:t>
      </w:r>
      <w:r w:rsidRPr="6E63AA0E" w:rsidR="07ED9C67">
        <w:rPr>
          <w:rFonts w:ascii="DFKai-SB" w:hAnsi="DFKai-SB" w:eastAsia="DFKai-SB" w:cs="DFKai-SB"/>
          <w:noProof w:val="0"/>
          <w:sz w:val="24"/>
          <w:szCs w:val="24"/>
          <w:lang w:eastAsia="zh-TW"/>
        </w:rPr>
        <w:t>的預測最為困難，模型在驗證集上的 AUC 僅</w:t>
      </w:r>
      <w:r w:rsidRPr="6E63AA0E" w:rsidR="07ED9C67">
        <w:rPr>
          <w:rFonts w:ascii="DFKai-SB" w:hAnsi="DFKai-SB" w:eastAsia="DFKai-SB" w:cs="DFKai-SB"/>
          <w:noProof w:val="0"/>
          <w:sz w:val="24"/>
          <w:szCs w:val="24"/>
          <w:lang w:eastAsia="zh-TW"/>
        </w:rPr>
        <w:t xml:space="preserve">約 </w:t>
      </w:r>
      <w:r w:rsidRPr="6E63AA0E" w:rsidR="07ED9C67">
        <w:rPr>
          <w:rFonts w:ascii="DFKai-SB" w:hAnsi="DFKai-SB" w:eastAsia="DFKai-SB" w:cs="DFKai-SB"/>
          <w:b w:val="1"/>
          <w:bCs w:val="1"/>
          <w:noProof w:val="0"/>
          <w:sz w:val="24"/>
          <w:szCs w:val="24"/>
          <w:lang w:eastAsia="zh-TW"/>
        </w:rPr>
        <w:t>0.75</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左右；而</w:t>
      </w:r>
      <w:r w:rsidRPr="6E63AA0E" w:rsidR="07ED9C67">
        <w:rPr>
          <w:rFonts w:ascii="DFKai-SB" w:hAnsi="DFKai-SB" w:eastAsia="DFKai-SB" w:cs="DFKai-SB"/>
          <w:b w:val="1"/>
          <w:bCs w:val="1"/>
          <w:noProof w:val="0"/>
          <w:sz w:val="24"/>
          <w:szCs w:val="24"/>
          <w:lang w:eastAsia="zh-TW"/>
        </w:rPr>
        <w:t>握拍手</w:t>
      </w:r>
      <w:r w:rsidRPr="6E63AA0E" w:rsidR="07ED9C67">
        <w:rPr>
          <w:rFonts w:ascii="DFKai-SB" w:hAnsi="DFKai-SB" w:eastAsia="DFKai-SB" w:cs="DFKai-SB"/>
          <w:noProof w:val="0"/>
          <w:sz w:val="24"/>
          <w:szCs w:val="24"/>
          <w:lang w:eastAsia="zh-TW"/>
        </w:rPr>
        <w:t>、</w:t>
      </w:r>
      <w:r w:rsidRPr="6E63AA0E" w:rsidR="07ED9C67">
        <w:rPr>
          <w:rFonts w:ascii="DFKai-SB" w:hAnsi="DFKai-SB" w:eastAsia="DFKai-SB" w:cs="DFKai-SB"/>
          <w:b w:val="1"/>
          <w:bCs w:val="1"/>
          <w:noProof w:val="0"/>
          <w:sz w:val="24"/>
          <w:szCs w:val="24"/>
          <w:lang w:eastAsia="zh-TW"/>
        </w:rPr>
        <w:t>球齡</w:t>
      </w:r>
      <w:r w:rsidRPr="6E63AA0E" w:rsidR="07ED9C67">
        <w:rPr>
          <w:rFonts w:ascii="DFKai-SB" w:hAnsi="DFKai-SB" w:eastAsia="DFKai-SB" w:cs="DFKai-SB"/>
          <w:noProof w:val="0"/>
          <w:sz w:val="24"/>
          <w:szCs w:val="24"/>
          <w:lang w:eastAsia="zh-TW"/>
        </w:rPr>
        <w:t>、</w:t>
      </w:r>
      <w:r w:rsidRPr="6E63AA0E" w:rsidR="07ED9C67">
        <w:rPr>
          <w:rFonts w:ascii="DFKai-SB" w:hAnsi="DFKai-SB" w:eastAsia="DFKai-SB" w:cs="DFKai-SB"/>
          <w:b w:val="1"/>
          <w:bCs w:val="1"/>
          <w:noProof w:val="0"/>
          <w:sz w:val="24"/>
          <w:szCs w:val="24"/>
          <w:lang w:eastAsia="zh-TW"/>
        </w:rPr>
        <w:t>等級</w:t>
      </w:r>
      <w:r w:rsidRPr="6E63AA0E" w:rsidR="07ED9C67">
        <w:rPr>
          <w:rFonts w:ascii="DFKai-SB" w:hAnsi="DFKai-SB" w:eastAsia="DFKai-SB" w:cs="DFKai-SB"/>
          <w:noProof w:val="0"/>
          <w:sz w:val="24"/>
          <w:szCs w:val="24"/>
          <w:lang w:eastAsia="zh-TW"/>
        </w:rPr>
        <w:t xml:space="preserve">的預測則相對容易，單模型在驗證時即能取得 </w:t>
      </w:r>
      <w:r w:rsidRPr="6E63AA0E" w:rsidR="07ED9C67">
        <w:rPr>
          <w:rFonts w:ascii="DFKai-SB" w:hAnsi="DFKai-SB" w:eastAsia="DFKai-SB" w:cs="DFKai-SB"/>
          <w:b w:val="1"/>
          <w:bCs w:val="1"/>
          <w:noProof w:val="0"/>
          <w:sz w:val="24"/>
          <w:szCs w:val="24"/>
          <w:lang w:eastAsia="zh-TW"/>
        </w:rPr>
        <w:t>接近</w:t>
      </w:r>
      <w:r w:rsidRPr="6E63AA0E" w:rsidR="07ED9C67">
        <w:rPr>
          <w:rFonts w:ascii="DFKai-SB" w:hAnsi="DFKai-SB" w:eastAsia="DFKai-SB" w:cs="DFKai-SB"/>
          <w:b w:val="1"/>
          <w:bCs w:val="1"/>
          <w:noProof w:val="0"/>
          <w:sz w:val="24"/>
          <w:szCs w:val="24"/>
          <w:lang w:eastAsia="zh-TW"/>
        </w:rPr>
        <w:t>1.0</w:t>
      </w:r>
      <w:r w:rsidRPr="6E63AA0E" w:rsidR="07ED9C67">
        <w:rPr>
          <w:rFonts w:ascii="DFKai-SB" w:hAnsi="DFKai-SB" w:eastAsia="DFKai-SB" w:cs="DFKai-SB"/>
          <w:noProof w:val="0"/>
          <w:sz w:val="24"/>
          <w:szCs w:val="24"/>
          <w:lang w:eastAsia="zh-TW"/>
        </w:rPr>
        <w:t xml:space="preserve"> 的 </w:t>
      </w:r>
      <w:r w:rsidRPr="6E63AA0E" w:rsidR="07ED9C67">
        <w:rPr>
          <w:rFonts w:ascii="DFKai-SB" w:hAnsi="DFKai-SB" w:eastAsia="DFKai-SB" w:cs="DFKai-SB"/>
          <w:noProof w:val="0"/>
          <w:sz w:val="24"/>
          <w:szCs w:val="24"/>
          <w:lang w:eastAsia="zh-TW"/>
        </w:rPr>
        <w:t>（幾乎可完美區分）</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這可能由於：左手與右手持拍在感測數據上差異明顯（軌跡方向相反），而不同等級或球齡的選手在擊球力度、頻率上存在顯著差別，使模型容易學習到區分模式；相反地，男性與女性球員的揮拍數據差異較不明顯，因此性別預測接近隨機猜測水準。透過融合多模型，我們的最終集成模型在各標的上的表現均達到或超過了單一模型的最佳水準。例如，性別預測由於引入了 XGBoost 模型而較單用 LightGBM 有提升，握拍手預測透過結合 CatBoost 與 XGBoost 幾乎達到完美（驗證 AUC 約0.9995）。對球齡和等級這兩個易分類任務，集成主要依賴 LightGBM，其他模型權重為0，說明 LightGBM 已足夠勝任。</w:t>
      </w:r>
      <w:r>
        <w:br/>
      </w:r>
      <w:r w:rsidRPr="6E63AA0E" w:rsidR="07ED9C67">
        <w:rPr>
          <w:rFonts w:ascii="DFKai-SB" w:hAnsi="DFKai-SB" w:eastAsia="DFKai-SB" w:cs="DFKai-SB"/>
          <w:noProof w:val="0"/>
          <w:sz w:val="24"/>
          <w:szCs w:val="24"/>
          <w:lang w:eastAsia="zh-TW"/>
        </w:rPr>
        <w:t>綜合而言，多模型融合策略使我們在</w:t>
      </w:r>
      <w:r w:rsidRPr="6E63AA0E" w:rsidR="07ED9C67">
        <w:rPr>
          <w:rFonts w:ascii="DFKai-SB" w:hAnsi="DFKai-SB" w:eastAsia="DFKai-SB" w:cs="DFKai-SB"/>
          <w:b w:val="1"/>
          <w:bCs w:val="1"/>
          <w:noProof w:val="0"/>
          <w:sz w:val="24"/>
          <w:szCs w:val="24"/>
          <w:lang w:eastAsia="zh-TW"/>
        </w:rPr>
        <w:t xml:space="preserve">公測 </w:t>
      </w:r>
      <w:r w:rsidRPr="6E63AA0E" w:rsidR="07ED9C67">
        <w:rPr>
          <w:rFonts w:ascii="DFKai-SB" w:hAnsi="DFKai-SB" w:eastAsia="DFKai-SB" w:cs="DFKai-SB"/>
          <w:b w:val="1"/>
          <w:bCs w:val="1"/>
          <w:noProof w:val="0"/>
          <w:sz w:val="24"/>
          <w:szCs w:val="24"/>
          <w:lang w:eastAsia="zh-TW"/>
        </w:rPr>
        <w:t>(Public</w:t>
      </w:r>
      <w:r w:rsidRPr="6E63AA0E" w:rsidR="07ED9C67">
        <w:rPr>
          <w:rFonts w:ascii="DFKai-SB" w:hAnsi="DFKai-SB" w:eastAsia="DFKai-SB" w:cs="DFKai-SB"/>
          <w:b w:val="1"/>
          <w:bCs w:val="1"/>
          <w:noProof w:val="0"/>
          <w:sz w:val="24"/>
          <w:szCs w:val="24"/>
          <w:lang w:eastAsia="zh-TW"/>
        </w:rPr>
        <w:t>)</w:t>
      </w:r>
      <w:r w:rsidRPr="6E63AA0E" w:rsidR="07ED9C67">
        <w:rPr>
          <w:rFonts w:ascii="DFKai-SB" w:hAnsi="DFKai-SB" w:eastAsia="DFKai-SB" w:cs="DFKai-SB"/>
          <w:noProof w:val="0"/>
          <w:sz w:val="24"/>
          <w:szCs w:val="24"/>
          <w:lang w:eastAsia="zh-TW"/>
        </w:rPr>
        <w:t xml:space="preserve"> 與</w:t>
      </w:r>
      <w:r w:rsidRPr="6E63AA0E" w:rsidR="07ED9C67">
        <w:rPr>
          <w:rFonts w:ascii="DFKai-SB" w:hAnsi="DFKai-SB" w:eastAsia="DFKai-SB" w:cs="DFKai-SB"/>
          <w:b w:val="1"/>
          <w:bCs w:val="1"/>
          <w:noProof w:val="0"/>
          <w:sz w:val="24"/>
          <w:szCs w:val="24"/>
          <w:lang w:eastAsia="zh-TW"/>
        </w:rPr>
        <w:t xml:space="preserve">私測 </w:t>
      </w:r>
      <w:r w:rsidRPr="6E63AA0E" w:rsidR="07ED9C67">
        <w:rPr>
          <w:rFonts w:ascii="DFKai-SB" w:hAnsi="DFKai-SB" w:eastAsia="DFKai-SB" w:cs="DFKai-SB"/>
          <w:b w:val="1"/>
          <w:bCs w:val="1"/>
          <w:noProof w:val="0"/>
          <w:sz w:val="24"/>
          <w:szCs w:val="24"/>
          <w:lang w:eastAsia="zh-TW"/>
        </w:rPr>
        <w:t>(Private</w:t>
      </w:r>
      <w:r w:rsidRPr="6E63AA0E" w:rsidR="07ED9C67">
        <w:rPr>
          <w:rFonts w:ascii="DFKai-SB" w:hAnsi="DFKai-SB" w:eastAsia="DFKai-SB" w:cs="DFKai-SB"/>
          <w:b w:val="1"/>
          <w:bCs w:val="1"/>
          <w:noProof w:val="0"/>
          <w:sz w:val="24"/>
          <w:szCs w:val="24"/>
          <w:lang w:eastAsia="zh-TW"/>
        </w:rPr>
        <w:t>)Leaderboard</w:t>
      </w:r>
      <w:r w:rsidRPr="6E63AA0E" w:rsidR="07ED9C67">
        <w:rPr>
          <w:rFonts w:ascii="DFKai-SB" w:hAnsi="DFKai-SB" w:eastAsia="DFKai-SB" w:cs="DFKai-SB"/>
          <w:noProof w:val="0"/>
          <w:sz w:val="24"/>
          <w:szCs w:val="24"/>
          <w:lang w:eastAsia="zh-TW"/>
        </w:rPr>
        <w:t xml:space="preserve">評分上均有小幅提升：例如相較只用LightGBM單模的Public約0.827，融合後Public可達0.835+。下圖呈現了本隊模型在Leaderboard上的部分提交結果，最終選定的融合模型 </w:t>
      </w:r>
      <w:r w:rsidRPr="6E63AA0E" w:rsidR="07ED9C67">
        <w:rPr>
          <w:rFonts w:ascii="DFKai-SB" w:hAnsi="DFKai-SB" w:eastAsia="DFKai-SB" w:cs="DFKai-SB"/>
          <w:noProof w:val="0"/>
          <w:sz w:val="24"/>
          <w:szCs w:val="24"/>
          <w:lang w:eastAsia="zh-TW"/>
        </w:rPr>
        <w:t>(submission_GISH_blended.csv</w:t>
      </w:r>
      <w:r w:rsidRPr="6E63AA0E" w:rsidR="07ED9C67">
        <w:rPr>
          <w:rFonts w:ascii="DFKai-SB" w:hAnsi="DFKai-SB" w:eastAsia="DFKai-SB" w:cs="DFKai-SB"/>
          <w:noProof w:val="0"/>
          <w:sz w:val="24"/>
          <w:szCs w:val="24"/>
          <w:lang w:eastAsia="zh-TW"/>
        </w:rPr>
        <w:t>) 在</w:t>
      </w:r>
      <w:r w:rsidRPr="6E63AA0E" w:rsidR="07ED9C67">
        <w:rPr>
          <w:rFonts w:ascii="DFKai-SB" w:hAnsi="DFKai-SB" w:eastAsia="DFKai-SB" w:cs="DFKai-SB"/>
          <w:noProof w:val="0"/>
          <w:sz w:val="24"/>
          <w:szCs w:val="24"/>
          <w:lang w:eastAsia="zh-TW"/>
        </w:rPr>
        <w:t>Private測試集上</w:t>
      </w:r>
      <w:r w:rsidRPr="6E63AA0E" w:rsidR="07ED9C67">
        <w:rPr>
          <w:rFonts w:ascii="DFKai-SB" w:hAnsi="DFKai-SB" w:eastAsia="DFKai-SB" w:cs="DFKai-SB"/>
          <w:noProof w:val="0"/>
          <w:sz w:val="24"/>
          <w:szCs w:val="24"/>
          <w:lang w:eastAsia="zh-TW"/>
        </w:rPr>
        <w:t xml:space="preserve">得到 </w:t>
      </w:r>
      <w:r w:rsidRPr="6E63AA0E" w:rsidR="07ED9C67">
        <w:rPr>
          <w:rFonts w:ascii="DFKai-SB" w:hAnsi="DFKai-SB" w:eastAsia="DFKai-SB" w:cs="DFKai-SB"/>
          <w:b w:val="1"/>
          <w:bCs w:val="1"/>
          <w:noProof w:val="0"/>
          <w:sz w:val="24"/>
          <w:szCs w:val="24"/>
          <w:lang w:eastAsia="zh-TW"/>
        </w:rPr>
        <w:t>0.80052</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的分數，Public對應</w:t>
      </w:r>
      <w:r w:rsidRPr="6E63AA0E" w:rsidR="07ED9C67">
        <w:rPr>
          <w:rFonts w:ascii="DFKai-SB" w:hAnsi="DFKai-SB" w:eastAsia="DFKai-SB" w:cs="DFKai-SB"/>
          <w:noProof w:val="0"/>
          <w:sz w:val="24"/>
          <w:szCs w:val="24"/>
          <w:lang w:eastAsia="zh-TW"/>
        </w:rPr>
        <w:t xml:space="preserve">約 </w:t>
      </w:r>
      <w:r w:rsidRPr="6E63AA0E" w:rsidR="07ED9C67">
        <w:rPr>
          <w:rFonts w:ascii="DFKai-SB" w:hAnsi="DFKai-SB" w:eastAsia="DFKai-SB" w:cs="DFKai-SB"/>
          <w:b w:val="1"/>
          <w:bCs w:val="1"/>
          <w:noProof w:val="0"/>
          <w:sz w:val="24"/>
          <w:szCs w:val="24"/>
          <w:lang w:eastAsia="zh-TW"/>
        </w:rPr>
        <w:t>0.83584</w:t>
      </w:r>
      <w:r w:rsidRPr="6E63AA0E" w:rsidR="07ED9C67">
        <w:rPr>
          <w:rFonts w:ascii="DFKai-SB" w:hAnsi="DFKai-SB" w:eastAsia="DFKai-SB" w:cs="DFKai-SB"/>
          <w:noProof w:val="0"/>
          <w:sz w:val="24"/>
          <w:szCs w:val="24"/>
          <w:lang w:eastAsia="zh-TW"/>
        </w:rPr>
        <w:t>，相較之前的單模型</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(fix27</w:t>
      </w:r>
      <w:r w:rsidRPr="6E63AA0E" w:rsidR="07ED9C67">
        <w:rPr>
          <w:rFonts w:ascii="DFKai-SB" w:hAnsi="DFKai-SB" w:eastAsia="DFKai-SB" w:cs="DFKai-SB"/>
          <w:noProof w:val="0"/>
          <w:sz w:val="24"/>
          <w:szCs w:val="24"/>
          <w:lang w:eastAsia="zh-TW"/>
        </w:rPr>
        <w:t>+FFT+</w:t>
      </w:r>
      <w:r w:rsidRPr="6E63AA0E" w:rsidR="07ED9C67">
        <w:rPr>
          <w:rFonts w:ascii="DFKai-SB" w:hAnsi="DFKai-SB" w:eastAsia="DFKai-SB" w:cs="DFKai-SB"/>
          <w:noProof w:val="0"/>
          <w:sz w:val="24"/>
          <w:szCs w:val="24"/>
          <w:lang w:eastAsia="zh-TW"/>
        </w:rPr>
        <w:t xml:space="preserve">SESSION-LV_pool.csv, </w:t>
      </w:r>
      <w:r w:rsidRPr="6E63AA0E" w:rsidR="07ED9C67">
        <w:rPr>
          <w:rFonts w:ascii="DFKai-SB" w:hAnsi="DFKai-SB" w:eastAsia="DFKai-SB" w:cs="DFKai-SB"/>
          <w:noProof w:val="0"/>
          <w:sz w:val="24"/>
          <w:szCs w:val="24"/>
          <w:lang w:eastAsia="zh-TW"/>
        </w:rPr>
        <w:t xml:space="preserve">Private </w:t>
      </w:r>
      <w:r w:rsidRPr="6E63AA0E" w:rsidR="07ED9C67">
        <w:rPr>
          <w:rFonts w:ascii="DFKai-SB" w:hAnsi="DFKai-SB" w:eastAsia="DFKai-SB" w:cs="DFKai-SB"/>
          <w:noProof w:val="0"/>
          <w:sz w:val="24"/>
          <w:szCs w:val="24"/>
          <w:lang w:eastAsia="zh-TW"/>
        </w:rPr>
        <w:t xml:space="preserve">0.80038) </w:t>
      </w:r>
      <w:r w:rsidRPr="6E63AA0E" w:rsidR="07ED9C67">
        <w:rPr>
          <w:rFonts w:ascii="DFKai-SB" w:hAnsi="DFKai-SB" w:eastAsia="DFKai-SB" w:cs="DFKai-SB"/>
          <w:noProof w:val="0"/>
          <w:sz w:val="24"/>
          <w:szCs w:val="24"/>
          <w:lang w:eastAsia="zh-TW"/>
        </w:rPr>
        <w:t>稍有進步。</w:t>
      </w:r>
      <w:r>
        <w:br/>
      </w:r>
      <w:r w:rsidRPr="6E63AA0E" w:rsidR="07ED9C67">
        <w:rPr>
          <w:rFonts w:ascii="DFKai-SB" w:hAnsi="DFKai-SB" w:eastAsia="DFKai-SB" w:cs="DFKai-SB"/>
          <w:noProof w:val="0"/>
          <w:sz w:val="24"/>
          <w:szCs w:val="24"/>
          <w:lang w:eastAsia="zh-TW"/>
        </w:rPr>
        <w:t xml:space="preserve">其中另一提交 </w:t>
      </w:r>
      <w:r w:rsidRPr="6E63AA0E" w:rsidR="07ED9C67">
        <w:rPr>
          <w:rFonts w:ascii="DFKai-SB" w:hAnsi="DFKai-SB" w:eastAsia="DFKai-SB" w:cs="DFKai-SB"/>
          <w:noProof w:val="0"/>
          <w:sz w:val="24"/>
          <w:szCs w:val="24"/>
          <w:lang w:eastAsia="zh-TW"/>
        </w:rPr>
        <w:t>(submission_GISH_rank.csv</w:t>
      </w:r>
      <w:r w:rsidRPr="6E63AA0E" w:rsidR="07ED9C67">
        <w:rPr>
          <w:rFonts w:ascii="DFKai-SB" w:hAnsi="DFKai-SB" w:eastAsia="DFKai-SB" w:cs="DFKai-SB"/>
          <w:noProof w:val="0"/>
          <w:sz w:val="24"/>
          <w:szCs w:val="24"/>
          <w:lang w:eastAsia="zh-TW"/>
        </w:rPr>
        <w:t>) 採用</w:t>
      </w:r>
      <w:r w:rsidRPr="6E63AA0E" w:rsidR="07ED9C67">
        <w:rPr>
          <w:rFonts w:ascii="DFKai-SB" w:hAnsi="DFKai-SB" w:eastAsia="DFKai-SB" w:cs="DFKai-SB"/>
          <w:noProof w:val="0"/>
          <w:sz w:val="24"/>
          <w:szCs w:val="24"/>
          <w:lang w:eastAsia="zh-TW"/>
        </w:rPr>
        <w:t>排名平均融合，Public曾</w:t>
      </w:r>
      <w:r w:rsidRPr="6E63AA0E" w:rsidR="07ED9C67">
        <w:rPr>
          <w:rFonts w:ascii="DFKai-SB" w:hAnsi="DFKai-SB" w:eastAsia="DFKai-SB" w:cs="DFKai-SB"/>
          <w:noProof w:val="0"/>
          <w:sz w:val="24"/>
          <w:szCs w:val="24"/>
          <w:lang w:eastAsia="zh-TW"/>
        </w:rPr>
        <w:t xml:space="preserve">達到 </w:t>
      </w:r>
      <w:r w:rsidRPr="6E63AA0E" w:rsidR="07ED9C67">
        <w:rPr>
          <w:rFonts w:ascii="DFKai-SB" w:hAnsi="DFKai-SB" w:eastAsia="DFKai-SB" w:cs="DFKai-SB"/>
          <w:b w:val="1"/>
          <w:bCs w:val="1"/>
          <w:noProof w:val="0"/>
          <w:sz w:val="24"/>
          <w:szCs w:val="24"/>
          <w:lang w:eastAsia="zh-TW"/>
        </w:rPr>
        <w:t>0.85495</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的高分但Private為0.7606，顯示可能存在過擬合。最終以分數較穩健的概率融合結果作為正式提交。本隊Private排行榜最好成績</w:t>
      </w:r>
      <w:r w:rsidRPr="6E63AA0E" w:rsidR="07ED9C67">
        <w:rPr>
          <w:rFonts w:ascii="DFKai-SB" w:hAnsi="DFKai-SB" w:eastAsia="DFKai-SB" w:cs="DFKai-SB"/>
          <w:noProof w:val="0"/>
          <w:sz w:val="24"/>
          <w:szCs w:val="24"/>
          <w:lang w:eastAsia="zh-TW"/>
        </w:rPr>
        <w:t xml:space="preserve">為 </w:t>
      </w:r>
      <w:r w:rsidRPr="6E63AA0E" w:rsidR="07ED9C67">
        <w:rPr>
          <w:rFonts w:ascii="DFKai-SB" w:hAnsi="DFKai-SB" w:eastAsia="DFKai-SB" w:cs="DFKai-SB"/>
          <w:b w:val="1"/>
          <w:bCs w:val="1"/>
          <w:noProof w:val="0"/>
          <w:sz w:val="24"/>
          <w:szCs w:val="24"/>
          <w:lang w:eastAsia="zh-TW"/>
        </w:rPr>
        <w:t>0.80052</w:t>
      </w:r>
      <w:r w:rsidRPr="6E63AA0E" w:rsidR="07ED9C67">
        <w:rPr>
          <w:rFonts w:ascii="DFKai-SB" w:hAnsi="DFKai-SB" w:eastAsia="DFKai-SB" w:cs="DFKai-SB"/>
          <w:noProof w:val="0"/>
          <w:sz w:val="24"/>
          <w:szCs w:val="24"/>
          <w:lang w:eastAsia="zh-TW"/>
        </w:rPr>
        <w:t xml:space="preserve"> </w:t>
      </w:r>
      <w:r w:rsidRPr="6E63AA0E" w:rsidR="07ED9C67">
        <w:rPr>
          <w:rFonts w:ascii="DFKai-SB" w:hAnsi="DFKai-SB" w:eastAsia="DFKai-SB" w:cs="DFKai-SB"/>
          <w:noProof w:val="0"/>
          <w:sz w:val="24"/>
          <w:szCs w:val="24"/>
          <w:lang w:eastAsia="zh-TW"/>
        </w:rPr>
        <w:t>(Public約</w:t>
      </w:r>
      <w:r w:rsidRPr="6E63AA0E" w:rsidR="07ED9C67">
        <w:rPr>
          <w:rFonts w:ascii="DFKai-SB" w:hAnsi="DFKai-SB" w:eastAsia="DFKai-SB" w:cs="DFKai-SB"/>
          <w:noProof w:val="0"/>
          <w:sz w:val="24"/>
          <w:szCs w:val="24"/>
          <w:lang w:eastAsia="zh-TW"/>
        </w:rPr>
        <w:t>0.8358)</w:t>
      </w:r>
      <w:r w:rsidRPr="6E63AA0E" w:rsidR="07ED9C67">
        <w:rPr>
          <w:rFonts w:ascii="DFKai-SB" w:hAnsi="DFKai-SB" w:eastAsia="DFKai-SB" w:cs="DFKai-SB"/>
          <w:noProof w:val="0"/>
          <w:sz w:val="24"/>
          <w:szCs w:val="24"/>
          <w:lang w:eastAsia="zh-TW"/>
        </w:rPr>
        <w:t>。</w:t>
      </w:r>
    </w:p>
    <w:p w:rsidR="78E259DB" w:rsidP="6E63AA0E" w:rsidRDefault="78E259DB" w14:paraId="3810FE29" w14:textId="4A61EBFB">
      <w:pPr>
        <w:spacing w:before="240" w:beforeAutospacing="off" w:after="240" w:afterAutospacing="off"/>
      </w:pPr>
      <w:r w:rsidR="78E259DB">
        <w:drawing>
          <wp:inline wp14:editId="2DA92FFD" wp14:anchorId="3D404AD4">
            <wp:extent cx="5286375" cy="3943350"/>
            <wp:effectExtent l="0" t="0" r="0" b="0"/>
            <wp:docPr id="24201501" name="" title=""/>
            <wp:cNvGraphicFramePr>
              <a:graphicFrameLocks noChangeAspect="1"/>
            </wp:cNvGraphicFramePr>
            <a:graphic>
              <a:graphicData uri="http://schemas.openxmlformats.org/drawingml/2006/picture">
                <pic:pic>
                  <pic:nvPicPr>
                    <pic:cNvPr id="0" name=""/>
                    <pic:cNvPicPr/>
                  </pic:nvPicPr>
                  <pic:blipFill>
                    <a:blip r:embed="R0c7a8b0522a146a1">
                      <a:extLst>
                        <a:ext xmlns:a="http://schemas.openxmlformats.org/drawingml/2006/main" uri="{28A0092B-C50C-407E-A947-70E740481C1C}">
                          <a14:useLocalDpi val="0"/>
                        </a:ext>
                      </a:extLst>
                    </a:blip>
                    <a:stretch>
                      <a:fillRect/>
                    </a:stretch>
                  </pic:blipFill>
                  <pic:spPr>
                    <a:xfrm>
                      <a:off x="0" y="0"/>
                      <a:ext cx="5286375" cy="3943350"/>
                    </a:xfrm>
                    <a:prstGeom prst="rect">
                      <a:avLst/>
                    </a:prstGeom>
                  </pic:spPr>
                </pic:pic>
              </a:graphicData>
            </a:graphic>
          </wp:inline>
        </w:drawing>
      </w:r>
    </w:p>
    <w:p w:rsidR="6E63AA0E" w:rsidP="6E63AA0E" w:rsidRDefault="6E63AA0E" w14:paraId="61CEFD1D" w14:textId="56B404C1">
      <w:pPr>
        <w:spacing w:before="240" w:beforeAutospacing="off" w:after="240" w:afterAutospacing="off"/>
        <w:rPr>
          <w:rFonts w:ascii="DFKai-SB" w:hAnsi="DFKai-SB" w:eastAsia="DFKai-SB" w:cs="DFKai-SB"/>
          <w:noProof w:val="0"/>
          <w:sz w:val="24"/>
          <w:szCs w:val="24"/>
          <w:lang w:eastAsia="zh-TW"/>
        </w:rPr>
      </w:pPr>
    </w:p>
    <w:p w:rsidR="35236B8A" w:rsidP="11E9EFBE" w:rsidRDefault="35236B8A" w14:paraId="1DB460E1" w14:textId="156E0873">
      <w:pPr>
        <w:spacing w:before="240" w:beforeAutospacing="off" w:after="240" w:afterAutospacing="off"/>
      </w:pPr>
      <w:r w:rsidRPr="11E9EFBE" w:rsidR="35236B8A">
        <w:rPr>
          <w:rFonts w:ascii="DFKai-SB" w:hAnsi="DFKai-SB" w:eastAsia="DFKai-SB" w:cs="DFKai-SB"/>
          <w:noProof w:val="0"/>
          <w:sz w:val="24"/>
          <w:szCs w:val="24"/>
          <w:lang w:eastAsia="zh-TW"/>
        </w:rPr>
        <w:t>展望未來，本解法仍有改進空間。首先，可嘗試引入</w:t>
      </w:r>
      <w:r w:rsidRPr="11E9EFBE" w:rsidR="35236B8A">
        <w:rPr>
          <w:rFonts w:ascii="DFKai-SB" w:hAnsi="DFKai-SB" w:eastAsia="DFKai-SB" w:cs="DFKai-SB"/>
          <w:b w:val="1"/>
          <w:bCs w:val="1"/>
          <w:noProof w:val="0"/>
          <w:sz w:val="24"/>
          <w:szCs w:val="24"/>
          <w:lang w:eastAsia="zh-TW"/>
        </w:rPr>
        <w:t>深度學習模型</w:t>
      </w:r>
      <w:r w:rsidRPr="11E9EFBE" w:rsidR="35236B8A">
        <w:rPr>
          <w:rFonts w:ascii="DFKai-SB" w:hAnsi="DFKai-SB" w:eastAsia="DFKai-SB" w:cs="DFKai-SB"/>
          <w:noProof w:val="0"/>
          <w:sz w:val="24"/>
          <w:szCs w:val="24"/>
          <w:lang w:eastAsia="zh-TW"/>
        </w:rPr>
        <w:t>（如Transformer或長短期記憶網路LSTM）來對原始時間序列直接建模。透過自動特徵學習，神經網路或許能發掘出傳統手工特徵未捕捉的模式。特別是Transformer模型擅長處理長序列並行關係，或可用於同時分析整場比賽27段揮拍的關聯。其次，在</w:t>
      </w:r>
      <w:r w:rsidRPr="11E9EFBE" w:rsidR="35236B8A">
        <w:rPr>
          <w:rFonts w:ascii="DFKai-SB" w:hAnsi="DFKai-SB" w:eastAsia="DFKai-SB" w:cs="DFKai-SB"/>
          <w:b w:val="1"/>
          <w:bCs w:val="1"/>
          <w:noProof w:val="0"/>
          <w:sz w:val="24"/>
          <w:szCs w:val="24"/>
          <w:lang w:eastAsia="zh-TW"/>
        </w:rPr>
        <w:t>揮拍分段</w:t>
      </w:r>
      <w:r w:rsidRPr="11E9EFBE" w:rsidR="35236B8A">
        <w:rPr>
          <w:rFonts w:ascii="DFKai-SB" w:hAnsi="DFKai-SB" w:eastAsia="DFKai-SB" w:cs="DFKai-SB"/>
          <w:noProof w:val="0"/>
          <w:sz w:val="24"/>
          <w:szCs w:val="24"/>
          <w:lang w:eastAsia="zh-TW"/>
        </w:rPr>
        <w:t>上，可考慮使用學習式或動態的切分方法，而非固定等長切分。例如利用信號中加速度峰值自動偵測每次揮拍的開始與結束，形成更貼合實際動作的片段，可能提升特徵的純粹度。此外，更多元的資料增強（如隨機旋轉三軸坐標以模擬不同握拍角度）以及特徵選擇技術也有望進一步提高模型</w:t>
      </w:r>
      <w:r w:rsidRPr="11E9EFBE" w:rsidR="39F12678">
        <w:rPr>
          <w:rFonts w:ascii="DFKai-SB" w:hAnsi="DFKai-SB" w:eastAsia="DFKai-SB" w:cs="DFKai-SB"/>
          <w:noProof w:val="0"/>
          <w:sz w:val="24"/>
          <w:szCs w:val="24"/>
          <w:lang w:eastAsia="zh-TW"/>
        </w:rPr>
        <w:t>穩定性</w:t>
      </w:r>
      <w:r w:rsidRPr="11E9EFBE" w:rsidR="35236B8A">
        <w:rPr>
          <w:rFonts w:ascii="DFKai-SB" w:hAnsi="DFKai-SB" w:eastAsia="DFKai-SB" w:cs="DFKai-SB"/>
          <w:noProof w:val="0"/>
          <w:sz w:val="24"/>
          <w:szCs w:val="24"/>
          <w:lang w:eastAsia="zh-TW"/>
        </w:rPr>
        <w:t>。最後，集成方面可引入</w:t>
      </w:r>
      <w:r w:rsidRPr="11E9EFBE" w:rsidR="35236B8A">
        <w:rPr>
          <w:rFonts w:ascii="DFKai-SB" w:hAnsi="DFKai-SB" w:eastAsia="DFKai-SB" w:cs="DFKai-SB"/>
          <w:b w:val="1"/>
          <w:bCs w:val="1"/>
          <w:noProof w:val="0"/>
          <w:sz w:val="24"/>
          <w:szCs w:val="24"/>
          <w:lang w:eastAsia="zh-TW"/>
        </w:rPr>
        <w:t xml:space="preserve">堆疊泛化 </w:t>
      </w:r>
      <w:r w:rsidRPr="11E9EFBE" w:rsidR="35236B8A">
        <w:rPr>
          <w:rFonts w:ascii="DFKai-SB" w:hAnsi="DFKai-SB" w:eastAsia="DFKai-SB" w:cs="DFKai-SB"/>
          <w:b w:val="1"/>
          <w:bCs w:val="1"/>
          <w:noProof w:val="0"/>
          <w:sz w:val="24"/>
          <w:szCs w:val="24"/>
          <w:lang w:eastAsia="zh-TW"/>
        </w:rPr>
        <w:t>(Stacking</w:t>
      </w:r>
      <w:r w:rsidRPr="11E9EFBE" w:rsidR="35236B8A">
        <w:rPr>
          <w:rFonts w:ascii="DFKai-SB" w:hAnsi="DFKai-SB" w:eastAsia="DFKai-SB" w:cs="DFKai-SB"/>
          <w:b w:val="1"/>
          <w:bCs w:val="1"/>
          <w:noProof w:val="0"/>
          <w:sz w:val="24"/>
          <w:szCs w:val="24"/>
          <w:lang w:eastAsia="zh-TW"/>
        </w:rPr>
        <w:t>)</w:t>
      </w:r>
      <w:r w:rsidRPr="11E9EFBE" w:rsidR="35236B8A">
        <w:rPr>
          <w:rFonts w:ascii="DFKai-SB" w:hAnsi="DFKai-SB" w:eastAsia="DFKai-SB" w:cs="DFKai-SB"/>
          <w:noProof w:val="0"/>
          <w:sz w:val="24"/>
          <w:szCs w:val="24"/>
          <w:lang w:eastAsia="zh-TW"/>
        </w:rPr>
        <w:t xml:space="preserve"> 或</w:t>
      </w:r>
      <w:r w:rsidRPr="11E9EFBE" w:rsidR="35236B8A">
        <w:rPr>
          <w:rFonts w:ascii="DFKai-SB" w:hAnsi="DFKai-SB" w:eastAsia="DFKai-SB" w:cs="DFKai-SB"/>
          <w:b w:val="1"/>
          <w:bCs w:val="1"/>
          <w:noProof w:val="0"/>
          <w:sz w:val="24"/>
          <w:szCs w:val="24"/>
          <w:lang w:eastAsia="zh-TW"/>
        </w:rPr>
        <w:t>投票融合</w:t>
      </w:r>
      <w:r w:rsidRPr="11E9EFBE" w:rsidR="35236B8A">
        <w:rPr>
          <w:rFonts w:ascii="DFKai-SB" w:hAnsi="DFKai-SB" w:eastAsia="DFKai-SB" w:cs="DFKai-SB"/>
          <w:noProof w:val="0"/>
          <w:sz w:val="24"/>
          <w:szCs w:val="24"/>
          <w:lang w:eastAsia="zh-TW"/>
        </w:rPr>
        <w:t>等更複雜策略來替代簡單線性融合。</w:t>
      </w:r>
    </w:p>
    <w:p w:rsidR="0F84E1B0" w:rsidP="11E9EFBE" w:rsidRDefault="0F84E1B0" w14:noSpellErr="1" w14:paraId="3DFF47AC" w14:textId="1598A793">
      <w:pPr>
        <w:spacing w:line="240" w:lineRule="auto"/>
        <w:ind w:left="4" w:leftChars="-24" w:hanging="57"/>
        <w:rPr>
          <w:rFonts w:ascii="DFKai-SB" w:hAnsi="DFKai-SB" w:eastAsia="DFKai-SB" w:cs="Gungsuh"/>
          <w:b w:val="1"/>
          <w:bCs w:val="1"/>
          <w:sz w:val="40"/>
          <w:szCs w:val="40"/>
        </w:rPr>
      </w:pPr>
      <w:r w:rsidRPr="11E9EFBE" w:rsidR="0F84E1B0">
        <w:rPr>
          <w:rFonts w:ascii="DFKai-SB" w:hAnsi="DFKai-SB" w:eastAsia="DFKai-SB" w:cs="Gungsuh"/>
          <w:b w:val="1"/>
          <w:bCs w:val="1"/>
          <w:sz w:val="40"/>
          <w:szCs w:val="40"/>
        </w:rPr>
        <w:t>柒、程式碼</w:t>
      </w:r>
    </w:p>
    <w:p w:rsidR="0F84E1B0" w:rsidP="11E9EFBE" w:rsidRDefault="0F84E1B0" w14:paraId="0A3C7817" w14:textId="058E1C89">
      <w:pPr>
        <w:spacing w:before="240" w:beforeAutospacing="off" w:after="240" w:afterAutospacing="off"/>
        <w:rPr>
          <w:rFonts w:ascii="DFKai-SB" w:hAnsi="DFKai-SB" w:eastAsia="DFKai-SB" w:cs="Calibri"/>
          <w:sz w:val="24"/>
          <w:szCs w:val="24"/>
        </w:rPr>
      </w:pPr>
      <w:r w:rsidRPr="11E9EFBE" w:rsidR="0F84E1B0">
        <w:rPr>
          <w:rFonts w:ascii="DFKai-SB" w:hAnsi="DFKai-SB" w:eastAsia="DFKai-SB" w:cs="Calibri"/>
          <w:sz w:val="24"/>
          <w:szCs w:val="24"/>
        </w:rPr>
        <w:t>Github連結：</w:t>
      </w:r>
      <w:hyperlink r:id="R809ab5713bdb463d">
        <w:r w:rsidRPr="11E9EFBE" w:rsidR="1FDD3C8D">
          <w:rPr>
            <w:rStyle w:val="Hyperlink"/>
            <w:rFonts w:ascii="DFKai-SB" w:hAnsi="DFKai-SB" w:eastAsia="DFKai-SB" w:cs="DFKai-SB"/>
            <w:noProof w:val="0"/>
            <w:sz w:val="24"/>
            <w:szCs w:val="24"/>
            <w:lang w:eastAsia="zh-TW"/>
          </w:rPr>
          <w:t>https://github.com/GISH123/AICup_2025_tabletennis</w:t>
        </w:r>
      </w:hyperlink>
    </w:p>
    <w:p w:rsidR="0F84E1B0" w:rsidP="11E9EFBE" w:rsidRDefault="0F84E1B0" w14:noSpellErr="1" w14:paraId="3C24DE66" w14:textId="79E5BC4C">
      <w:pPr>
        <w:spacing w:line="240" w:lineRule="auto"/>
        <w:ind w:left="4" w:leftChars="-24" w:hanging="57"/>
        <w:rPr>
          <w:rFonts w:ascii="DFKai-SB" w:hAnsi="DFKai-SB" w:eastAsia="DFKai-SB" w:cs="Calibri"/>
          <w:b w:val="1"/>
          <w:bCs w:val="1"/>
          <w:sz w:val="28"/>
          <w:szCs w:val="28"/>
        </w:rPr>
      </w:pPr>
      <w:r w:rsidRPr="11E9EFBE" w:rsidR="0F84E1B0">
        <w:rPr>
          <w:rFonts w:ascii="DFKai-SB" w:hAnsi="DFKai-SB" w:eastAsia="DFKai-SB" w:cs="Gungsuh"/>
          <w:b w:val="1"/>
          <w:bCs w:val="1"/>
          <w:sz w:val="40"/>
          <w:szCs w:val="40"/>
        </w:rPr>
        <w:t>捌、使用的外部資源與參考文獻</w:t>
      </w:r>
    </w:p>
    <w:p w:rsidR="020B7894" w:rsidP="11E9EFBE" w:rsidRDefault="020B7894" w14:paraId="5E126409" w14:textId="42403946">
      <w:pPr>
        <w:pStyle w:val="ListParagraph"/>
        <w:numPr>
          <w:ilvl w:val="0"/>
          <w:numId w:val="10"/>
        </w:numPr>
        <w:spacing w:line="240" w:lineRule="auto"/>
        <w:jc w:val="both"/>
        <w:rPr>
          <w:noProof w:val="0"/>
          <w:sz w:val="22"/>
          <w:szCs w:val="22"/>
          <w:lang w:val="en-US"/>
        </w:rPr>
      </w:pPr>
      <w:r w:rsidRPr="11E9EFBE" w:rsidR="020B7894">
        <w:rPr>
          <w:noProof w:val="0"/>
          <w:lang w:val="en-US"/>
        </w:rPr>
        <w:t xml:space="preserve">Chen, T., &amp; </w:t>
      </w:r>
      <w:r w:rsidRPr="11E9EFBE" w:rsidR="020B7894">
        <w:rPr>
          <w:noProof w:val="0"/>
          <w:lang w:val="en-US"/>
        </w:rPr>
        <w:t>Guestrin</w:t>
      </w:r>
      <w:r w:rsidRPr="11E9EFBE" w:rsidR="020B7894">
        <w:rPr>
          <w:noProof w:val="0"/>
          <w:lang w:val="en-US"/>
        </w:rPr>
        <w:t xml:space="preserve">, C. (2016). </w:t>
      </w:r>
      <w:r w:rsidRPr="11E9EFBE" w:rsidR="020B7894">
        <w:rPr>
          <w:i w:val="1"/>
          <w:iCs w:val="1"/>
          <w:noProof w:val="0"/>
          <w:lang w:val="en-US"/>
        </w:rPr>
        <w:t>XGBoost</w:t>
      </w:r>
      <w:r w:rsidRPr="11E9EFBE" w:rsidR="020B7894">
        <w:rPr>
          <w:i w:val="1"/>
          <w:iCs w:val="1"/>
          <w:noProof w:val="0"/>
          <w:lang w:val="en-US"/>
        </w:rPr>
        <w:t>: A Scalable Tree Boosting System</w:t>
      </w:r>
      <w:r w:rsidRPr="11E9EFBE" w:rsidR="020B7894">
        <w:rPr>
          <w:noProof w:val="0"/>
          <w:lang w:val="en-US"/>
        </w:rPr>
        <w:t>. Proceedings of the 22nd ACM SIGKDD International Conference on Knowledge Discovery and Data Mining, 785–794. DOI: 10.1145/2939672.2939785</w:t>
      </w:r>
    </w:p>
    <w:p w:rsidR="11E9EFBE" w:rsidP="11E9EFBE" w:rsidRDefault="11E9EFBE" w14:paraId="503AC611" w14:textId="419E1772">
      <w:pPr>
        <w:pStyle w:val="ListParagraph"/>
        <w:spacing w:line="240" w:lineRule="auto"/>
        <w:ind w:left="380"/>
        <w:jc w:val="both"/>
        <w:rPr>
          <w:noProof w:val="0"/>
          <w:sz w:val="22"/>
          <w:szCs w:val="22"/>
          <w:lang w:val="en-US"/>
        </w:rPr>
      </w:pPr>
    </w:p>
    <w:p w:rsidR="020B7894" w:rsidP="11E9EFBE" w:rsidRDefault="020B7894" w14:paraId="2EBEF6F1" w14:textId="315E5812">
      <w:pPr>
        <w:pStyle w:val="ListParagraph"/>
        <w:numPr>
          <w:ilvl w:val="0"/>
          <w:numId w:val="10"/>
        </w:numPr>
        <w:spacing w:before="240" w:beforeAutospacing="off" w:after="240" w:afterAutospacing="off"/>
        <w:rPr>
          <w:noProof w:val="0"/>
          <w:sz w:val="22"/>
          <w:szCs w:val="22"/>
          <w:lang w:val="en-US"/>
        </w:rPr>
      </w:pPr>
      <w:r w:rsidRPr="11E9EFBE" w:rsidR="020B7894">
        <w:rPr>
          <w:noProof w:val="0"/>
          <w:lang w:val="en-US"/>
        </w:rPr>
        <w:t xml:space="preserve">Ke, G., Meng, Q., Finley, T., Wang, T., Chen, W., Ma, W., … &amp; Liu, T.-Y. (2017). </w:t>
      </w:r>
      <w:r w:rsidRPr="11E9EFBE" w:rsidR="020B7894">
        <w:rPr>
          <w:i w:val="1"/>
          <w:iCs w:val="1"/>
          <w:noProof w:val="0"/>
          <w:lang w:val="en-US"/>
        </w:rPr>
        <w:t>LightGBM</w:t>
      </w:r>
      <w:r w:rsidRPr="11E9EFBE" w:rsidR="020B7894">
        <w:rPr>
          <w:i w:val="1"/>
          <w:iCs w:val="1"/>
          <w:noProof w:val="0"/>
          <w:lang w:val="en-US"/>
        </w:rPr>
        <w:t>: A Highly Efficient Gradient Boosting Decision Tree</w:t>
      </w:r>
      <w:r w:rsidRPr="11E9EFBE" w:rsidR="020B7894">
        <w:rPr>
          <w:noProof w:val="0"/>
          <w:lang w:val="en-US"/>
        </w:rPr>
        <w:t>. Advances in Neural Information Processing Systems 30 (</w:t>
      </w:r>
      <w:r w:rsidRPr="11E9EFBE" w:rsidR="020B7894">
        <w:rPr>
          <w:noProof w:val="0"/>
          <w:lang w:val="en-US"/>
        </w:rPr>
        <w:t>NeurIPS</w:t>
      </w:r>
      <w:r w:rsidRPr="11E9EFBE" w:rsidR="020B7894">
        <w:rPr>
          <w:noProof w:val="0"/>
          <w:lang w:val="en-US"/>
        </w:rPr>
        <w:t xml:space="preserve"> 2017), 3146–3154.</w:t>
      </w:r>
    </w:p>
    <w:p w:rsidR="11E9EFBE" w:rsidP="11E9EFBE" w:rsidRDefault="11E9EFBE" w14:paraId="28CCAB82" w14:textId="4CE1BD72">
      <w:pPr>
        <w:pStyle w:val="ListParagraph"/>
        <w:spacing w:before="240" w:beforeAutospacing="off" w:after="240" w:afterAutospacing="off"/>
        <w:ind w:left="380"/>
        <w:rPr>
          <w:noProof w:val="0"/>
          <w:sz w:val="22"/>
          <w:szCs w:val="22"/>
          <w:lang w:val="en-US"/>
        </w:rPr>
      </w:pPr>
    </w:p>
    <w:p w:rsidR="020B7894" w:rsidP="11E9EFBE" w:rsidRDefault="020B7894" w14:paraId="4A49787E" w14:textId="1D29D3CF">
      <w:pPr>
        <w:pStyle w:val="ListParagraph"/>
        <w:numPr>
          <w:ilvl w:val="0"/>
          <w:numId w:val="10"/>
        </w:numPr>
        <w:spacing w:before="240" w:beforeAutospacing="off" w:after="240" w:afterAutospacing="off"/>
        <w:rPr>
          <w:noProof w:val="0"/>
          <w:sz w:val="22"/>
          <w:szCs w:val="22"/>
          <w:lang w:val="en-US"/>
        </w:rPr>
      </w:pPr>
      <w:r w:rsidRPr="11E9EFBE" w:rsidR="020B7894">
        <w:rPr>
          <w:noProof w:val="0"/>
          <w:lang w:val="en-US"/>
        </w:rPr>
        <w:t>Prokhorenkova</w:t>
      </w:r>
      <w:r w:rsidRPr="11E9EFBE" w:rsidR="020B7894">
        <w:rPr>
          <w:noProof w:val="0"/>
          <w:lang w:val="en-US"/>
        </w:rPr>
        <w:t xml:space="preserve">, L., Gusev, G., Vorobev, A., Dorogush, A. V., &amp; Gulin, A. (2018). </w:t>
      </w:r>
      <w:r w:rsidRPr="11E9EFBE" w:rsidR="020B7894">
        <w:rPr>
          <w:i w:val="1"/>
          <w:iCs w:val="1"/>
          <w:noProof w:val="0"/>
          <w:lang w:val="en-US"/>
        </w:rPr>
        <w:t>CatBoost</w:t>
      </w:r>
      <w:r w:rsidRPr="11E9EFBE" w:rsidR="020B7894">
        <w:rPr>
          <w:i w:val="1"/>
          <w:iCs w:val="1"/>
          <w:noProof w:val="0"/>
          <w:lang w:val="en-US"/>
        </w:rPr>
        <w:t>: Unbiased Boosting with Categorical Features</w:t>
      </w:r>
      <w:r w:rsidRPr="11E9EFBE" w:rsidR="020B7894">
        <w:rPr>
          <w:noProof w:val="0"/>
          <w:lang w:val="en-US"/>
        </w:rPr>
        <w:t>. Advances in Neural Information Processing Systems 31 (</w:t>
      </w:r>
      <w:r w:rsidRPr="11E9EFBE" w:rsidR="020B7894">
        <w:rPr>
          <w:noProof w:val="0"/>
          <w:lang w:val="en-US"/>
        </w:rPr>
        <w:t>NeurIPS</w:t>
      </w:r>
      <w:r w:rsidRPr="11E9EFBE" w:rsidR="020B7894">
        <w:rPr>
          <w:noProof w:val="0"/>
          <w:lang w:val="en-US"/>
        </w:rPr>
        <w:t xml:space="preserve"> 2018), 6638–6648.</w:t>
      </w:r>
    </w:p>
    <w:p w:rsidR="11E9EFBE" w:rsidP="11E9EFBE" w:rsidRDefault="11E9EFBE" w14:paraId="38B7C715" w14:textId="61F2DF2D">
      <w:pPr>
        <w:pStyle w:val="ListParagraph"/>
        <w:spacing w:before="240" w:beforeAutospacing="off" w:after="240" w:afterAutospacing="off"/>
        <w:ind w:left="380"/>
        <w:rPr>
          <w:noProof w:val="0"/>
          <w:sz w:val="22"/>
          <w:szCs w:val="22"/>
          <w:lang w:val="en-US"/>
        </w:rPr>
      </w:pPr>
    </w:p>
    <w:p w:rsidR="60BF8001" w:rsidP="11E9EFBE" w:rsidRDefault="60BF8001" w14:paraId="29EB7070" w14:textId="511FCB62">
      <w:pPr>
        <w:pStyle w:val="ListParagraph"/>
        <w:numPr>
          <w:ilvl w:val="0"/>
          <w:numId w:val="10"/>
        </w:numPr>
        <w:spacing w:line="240" w:lineRule="auto"/>
        <w:jc w:val="both"/>
        <w:rPr>
          <w:rFonts w:ascii="DFKai-SB" w:hAnsi="DFKai-SB" w:eastAsia="DFKai-SB" w:cs="Gungsuh"/>
          <w:sz w:val="24"/>
          <w:szCs w:val="24"/>
        </w:rPr>
      </w:pPr>
      <w:r w:rsidRPr="6E63AA0E" w:rsidR="78921DFB">
        <w:rPr>
          <w:noProof w:val="0"/>
          <w:lang w:val="en-US" w:eastAsia="zh-TW"/>
        </w:rPr>
        <w:t xml:space="preserve">Lee, G., </w:t>
      </w:r>
      <w:r w:rsidRPr="6E63AA0E" w:rsidR="78921DFB">
        <w:rPr>
          <w:noProof w:val="0"/>
          <w:lang w:val="en-US" w:eastAsia="zh-TW"/>
        </w:rPr>
        <w:t>Gommers</w:t>
      </w:r>
      <w:r w:rsidRPr="6E63AA0E" w:rsidR="78921DFB">
        <w:rPr>
          <w:noProof w:val="0"/>
          <w:lang w:val="en-US" w:eastAsia="zh-TW"/>
        </w:rPr>
        <w:t xml:space="preserve">, R., Wasilewski, F., Wohlfahrt, K., &amp; O’Leary, A. (2019). </w:t>
      </w:r>
      <w:r w:rsidRPr="6E63AA0E" w:rsidR="78921DFB">
        <w:rPr>
          <w:i w:val="1"/>
          <w:iCs w:val="1"/>
          <w:noProof w:val="0"/>
          <w:lang w:val="en-US" w:eastAsia="zh-TW"/>
        </w:rPr>
        <w:t>PyWavelets</w:t>
      </w:r>
      <w:r w:rsidRPr="6E63AA0E" w:rsidR="78921DFB">
        <w:rPr>
          <w:i w:val="1"/>
          <w:iCs w:val="1"/>
          <w:noProof w:val="0"/>
          <w:lang w:val="en-US" w:eastAsia="zh-TW"/>
        </w:rPr>
        <w:t>: A Python package for wavelet analysis</w:t>
      </w:r>
      <w:r w:rsidRPr="6E63AA0E" w:rsidR="78921DFB">
        <w:rPr>
          <w:noProof w:val="0"/>
          <w:lang w:val="en-US" w:eastAsia="zh-TW"/>
        </w:rPr>
        <w:t xml:space="preserve">. Journal of </w:t>
      </w:r>
      <w:r w:rsidRPr="6E63AA0E" w:rsidR="78921DFB">
        <w:rPr>
          <w:noProof w:val="0"/>
          <w:lang w:val="en-US" w:eastAsia="zh-TW"/>
        </w:rPr>
        <w:t>Open Source</w:t>
      </w:r>
      <w:r w:rsidRPr="6E63AA0E" w:rsidR="78921DFB">
        <w:rPr>
          <w:noProof w:val="0"/>
          <w:lang w:val="en-US" w:eastAsia="zh-TW"/>
        </w:rPr>
        <w:t xml:space="preserve"> Software, 4(36), 1237. DOI: 10.21105/joss.01237</w:t>
      </w:r>
    </w:p>
    <w:p w:rsidR="6E63AA0E" w:rsidP="6E63AA0E" w:rsidRDefault="6E63AA0E" w14:paraId="13C085CF" w14:textId="66B62527">
      <w:pPr>
        <w:pStyle w:val="ListParagraph"/>
        <w:spacing w:line="240" w:lineRule="auto"/>
        <w:ind w:left="380"/>
        <w:jc w:val="both"/>
        <w:rPr>
          <w:rFonts w:ascii="DFKai-SB" w:hAnsi="DFKai-SB" w:eastAsia="DFKai-SB" w:cs="Gungsuh"/>
          <w:sz w:val="24"/>
          <w:szCs w:val="24"/>
        </w:rPr>
      </w:pPr>
    </w:p>
    <w:p w:rsidR="30224FB1" w:rsidP="6E63AA0E" w:rsidRDefault="30224FB1" w14:paraId="4E0F9F8F" w14:textId="5607427E">
      <w:pPr>
        <w:pStyle w:val="ListParagraph"/>
        <w:numPr>
          <w:ilvl w:val="0"/>
          <w:numId w:val="10"/>
        </w:numPr>
        <w:spacing w:line="240" w:lineRule="auto"/>
        <w:jc w:val="both"/>
        <w:rPr>
          <w:noProof w:val="0"/>
          <w:lang w:val="en-US"/>
        </w:rPr>
      </w:pPr>
      <w:r w:rsidRPr="6E63AA0E" w:rsidR="30224FB1">
        <w:rPr>
          <w:noProof w:val="0"/>
          <w:lang w:val="en-US"/>
        </w:rPr>
        <w:t xml:space="preserve">Akiba, T., Sano, S., Yanase, T., Ohta, T., &amp; Koyama, M. (2019). </w:t>
      </w:r>
      <w:r w:rsidRPr="6E63AA0E" w:rsidR="30224FB1">
        <w:rPr>
          <w:i w:val="1"/>
          <w:iCs w:val="1"/>
          <w:noProof w:val="0"/>
          <w:lang w:val="en-US"/>
        </w:rPr>
        <w:t>Optuna</w:t>
      </w:r>
      <w:r w:rsidRPr="6E63AA0E" w:rsidR="30224FB1">
        <w:rPr>
          <w:i w:val="1"/>
          <w:iCs w:val="1"/>
          <w:noProof w:val="0"/>
          <w:lang w:val="en-US"/>
        </w:rPr>
        <w:t xml:space="preserve">: A </w:t>
      </w:r>
      <w:r w:rsidRPr="6E63AA0E" w:rsidR="30224FB1">
        <w:rPr>
          <w:i w:val="1"/>
          <w:iCs w:val="1"/>
          <w:noProof w:val="0"/>
          <w:lang w:val="en-US"/>
        </w:rPr>
        <w:t>next-generation</w:t>
      </w:r>
      <w:r w:rsidRPr="6E63AA0E" w:rsidR="30224FB1">
        <w:rPr>
          <w:i w:val="1"/>
          <w:iCs w:val="1"/>
          <w:noProof w:val="0"/>
          <w:lang w:val="en-US"/>
        </w:rPr>
        <w:t xml:space="preserve"> hyperparameter optimization framework</w:t>
      </w:r>
      <w:r w:rsidRPr="6E63AA0E" w:rsidR="30224FB1">
        <w:rPr>
          <w:noProof w:val="0"/>
          <w:lang w:val="en-US"/>
        </w:rPr>
        <w:t xml:space="preserve">. </w:t>
      </w:r>
      <w:r w:rsidRPr="6E63AA0E" w:rsidR="30224FB1">
        <w:rPr>
          <w:b w:val="1"/>
          <w:bCs w:val="1"/>
          <w:noProof w:val="0"/>
          <w:lang w:val="en-US"/>
        </w:rPr>
        <w:t>Proceedings of the 25th ACM SIGKDD International Conference on Knowledge Discovery &amp; Data Mining</w:t>
      </w:r>
      <w:r w:rsidRPr="6E63AA0E" w:rsidR="30224FB1">
        <w:rPr>
          <w:noProof w:val="0"/>
          <w:lang w:val="en-US"/>
        </w:rPr>
        <w:t xml:space="preserve">, 2623–2631. </w:t>
      </w:r>
      <w:hyperlink r:id="Re1fcbcfb0f3c4763">
        <w:r w:rsidRPr="6E63AA0E" w:rsidR="30224FB1">
          <w:rPr>
            <w:rStyle w:val="Hyperlink"/>
            <w:noProof w:val="0"/>
            <w:lang w:val="en-US"/>
          </w:rPr>
          <w:t>https://doi.org/10.1145/3292500.3330701</w:t>
        </w:r>
      </w:hyperlink>
    </w:p>
    <w:p w:rsidR="6E63AA0E" w:rsidP="6E63AA0E" w:rsidRDefault="6E63AA0E" w14:paraId="3675D330" w14:textId="5767906D">
      <w:pPr>
        <w:pStyle w:val="a"/>
        <w:spacing w:line="240" w:lineRule="auto"/>
        <w:ind w:left="380"/>
        <w:jc w:val="both"/>
        <w:rPr>
          <w:noProof w:val="0"/>
          <w:lang w:val="en-US"/>
        </w:rPr>
      </w:pPr>
    </w:p>
    <w:sectPr w:rsidRPr="00715FC0" w:rsidR="00390536" w:rsidSect="00715FC0">
      <w:pgSz w:w="11909" w:h="16834" w:orient="portrait"/>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3b5a2a6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d520e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a3d47b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cf2d50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93b3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68c2d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ffcf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efd9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f79a3fa"/>
    <w:multiLevelType xmlns:w="http://schemas.openxmlformats.org/wordprocessingml/2006/main" w:val="hybridMultilevel"/>
    <w:lvl xmlns:w="http://schemas.openxmlformats.org/wordprocessingml/2006/main" w:ilvl="0">
      <w:start w:val="1"/>
      <w:numFmt w:val="decimal"/>
      <w:lvlText w:val="%1."/>
      <w:lvlJc w:val="left"/>
      <w:pPr>
        <w:ind w:left="380" w:hanging="360"/>
      </w:pPr>
    </w:lvl>
    <w:lvl xmlns:w="http://schemas.openxmlformats.org/wordprocessingml/2006/main" w:ilvl="1">
      <w:start w:val="1"/>
      <w:numFmt w:val="lowerLetter"/>
      <w:lvlText w:val="%2."/>
      <w:lvlJc w:val="left"/>
      <w:pPr>
        <w:ind w:left="1100" w:hanging="360"/>
      </w:pPr>
    </w:lvl>
    <w:lvl xmlns:w="http://schemas.openxmlformats.org/wordprocessingml/2006/main" w:ilvl="2">
      <w:start w:val="1"/>
      <w:numFmt w:val="lowerRoman"/>
      <w:lvlText w:val="%3."/>
      <w:lvlJc w:val="right"/>
      <w:pPr>
        <w:ind w:left="1820" w:hanging="180"/>
      </w:pPr>
    </w:lvl>
    <w:lvl xmlns:w="http://schemas.openxmlformats.org/wordprocessingml/2006/main" w:ilvl="3">
      <w:start w:val="1"/>
      <w:numFmt w:val="decimal"/>
      <w:lvlText w:val="%4."/>
      <w:lvlJc w:val="left"/>
      <w:pPr>
        <w:ind w:left="2540" w:hanging="360"/>
      </w:pPr>
    </w:lvl>
    <w:lvl xmlns:w="http://schemas.openxmlformats.org/wordprocessingml/2006/main" w:ilvl="4">
      <w:start w:val="1"/>
      <w:numFmt w:val="lowerLetter"/>
      <w:lvlText w:val="%5."/>
      <w:lvlJc w:val="left"/>
      <w:pPr>
        <w:ind w:left="3260" w:hanging="360"/>
      </w:pPr>
    </w:lvl>
    <w:lvl xmlns:w="http://schemas.openxmlformats.org/wordprocessingml/2006/main" w:ilvl="5">
      <w:start w:val="1"/>
      <w:numFmt w:val="lowerRoman"/>
      <w:lvlText w:val="%6."/>
      <w:lvlJc w:val="right"/>
      <w:pPr>
        <w:ind w:left="3980" w:hanging="180"/>
      </w:pPr>
    </w:lvl>
    <w:lvl xmlns:w="http://schemas.openxmlformats.org/wordprocessingml/2006/main" w:ilvl="6">
      <w:start w:val="1"/>
      <w:numFmt w:val="decimal"/>
      <w:lvlText w:val="%7."/>
      <w:lvlJc w:val="left"/>
      <w:pPr>
        <w:ind w:left="4700" w:hanging="360"/>
      </w:pPr>
    </w:lvl>
    <w:lvl xmlns:w="http://schemas.openxmlformats.org/wordprocessingml/2006/main" w:ilvl="7">
      <w:start w:val="1"/>
      <w:numFmt w:val="lowerLetter"/>
      <w:lvlText w:val="%8."/>
      <w:lvlJc w:val="left"/>
      <w:pPr>
        <w:ind w:left="5420" w:hanging="360"/>
      </w:pPr>
    </w:lvl>
    <w:lvl xmlns:w="http://schemas.openxmlformats.org/wordprocessingml/2006/main" w:ilvl="8">
      <w:start w:val="1"/>
      <w:numFmt w:val="lowerRoman"/>
      <w:lvlText w:val="%9."/>
      <w:lvlJc w:val="right"/>
      <w:pPr>
        <w:ind w:left="6140" w:hanging="180"/>
      </w:pPr>
    </w:lvl>
  </w:abstractNum>
  <w:abstractNum xmlns:w="http://schemas.openxmlformats.org/wordprocessingml/2006/main" w:abstractNumId="8">
    <w:nsid w:val="2edb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772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21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6eb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f2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36b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233BD6"/>
    <w:multiLevelType w:val="multilevel"/>
    <w:tmpl w:val="6A663028"/>
    <w:lvl w:ilvl="0">
      <w:start w:val="1"/>
      <w:numFmt w:val="bullet"/>
      <w:lvlText w:val=""/>
      <w:lvlJc w:val="left"/>
      <w:pPr>
        <w:ind w:left="1560" w:hanging="480"/>
      </w:pPr>
      <w:rPr>
        <w:rFonts w:hint="default" w:ascii="Wingdings" w:hAnsi="Wingding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7A072E"/>
    <w:multiLevelType w:val="multilevel"/>
    <w:tmpl w:val="26B09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17632B"/>
    <w:multiLevelType w:val="multilevel"/>
    <w:tmpl w:val="88EA1E9A"/>
    <w:lvl w:ilvl="0">
      <w:start w:val="1"/>
      <w:numFmt w:val="bullet"/>
      <w:lvlText w:val=""/>
      <w:lvlJc w:val="left"/>
      <w:pPr>
        <w:ind w:left="1560" w:hanging="480"/>
      </w:pPr>
      <w:rPr>
        <w:rFonts w:hint="default" w:ascii="Wingdings" w:hAnsi="Wingding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690643359">
    <w:abstractNumId w:val="1"/>
  </w:num>
  <w:num w:numId="2" w16cid:durableId="2118867029">
    <w:abstractNumId w:val="0"/>
  </w:num>
  <w:num w:numId="3" w16cid:durableId="191682161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36"/>
    <w:rsid w:val="00036294"/>
    <w:rsid w:val="000C3E11"/>
    <w:rsid w:val="000D34CF"/>
    <w:rsid w:val="00112DB2"/>
    <w:rsid w:val="0018162C"/>
    <w:rsid w:val="00207D2D"/>
    <w:rsid w:val="0034631E"/>
    <w:rsid w:val="00390536"/>
    <w:rsid w:val="003D1BFD"/>
    <w:rsid w:val="004A3477"/>
    <w:rsid w:val="00509E8B"/>
    <w:rsid w:val="0052008D"/>
    <w:rsid w:val="00582C3E"/>
    <w:rsid w:val="00704F4C"/>
    <w:rsid w:val="00715FC0"/>
    <w:rsid w:val="0071613F"/>
    <w:rsid w:val="007241D0"/>
    <w:rsid w:val="0075713F"/>
    <w:rsid w:val="00757F6F"/>
    <w:rsid w:val="007B178F"/>
    <w:rsid w:val="00832B49"/>
    <w:rsid w:val="008876ED"/>
    <w:rsid w:val="00911AE7"/>
    <w:rsid w:val="009C15E1"/>
    <w:rsid w:val="00A41BFB"/>
    <w:rsid w:val="00A4FC61"/>
    <w:rsid w:val="00B07784"/>
    <w:rsid w:val="00B2563B"/>
    <w:rsid w:val="00B5064F"/>
    <w:rsid w:val="00C23A9F"/>
    <w:rsid w:val="00C8B924"/>
    <w:rsid w:val="00D8F76E"/>
    <w:rsid w:val="00E4395C"/>
    <w:rsid w:val="00EB57A1"/>
    <w:rsid w:val="00F15449"/>
    <w:rsid w:val="00F721BD"/>
    <w:rsid w:val="01675252"/>
    <w:rsid w:val="01943BF1"/>
    <w:rsid w:val="020B7894"/>
    <w:rsid w:val="02E3CB3A"/>
    <w:rsid w:val="03B2F4DF"/>
    <w:rsid w:val="04E65230"/>
    <w:rsid w:val="05381B02"/>
    <w:rsid w:val="05C9D118"/>
    <w:rsid w:val="063383F4"/>
    <w:rsid w:val="06A834EF"/>
    <w:rsid w:val="06F80A25"/>
    <w:rsid w:val="07571DE3"/>
    <w:rsid w:val="07ED9C67"/>
    <w:rsid w:val="07FC126C"/>
    <w:rsid w:val="085EB1F2"/>
    <w:rsid w:val="08A5617C"/>
    <w:rsid w:val="091CF6E5"/>
    <w:rsid w:val="094E2AC9"/>
    <w:rsid w:val="099253E6"/>
    <w:rsid w:val="0A8C3640"/>
    <w:rsid w:val="0ACB4753"/>
    <w:rsid w:val="0C65FC87"/>
    <w:rsid w:val="0CA9C1FF"/>
    <w:rsid w:val="0DA0C0B0"/>
    <w:rsid w:val="0E2CFF18"/>
    <w:rsid w:val="0E40FB45"/>
    <w:rsid w:val="0E4781E3"/>
    <w:rsid w:val="0EEACFCE"/>
    <w:rsid w:val="0F6FBF12"/>
    <w:rsid w:val="0F84E1B0"/>
    <w:rsid w:val="111A14A4"/>
    <w:rsid w:val="11C23504"/>
    <w:rsid w:val="11DAB890"/>
    <w:rsid w:val="11E9EFBE"/>
    <w:rsid w:val="148C416B"/>
    <w:rsid w:val="15832CF8"/>
    <w:rsid w:val="16AB2B45"/>
    <w:rsid w:val="18912EAA"/>
    <w:rsid w:val="18BC1633"/>
    <w:rsid w:val="1A6F0853"/>
    <w:rsid w:val="1BD3B493"/>
    <w:rsid w:val="1BEA1208"/>
    <w:rsid w:val="1C57DA3E"/>
    <w:rsid w:val="1D0AC378"/>
    <w:rsid w:val="1D2D3005"/>
    <w:rsid w:val="1E0D4707"/>
    <w:rsid w:val="1F455D5E"/>
    <w:rsid w:val="1F7A029F"/>
    <w:rsid w:val="1F96C69C"/>
    <w:rsid w:val="1FCB3CA3"/>
    <w:rsid w:val="1FDD3C8D"/>
    <w:rsid w:val="1FEF0E6B"/>
    <w:rsid w:val="203948FE"/>
    <w:rsid w:val="20EF0B50"/>
    <w:rsid w:val="21BF9F05"/>
    <w:rsid w:val="2313DEB8"/>
    <w:rsid w:val="236A1F1A"/>
    <w:rsid w:val="23E85385"/>
    <w:rsid w:val="24A7D93C"/>
    <w:rsid w:val="25EED720"/>
    <w:rsid w:val="262CE59C"/>
    <w:rsid w:val="267A85C3"/>
    <w:rsid w:val="26907456"/>
    <w:rsid w:val="272B524F"/>
    <w:rsid w:val="273FCDA9"/>
    <w:rsid w:val="27905AE7"/>
    <w:rsid w:val="2797974E"/>
    <w:rsid w:val="2972475F"/>
    <w:rsid w:val="299FB204"/>
    <w:rsid w:val="29C8764F"/>
    <w:rsid w:val="2A2DA160"/>
    <w:rsid w:val="2A46533A"/>
    <w:rsid w:val="2AB34F33"/>
    <w:rsid w:val="2B60322B"/>
    <w:rsid w:val="2B7F0AF3"/>
    <w:rsid w:val="2BFA916F"/>
    <w:rsid w:val="2C34761D"/>
    <w:rsid w:val="2C8C0EB8"/>
    <w:rsid w:val="2C957844"/>
    <w:rsid w:val="2DAB9F51"/>
    <w:rsid w:val="2DD2AB2D"/>
    <w:rsid w:val="2DE668F8"/>
    <w:rsid w:val="2E84662F"/>
    <w:rsid w:val="2EBDDCF4"/>
    <w:rsid w:val="2EE23774"/>
    <w:rsid w:val="2F3DDE6F"/>
    <w:rsid w:val="2F68D9E9"/>
    <w:rsid w:val="2FF41087"/>
    <w:rsid w:val="30130CCE"/>
    <w:rsid w:val="30130CCE"/>
    <w:rsid w:val="30224FB1"/>
    <w:rsid w:val="318312C0"/>
    <w:rsid w:val="32B8D113"/>
    <w:rsid w:val="32D4D42E"/>
    <w:rsid w:val="32EB7E1E"/>
    <w:rsid w:val="334FB905"/>
    <w:rsid w:val="3389783F"/>
    <w:rsid w:val="342B0435"/>
    <w:rsid w:val="346C8022"/>
    <w:rsid w:val="34F4630E"/>
    <w:rsid w:val="35236B8A"/>
    <w:rsid w:val="3524160B"/>
    <w:rsid w:val="355D16F8"/>
    <w:rsid w:val="36789F67"/>
    <w:rsid w:val="36B83215"/>
    <w:rsid w:val="3729AFA1"/>
    <w:rsid w:val="39854190"/>
    <w:rsid w:val="39F12678"/>
    <w:rsid w:val="39F31F06"/>
    <w:rsid w:val="3AEDA0AA"/>
    <w:rsid w:val="3B1C010C"/>
    <w:rsid w:val="3B67102C"/>
    <w:rsid w:val="3B91BBC1"/>
    <w:rsid w:val="3BC9C0AC"/>
    <w:rsid w:val="3BF3C550"/>
    <w:rsid w:val="3CC8FD39"/>
    <w:rsid w:val="3D08B2E6"/>
    <w:rsid w:val="3EC59796"/>
    <w:rsid w:val="3F563180"/>
    <w:rsid w:val="3FB3AEB3"/>
    <w:rsid w:val="3FBAA2C3"/>
    <w:rsid w:val="3FEE935C"/>
    <w:rsid w:val="4192FADA"/>
    <w:rsid w:val="41C45ACC"/>
    <w:rsid w:val="41D812E9"/>
    <w:rsid w:val="4296A386"/>
    <w:rsid w:val="43638E6A"/>
    <w:rsid w:val="43A86952"/>
    <w:rsid w:val="4424913E"/>
    <w:rsid w:val="4438A746"/>
    <w:rsid w:val="464E2DF4"/>
    <w:rsid w:val="466E1F0E"/>
    <w:rsid w:val="466E1F0E"/>
    <w:rsid w:val="469429C8"/>
    <w:rsid w:val="4799BACB"/>
    <w:rsid w:val="4837B4E8"/>
    <w:rsid w:val="483F328D"/>
    <w:rsid w:val="485D6B0E"/>
    <w:rsid w:val="4967CF8D"/>
    <w:rsid w:val="4BC4BA01"/>
    <w:rsid w:val="4BD67AF1"/>
    <w:rsid w:val="4C3AFE22"/>
    <w:rsid w:val="4C59E35C"/>
    <w:rsid w:val="4D379DD7"/>
    <w:rsid w:val="4D6134CB"/>
    <w:rsid w:val="4DAAB3A7"/>
    <w:rsid w:val="4E00CB70"/>
    <w:rsid w:val="4F0F794A"/>
    <w:rsid w:val="4FD07B93"/>
    <w:rsid w:val="5028A97F"/>
    <w:rsid w:val="50388647"/>
    <w:rsid w:val="5101F1DD"/>
    <w:rsid w:val="5183F799"/>
    <w:rsid w:val="52480C7E"/>
    <w:rsid w:val="5328E5DA"/>
    <w:rsid w:val="5635C50B"/>
    <w:rsid w:val="56581203"/>
    <w:rsid w:val="567BA136"/>
    <w:rsid w:val="592AE80B"/>
    <w:rsid w:val="5930C778"/>
    <w:rsid w:val="5934CA1A"/>
    <w:rsid w:val="597590E9"/>
    <w:rsid w:val="59BEA082"/>
    <w:rsid w:val="59C29521"/>
    <w:rsid w:val="5A22641E"/>
    <w:rsid w:val="5A6CA9DA"/>
    <w:rsid w:val="5A82853C"/>
    <w:rsid w:val="5AB21D4D"/>
    <w:rsid w:val="5BC5F580"/>
    <w:rsid w:val="5C0DE271"/>
    <w:rsid w:val="5C2CC0F8"/>
    <w:rsid w:val="5E003BC7"/>
    <w:rsid w:val="5EBC5822"/>
    <w:rsid w:val="5ED059F2"/>
    <w:rsid w:val="5ED18FA5"/>
    <w:rsid w:val="5F0CEC57"/>
    <w:rsid w:val="600117C4"/>
    <w:rsid w:val="60BF8001"/>
    <w:rsid w:val="6150F139"/>
    <w:rsid w:val="61ED19F9"/>
    <w:rsid w:val="6207A6CE"/>
    <w:rsid w:val="623D331C"/>
    <w:rsid w:val="62781E5D"/>
    <w:rsid w:val="62955D4E"/>
    <w:rsid w:val="639B8E78"/>
    <w:rsid w:val="64A1573F"/>
    <w:rsid w:val="64CCFA7E"/>
    <w:rsid w:val="656051E1"/>
    <w:rsid w:val="658E9DD4"/>
    <w:rsid w:val="65EA17F7"/>
    <w:rsid w:val="65F5825E"/>
    <w:rsid w:val="66753920"/>
    <w:rsid w:val="66849997"/>
    <w:rsid w:val="66995853"/>
    <w:rsid w:val="669A60E5"/>
    <w:rsid w:val="66F0422B"/>
    <w:rsid w:val="671D7808"/>
    <w:rsid w:val="672DBBAE"/>
    <w:rsid w:val="676116A3"/>
    <w:rsid w:val="67D9028D"/>
    <w:rsid w:val="67E316D4"/>
    <w:rsid w:val="680E0276"/>
    <w:rsid w:val="681EB1EE"/>
    <w:rsid w:val="6825CC19"/>
    <w:rsid w:val="69C44403"/>
    <w:rsid w:val="6AC0B7F6"/>
    <w:rsid w:val="6AE07C82"/>
    <w:rsid w:val="6AE64B86"/>
    <w:rsid w:val="6B8BA66A"/>
    <w:rsid w:val="6BE00214"/>
    <w:rsid w:val="6D0504B8"/>
    <w:rsid w:val="6DA38CE7"/>
    <w:rsid w:val="6E63AA0E"/>
    <w:rsid w:val="6E6760B5"/>
    <w:rsid w:val="6F38607A"/>
    <w:rsid w:val="6FE44C6E"/>
    <w:rsid w:val="7038CAC0"/>
    <w:rsid w:val="70F7E56E"/>
    <w:rsid w:val="715A4F63"/>
    <w:rsid w:val="71AE9115"/>
    <w:rsid w:val="728CC311"/>
    <w:rsid w:val="72F90073"/>
    <w:rsid w:val="733019A5"/>
    <w:rsid w:val="735AEE5D"/>
    <w:rsid w:val="7365E692"/>
    <w:rsid w:val="74A1FF82"/>
    <w:rsid w:val="74DD407E"/>
    <w:rsid w:val="74E76FC3"/>
    <w:rsid w:val="75CE959F"/>
    <w:rsid w:val="76579798"/>
    <w:rsid w:val="76622781"/>
    <w:rsid w:val="7687E834"/>
    <w:rsid w:val="77528203"/>
    <w:rsid w:val="77AB252B"/>
    <w:rsid w:val="782357FC"/>
    <w:rsid w:val="78921DFB"/>
    <w:rsid w:val="78AB727E"/>
    <w:rsid w:val="78CDDD28"/>
    <w:rsid w:val="78DF3BA3"/>
    <w:rsid w:val="78E259DB"/>
    <w:rsid w:val="79050213"/>
    <w:rsid w:val="7916E167"/>
    <w:rsid w:val="798C6EC3"/>
    <w:rsid w:val="79DB6EC9"/>
    <w:rsid w:val="7A272899"/>
    <w:rsid w:val="7A8D655C"/>
    <w:rsid w:val="7B71FB09"/>
    <w:rsid w:val="7BCE023F"/>
    <w:rsid w:val="7C114E36"/>
    <w:rsid w:val="7CA6A57F"/>
    <w:rsid w:val="7CB661AF"/>
    <w:rsid w:val="7D623B81"/>
    <w:rsid w:val="7E55D8CF"/>
    <w:rsid w:val="7EE6EE76"/>
    <w:rsid w:val="7F22AFF1"/>
    <w:rsid w:val="7F54F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D1AC"/>
  <w15:docId w15:val="{139A2416-66CC-A240-A917-B24BB75E0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cs="Arial" w:eastAsiaTheme="minorEastAsia"/>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18162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34631E"/>
    <w:pPr>
      <w:spacing w:before="100" w:beforeAutospacing="1" w:after="100" w:afterAutospacing="1" w:line="240" w:lineRule="auto"/>
    </w:pPr>
    <w:rPr>
      <w:rFonts w:ascii="PMingLiU" w:hAnsi="PMingLiU" w:eastAsia="PMingLiU" w:cs="PMingLiU"/>
      <w:sz w:val="24"/>
      <w:szCs w:val="24"/>
      <w:lang w:val="en-US"/>
    </w:rPr>
  </w:style>
  <w:style w:type="character" w:styleId="a7">
    <w:name w:val="annotation reference"/>
    <w:basedOn w:val="a0"/>
    <w:uiPriority w:val="99"/>
    <w:semiHidden/>
    <w:unhideWhenUsed/>
    <w:rsid w:val="0034631E"/>
    <w:rPr>
      <w:sz w:val="18"/>
      <w:szCs w:val="18"/>
    </w:rPr>
  </w:style>
  <w:style w:type="paragraph" w:styleId="a8">
    <w:name w:val="annotation text"/>
    <w:basedOn w:val="a"/>
    <w:link w:val="a9"/>
    <w:uiPriority w:val="99"/>
    <w:semiHidden/>
    <w:unhideWhenUsed/>
    <w:rsid w:val="0034631E"/>
  </w:style>
  <w:style w:type="character" w:styleId="a9" w:customStyle="1">
    <w:name w:val="註解文字 字元"/>
    <w:basedOn w:val="a0"/>
    <w:link w:val="a8"/>
    <w:uiPriority w:val="99"/>
    <w:semiHidden/>
    <w:rsid w:val="0034631E"/>
  </w:style>
  <w:style w:type="paragraph" w:styleId="aa">
    <w:name w:val="annotation subject"/>
    <w:basedOn w:val="a8"/>
    <w:next w:val="a8"/>
    <w:link w:val="ab"/>
    <w:uiPriority w:val="99"/>
    <w:semiHidden/>
    <w:unhideWhenUsed/>
    <w:rsid w:val="0034631E"/>
    <w:rPr>
      <w:b/>
      <w:bCs/>
    </w:rPr>
  </w:style>
  <w:style w:type="character" w:styleId="ab" w:customStyle="1">
    <w:name w:val="註解主旨 字元"/>
    <w:basedOn w:val="a9"/>
    <w:link w:val="aa"/>
    <w:uiPriority w:val="99"/>
    <w:semiHidden/>
    <w:rsid w:val="0034631E"/>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079653">
      <w:bodyDiv w:val="1"/>
      <w:marLeft w:val="0"/>
      <w:marRight w:val="0"/>
      <w:marTop w:val="0"/>
      <w:marBottom w:val="0"/>
      <w:divBdr>
        <w:top w:val="none" w:sz="0" w:space="0" w:color="auto"/>
        <w:left w:val="none" w:sz="0" w:space="0" w:color="auto"/>
        <w:bottom w:val="none" w:sz="0" w:space="0" w:color="auto"/>
        <w:right w:val="none" w:sz="0" w:space="0" w:color="auto"/>
      </w:divBdr>
    </w:div>
    <w:div w:id="173115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drive.google.com/drive/folders/1_s4S-DVIs0pSkXC1lCyPdFpaWCs3uJvC?usp=share_link"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GISH123/AICup_2025_tabletennis" TargetMode="External" Id="R809ab5713bdb463d" /><Relationship Type="http://schemas.openxmlformats.org/officeDocument/2006/relationships/image" Target="/media/image.png" Id="R4fd815dad4294e3b" /><Relationship Type="http://schemas.openxmlformats.org/officeDocument/2006/relationships/image" Target="/media/image2.png" Id="R0c7a8b0522a146a1" /><Relationship Type="http://schemas.openxmlformats.org/officeDocument/2006/relationships/hyperlink" Target="https://doi.org/10.1145/3292500.3330701" TargetMode="External" Id="Re1fcbcfb0f3c47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40FE2-1A6C-4408-BD66-EE145A244A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ISH G</lastModifiedBy>
  <revision>13</revision>
  <dcterms:created xsi:type="dcterms:W3CDTF">2023-04-25T09:35:00.0000000Z</dcterms:created>
  <dcterms:modified xsi:type="dcterms:W3CDTF">2025-06-17T12:23:53.8376705Z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0d67e-2428-41a1-85f0-bee73fd61572_Enabled">
    <vt:lpwstr>true</vt:lpwstr>
  </property>
  <property fmtid="{D5CDD505-2E9C-101B-9397-08002B2CF9AE}" pid="3" name="MSIP_Label_fb50d67e-2428-41a1-85f0-bee73fd61572_SetDate">
    <vt:lpwstr>2024-12-02T11:39:28Z</vt:lpwstr>
  </property>
  <property fmtid="{D5CDD505-2E9C-101B-9397-08002B2CF9AE}" pid="4" name="MSIP_Label_fb50d67e-2428-41a1-85f0-bee73fd61572_Method">
    <vt:lpwstr>Privileged</vt:lpwstr>
  </property>
  <property fmtid="{D5CDD505-2E9C-101B-9397-08002B2CF9AE}" pid="5" name="MSIP_Label_fb50d67e-2428-41a1-85f0-bee73fd61572_Name">
    <vt:lpwstr>Public Information - no protection</vt:lpwstr>
  </property>
  <property fmtid="{D5CDD505-2E9C-101B-9397-08002B2CF9AE}" pid="6" name="MSIP_Label_fb50d67e-2428-41a1-85f0-bee73fd61572_SiteId">
    <vt:lpwstr>3e04753a-ae5b-42d4-a86d-d6f05460f9e4</vt:lpwstr>
  </property>
  <property fmtid="{D5CDD505-2E9C-101B-9397-08002B2CF9AE}" pid="7" name="MSIP_Label_fb50d67e-2428-41a1-85f0-bee73fd61572_ActionId">
    <vt:lpwstr>833a6126-33e4-4f22-9f1f-3442cfe220d3</vt:lpwstr>
  </property>
  <property fmtid="{D5CDD505-2E9C-101B-9397-08002B2CF9AE}" pid="8" name="MSIP_Label_fb50d67e-2428-41a1-85f0-bee73fd61572_ContentBits">
    <vt:lpwstr>0</vt:lpwstr>
  </property>
</Properties>
</file>