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64618" w14:textId="77777777" w:rsidR="005A1027" w:rsidRDefault="005A1027" w:rsidP="00EF615D">
      <w:pPr>
        <w:pStyle w:val="berschrift2"/>
      </w:pPr>
      <w:r>
        <w:t>1. Introduction</w:t>
      </w:r>
    </w:p>
    <w:p w14:paraId="74ACDFCB" w14:textId="26F5C57E" w:rsidR="005A1027" w:rsidRDefault="005A1027" w:rsidP="005A1027">
      <w:r>
        <w:br/>
        <w:t>This is a Documentation about the calculation of the so called 'Bikeability-Index'. There are multiple Definitions in scientific literature for the term 'Bikeability'. According to Gehring it describes the suitability of cycling by considering several properties of constructed environment that are capable to promote or hinder cycling (Gehring 2016).</w:t>
      </w:r>
    </w:p>
    <w:p w14:paraId="07A1E456" w14:textId="66565B83" w:rsidR="005A1027" w:rsidRDefault="005A1027" w:rsidP="005A1027">
      <w:r>
        <w:t>There are many approaches to calculate the Index. In most cases geographic data is used from different sources that are not always accessible for public</w:t>
      </w:r>
      <w:r w:rsidR="00A35B20">
        <w:t xml:space="preserve">. </w:t>
      </w:r>
      <w:r>
        <w:t>Heinemann used a different approach in her Bachelor Thesis (Heinemann 2022). Her analysis about bicy</w:t>
      </w:r>
      <w:r w:rsidR="00C9638A">
        <w:t>cl</w:t>
      </w:r>
      <w:r>
        <w:t>e friendliness in Heidelberg relies entirely on open source OSM-Data (ibid.).</w:t>
      </w:r>
    </w:p>
    <w:p w14:paraId="68C17DD3" w14:textId="77777777" w:rsidR="005A1027" w:rsidRDefault="005A1027" w:rsidP="005A1027">
      <w:r>
        <w:t>Within this workflow, the Bachelor Thesis of Heinemann will be used as a template. Many assumptions made by her are integrated as parameters. Especially the adoption of five chosen bikeability indicators that compose the bikeability index characterize this analysis in a deep way.</w:t>
      </w:r>
    </w:p>
    <w:p w14:paraId="6204E589" w14:textId="77777777" w:rsidR="005A1027" w:rsidRDefault="005A1027" w:rsidP="005A1027">
      <w:r>
        <w:t>However, there are three main improvements in contrast to the origin analysis:</w:t>
      </w:r>
    </w:p>
    <w:p w14:paraId="00398ADB" w14:textId="10B1DD0B" w:rsidR="009A34C1" w:rsidRDefault="005A1027" w:rsidP="005A1027">
      <w:r>
        <w:t xml:space="preserve">The workflow is entirely automatised with </w:t>
      </w:r>
      <w:r w:rsidR="00A35B20">
        <w:t>R and P</w:t>
      </w:r>
      <w:r>
        <w:t xml:space="preserve">ython (preparing, downloading, editing, calculating) . The calculation can be done for multiple timestamps all at once. The adapted classification standardizes the bikeability index values which enables them to be compared by region and by timestamp. </w:t>
      </w:r>
    </w:p>
    <w:p w14:paraId="2C0ACA65" w14:textId="5DC85FBC" w:rsidR="00C22711" w:rsidRDefault="00C22711" w:rsidP="005A1027">
      <w:r>
        <w:t xml:space="preserve">The Index is calculated only for urban areas </w:t>
      </w:r>
      <w:r w:rsidR="00A35B20">
        <w:t>that are included</w:t>
      </w:r>
      <w:r>
        <w:t xml:space="preserve"> in the </w:t>
      </w:r>
      <w:r w:rsidR="00A35B20">
        <w:t xml:space="preserve">Global Human Settlement Layer </w:t>
      </w:r>
      <w:r w:rsidR="008707F3">
        <w:t>as the chosen bikeability indicators are not suitable for rural areas (Airaghi et al. 2019).</w:t>
      </w:r>
      <w:r w:rsidR="008707F3" w:rsidRPr="008707F3">
        <w:t xml:space="preserve"> </w:t>
      </w:r>
      <w:r w:rsidR="008707F3">
        <w:t>The results will be visualized in ohsome-hex by hexagons (Figure 1) and shifts to polygons (Figure 2) and centroids (Figure 3) by zooming out further. The polygons and centroids depict the urban-aggregated values from the hexagons. The index values range from 1 (weak bikeability) to 10 (strong bikeability).</w:t>
      </w:r>
    </w:p>
    <w:p w14:paraId="00CA9355" w14:textId="77777777" w:rsidR="00CE39C2" w:rsidRDefault="007A12C7" w:rsidP="005A1027">
      <w:r>
        <w:t>In the following chapters the entire workflow of the analysis is described. Chapter 3 and 4 are only of interests if no access to the ohsome-hex database is available.</w:t>
      </w:r>
      <w:r w:rsidRPr="007A12C7">
        <w:t xml:space="preserve"> </w:t>
      </w:r>
      <w:r>
        <w:t>The aim of this documentation is to get a general idea of how the analysis works and to be able to replicate the core steps.</w:t>
      </w:r>
      <w:r w:rsidR="00CE39C2">
        <w:t xml:space="preserve"> </w:t>
      </w:r>
    </w:p>
    <w:p w14:paraId="173C4023" w14:textId="1342D3A0" w:rsidR="00CE39C2" w:rsidRDefault="00CE39C2" w:rsidP="005A1027">
      <w:r>
        <w:t xml:space="preserve">All scripts </w:t>
      </w:r>
      <w:r w:rsidR="00CF1BCE">
        <w:t xml:space="preserve">and files </w:t>
      </w:r>
      <w:r>
        <w:t xml:space="preserve">that are referred to within the </w:t>
      </w:r>
      <w:r w:rsidR="00A82078">
        <w:t>following chapters</w:t>
      </w:r>
      <w:r>
        <w:t xml:space="preserve"> can be accessed via the following repository: </w:t>
      </w:r>
      <w:hyperlink r:id="rId6" w:history="1">
        <w:r w:rsidRPr="00741740">
          <w:rPr>
            <w:rStyle w:val="Hyperlink"/>
          </w:rPr>
          <w:t>https://gitlab.gistools.geog.uni-heidelberg.de/giscience/big-data/ohsome/apps/hex/bikeability</w:t>
        </w:r>
      </w:hyperlink>
      <w:r w:rsidR="002B7476">
        <w:t xml:space="preserve"> (Kraft 2023).</w:t>
      </w:r>
    </w:p>
    <w:p w14:paraId="69C335BD" w14:textId="77777777" w:rsidR="00CE1A79" w:rsidRDefault="00B35EBB" w:rsidP="00CE1A79">
      <w:pPr>
        <w:keepNext/>
      </w:pPr>
      <w:r>
        <w:rPr>
          <w:noProof/>
        </w:rPr>
        <w:drawing>
          <wp:inline distT="0" distB="0" distL="0" distR="0" wp14:anchorId="60045F42" wp14:editId="21FEFA02">
            <wp:extent cx="5760720" cy="2087880"/>
            <wp:effectExtent l="0" t="0" r="0" b="7620"/>
            <wp:docPr id="1713975485" name="Grafik 1" descr="Ein Bild, das Kart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5485" name="Grafik 1" descr="Ein Bild, das Karte, Text, Screenshot, Diagramm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459C53D1" w14:textId="2E4758B6" w:rsidR="00CE1A79" w:rsidRDefault="00CE1A79" w:rsidP="00CE1A79">
      <w:pPr>
        <w:pStyle w:val="Beschriftung"/>
      </w:pPr>
      <w:r>
        <w:t xml:space="preserve">Figure </w:t>
      </w:r>
      <w:fldSimple w:instr=" SEQ Figure \* ARABIC ">
        <w:r w:rsidR="0022552B">
          <w:rPr>
            <w:noProof/>
          </w:rPr>
          <w:t>1</w:t>
        </w:r>
      </w:fldSimple>
      <w:r>
        <w:t xml:space="preserve">: Visualisation of the Bikeability Index as </w:t>
      </w:r>
      <w:r w:rsidR="00E238F9">
        <w:t>H</w:t>
      </w:r>
      <w:r>
        <w:t>exagons (</w:t>
      </w:r>
      <w:r w:rsidRPr="00CE1A79">
        <w:t>hex.ohsome.org</w:t>
      </w:r>
      <w:r>
        <w:t>)</w:t>
      </w:r>
    </w:p>
    <w:p w14:paraId="54A88E82" w14:textId="77777777" w:rsidR="00B35EBB" w:rsidRDefault="00B35EBB" w:rsidP="005A1027"/>
    <w:p w14:paraId="1DA53C55" w14:textId="1D3BE5E7" w:rsidR="00B35EBB" w:rsidRDefault="00B35EBB" w:rsidP="005A1027"/>
    <w:p w14:paraId="6286CFC4" w14:textId="77777777" w:rsidR="00B35EBB" w:rsidRDefault="00B35EBB" w:rsidP="005A1027"/>
    <w:p w14:paraId="7FA21B53" w14:textId="77777777" w:rsidR="00334774" w:rsidRDefault="00B35EBB" w:rsidP="00334774">
      <w:pPr>
        <w:keepNext/>
      </w:pPr>
      <w:r>
        <w:rPr>
          <w:noProof/>
        </w:rPr>
        <w:drawing>
          <wp:inline distT="0" distB="0" distL="0" distR="0" wp14:anchorId="70B92B3D" wp14:editId="311A5551">
            <wp:extent cx="5760720" cy="2047875"/>
            <wp:effectExtent l="0" t="0" r="0" b="9525"/>
            <wp:docPr id="131127130" name="Grafik 3"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130" name="Grafik 3" descr="Ein Bild, das Text, Diagramm, Reihe,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047875"/>
                    </a:xfrm>
                    <a:prstGeom prst="rect">
                      <a:avLst/>
                    </a:prstGeom>
                  </pic:spPr>
                </pic:pic>
              </a:graphicData>
            </a:graphic>
          </wp:inline>
        </w:drawing>
      </w:r>
    </w:p>
    <w:p w14:paraId="16521C73" w14:textId="1454AB1C" w:rsidR="00B35EBB" w:rsidRDefault="00334774" w:rsidP="00334774">
      <w:pPr>
        <w:pStyle w:val="Beschriftung"/>
      </w:pPr>
      <w:r>
        <w:t xml:space="preserve">Figure </w:t>
      </w:r>
      <w:fldSimple w:instr=" SEQ Figure \* ARABIC ">
        <w:r w:rsidR="0022552B">
          <w:rPr>
            <w:noProof/>
          </w:rPr>
          <w:t>2</w:t>
        </w:r>
      </w:fldSimple>
      <w:r>
        <w:t>: Visualization of the Bikeability Index as aggregated city polygons (hex.ohsome.org)</w:t>
      </w:r>
    </w:p>
    <w:p w14:paraId="0944A48A" w14:textId="77777777" w:rsidR="00B35EBB" w:rsidRDefault="00B35EBB" w:rsidP="005A1027"/>
    <w:p w14:paraId="0C84F3D9" w14:textId="77777777" w:rsidR="00334774" w:rsidRDefault="00B35EBB" w:rsidP="00334774">
      <w:pPr>
        <w:keepNext/>
      </w:pPr>
      <w:r>
        <w:rPr>
          <w:noProof/>
        </w:rPr>
        <w:drawing>
          <wp:inline distT="0" distB="0" distL="0" distR="0" wp14:anchorId="5FFA60D8" wp14:editId="1BA0FF10">
            <wp:extent cx="5760720" cy="2288540"/>
            <wp:effectExtent l="0" t="0" r="0" b="0"/>
            <wp:docPr id="1158488751" name="Grafik 2" descr="Ein Bild, das Text, Screenshot, Diagramm,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8751" name="Grafik 2" descr="Ein Bild, das Text, Screenshot, Diagramm, Kart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88540"/>
                    </a:xfrm>
                    <a:prstGeom prst="rect">
                      <a:avLst/>
                    </a:prstGeom>
                  </pic:spPr>
                </pic:pic>
              </a:graphicData>
            </a:graphic>
          </wp:inline>
        </w:drawing>
      </w:r>
    </w:p>
    <w:p w14:paraId="3BDBB566" w14:textId="213A117C" w:rsidR="00B35EBB" w:rsidRDefault="00334774" w:rsidP="00334774">
      <w:pPr>
        <w:pStyle w:val="Beschriftung"/>
      </w:pPr>
      <w:r>
        <w:t xml:space="preserve">Figure </w:t>
      </w:r>
      <w:fldSimple w:instr=" SEQ Figure \* ARABIC ">
        <w:r w:rsidR="0022552B">
          <w:rPr>
            <w:noProof/>
          </w:rPr>
          <w:t>3</w:t>
        </w:r>
      </w:fldSimple>
      <w:r>
        <w:t>: Visualization of the Bikeability Index as aggregated city centroids (hex.ohsome.org)</w:t>
      </w:r>
    </w:p>
    <w:p w14:paraId="458A43ED" w14:textId="77777777" w:rsidR="00F66A45" w:rsidRDefault="00F66A45" w:rsidP="005A1027"/>
    <w:p w14:paraId="5581B6BE" w14:textId="77777777" w:rsidR="00F66A45" w:rsidRDefault="00F66A45" w:rsidP="005A1027"/>
    <w:p w14:paraId="4F21D6F6" w14:textId="77777777" w:rsidR="00F66A45" w:rsidRDefault="00F66A45" w:rsidP="005A1027"/>
    <w:p w14:paraId="23814811" w14:textId="77777777" w:rsidR="00F66A45" w:rsidRDefault="00F66A45" w:rsidP="005A1027"/>
    <w:p w14:paraId="4025E726" w14:textId="77777777" w:rsidR="00F66A45" w:rsidRDefault="00F66A45" w:rsidP="005A1027"/>
    <w:p w14:paraId="61590610" w14:textId="77777777" w:rsidR="00F66A45" w:rsidRDefault="00F66A45" w:rsidP="005A1027"/>
    <w:p w14:paraId="58EF8837" w14:textId="77777777" w:rsidR="00F66A45" w:rsidRDefault="00F66A45" w:rsidP="005A1027"/>
    <w:p w14:paraId="35BC7858" w14:textId="77777777" w:rsidR="00F66A45" w:rsidRDefault="00F66A45" w:rsidP="005A1027"/>
    <w:p w14:paraId="4886DEA5" w14:textId="77777777" w:rsidR="00515345" w:rsidRDefault="00515345"/>
    <w:p w14:paraId="724FD8FF" w14:textId="77777777" w:rsidR="00CD035F" w:rsidRDefault="00CD035F"/>
    <w:p w14:paraId="1580CE53" w14:textId="597EC67E" w:rsidR="00B35EBB" w:rsidRPr="00B35EBB" w:rsidRDefault="00B35EBB" w:rsidP="00B35EBB">
      <w:pPr>
        <w:shd w:val="clear" w:color="auto" w:fill="FFFFFF"/>
        <w:spacing w:before="100" w:beforeAutospacing="1" w:after="100" w:afterAutospacing="1" w:line="240" w:lineRule="auto"/>
        <w:outlineLvl w:val="1"/>
        <w:rPr>
          <w:rFonts w:ascii="Segoe UI" w:eastAsia="Times New Roman" w:hAnsi="Segoe UI" w:cs="Segoe UI"/>
          <w:b/>
          <w:bCs/>
          <w:kern w:val="0"/>
          <w:sz w:val="36"/>
          <w:szCs w:val="36"/>
          <w:lang w:eastAsia="de-DE"/>
          <w14:ligatures w14:val="none"/>
        </w:rPr>
      </w:pPr>
      <w:r w:rsidRPr="00B35EBB">
        <w:rPr>
          <w:rFonts w:ascii="Segoe UI" w:eastAsia="Times New Roman" w:hAnsi="Segoe UI" w:cs="Segoe UI"/>
          <w:b/>
          <w:bCs/>
          <w:kern w:val="0"/>
          <w:sz w:val="36"/>
          <w:szCs w:val="36"/>
          <w:lang w:eastAsia="de-DE"/>
          <w14:ligatures w14:val="none"/>
        </w:rPr>
        <w:lastRenderedPageBreak/>
        <w:t>2. Indicators</w:t>
      </w:r>
    </w:p>
    <w:p w14:paraId="09781129" w14:textId="387F3FEA" w:rsidR="00B35EBB" w:rsidRPr="00B35EBB" w:rsidRDefault="008707F3" w:rsidP="00195BE8">
      <w:r>
        <w:t>According to Heinemann t</w:t>
      </w:r>
      <w:r w:rsidR="00B35EBB" w:rsidRPr="00B35EBB">
        <w:t>he Bikeability Index is composed of five indicators:</w:t>
      </w:r>
    </w:p>
    <w:p w14:paraId="5E36FE8D" w14:textId="08E1DDE0" w:rsidR="00B35EBB" w:rsidRPr="00B35EBB" w:rsidRDefault="004C5265" w:rsidP="008A3418">
      <w:pPr>
        <w:pStyle w:val="Listenabsatz"/>
        <w:numPr>
          <w:ilvl w:val="0"/>
          <w:numId w:val="4"/>
        </w:numPr>
      </w:pPr>
      <w:r>
        <w:t>Length of Infrastructure</w:t>
      </w:r>
    </w:p>
    <w:p w14:paraId="7ED04AF3" w14:textId="35047D1F" w:rsidR="00B35EBB" w:rsidRPr="00B35EBB" w:rsidRDefault="00AE10FD" w:rsidP="008A3418">
      <w:pPr>
        <w:pStyle w:val="Listenabsatz"/>
        <w:numPr>
          <w:ilvl w:val="0"/>
          <w:numId w:val="4"/>
        </w:numPr>
      </w:pPr>
      <w:r>
        <w:t xml:space="preserve">Proportion of </w:t>
      </w:r>
      <w:r w:rsidR="00B35EBB" w:rsidRPr="00B35EBB">
        <w:t xml:space="preserve">Natural Area </w:t>
      </w:r>
    </w:p>
    <w:p w14:paraId="17D8436B" w14:textId="0840F032" w:rsidR="00B35EBB" w:rsidRPr="00B35EBB" w:rsidRDefault="00B35EBB" w:rsidP="008A3418">
      <w:pPr>
        <w:pStyle w:val="Listenabsatz"/>
        <w:numPr>
          <w:ilvl w:val="0"/>
          <w:numId w:val="4"/>
        </w:numPr>
      </w:pPr>
      <w:r w:rsidRPr="00B35EBB">
        <w:t xml:space="preserve">Bike Parking Spots </w:t>
      </w:r>
    </w:p>
    <w:p w14:paraId="5E9F0C27" w14:textId="3E4B7126" w:rsidR="00B35EBB" w:rsidRPr="00B35EBB" w:rsidRDefault="00B35EBB" w:rsidP="008A3418">
      <w:pPr>
        <w:pStyle w:val="Listenabsatz"/>
        <w:numPr>
          <w:ilvl w:val="0"/>
          <w:numId w:val="4"/>
        </w:numPr>
      </w:pPr>
      <w:r w:rsidRPr="00B35EBB">
        <w:t xml:space="preserve">Seperation from Cars </w:t>
      </w:r>
    </w:p>
    <w:p w14:paraId="4374D17C" w14:textId="2D7E9D8C" w:rsidR="007E7D6F" w:rsidRDefault="00B35EBB" w:rsidP="00195BE8">
      <w:pPr>
        <w:pStyle w:val="Listenabsatz"/>
        <w:numPr>
          <w:ilvl w:val="0"/>
          <w:numId w:val="4"/>
        </w:numPr>
      </w:pPr>
      <w:r w:rsidRPr="00B35EBB">
        <w:t>Potential Destinations</w:t>
      </w:r>
    </w:p>
    <w:p w14:paraId="1100129E" w14:textId="77777777" w:rsidR="00F66A45" w:rsidRDefault="007E7D6F" w:rsidP="007E7D6F">
      <w:r w:rsidRPr="00B35EBB">
        <w:t xml:space="preserve">Each </w:t>
      </w:r>
      <w:r w:rsidRPr="00195BE8">
        <w:t>hexagon cell contains the values of all five indicators. But some indicators are calculated by a 100</w:t>
      </w:r>
      <w:r>
        <w:t xml:space="preserve"> meter buffer (bike parking spots) or a 250 meter buffer (length of infrastructure, density of potential destinations). Therefore not only the hexagon boundaries need to be created for the analysis but</w:t>
      </w:r>
      <w:r w:rsidR="00C820CA">
        <w:t xml:space="preserve"> also</w:t>
      </w:r>
      <w:r>
        <w:t xml:space="preserve"> buffers around their centroids (described in chapter 4).</w:t>
      </w:r>
      <w:r w:rsidR="00F66A45">
        <w:t xml:space="preserve"> </w:t>
      </w:r>
    </w:p>
    <w:p w14:paraId="2D4D25F5" w14:textId="4AD6E016" w:rsidR="007E7D6F" w:rsidRDefault="00F66A45" w:rsidP="007E7D6F">
      <w:r>
        <w:t>The detailed definition of the bikeability indicators is the following:</w:t>
      </w:r>
    </w:p>
    <w:p w14:paraId="108B52E0" w14:textId="77777777" w:rsidR="00F66A45" w:rsidRDefault="00F66A45" w:rsidP="00F66A45">
      <w:pPr>
        <w:pStyle w:val="Listenabsatz"/>
        <w:numPr>
          <w:ilvl w:val="0"/>
          <w:numId w:val="5"/>
        </w:numPr>
      </w:pPr>
      <w:r>
        <w:t>Length of infrastructure: meters within 250 meter buffer from hexagon centroid</w:t>
      </w:r>
    </w:p>
    <w:p w14:paraId="4BF727CD" w14:textId="77777777" w:rsidR="00F66A45" w:rsidRDefault="00F66A45" w:rsidP="00F66A45">
      <w:pPr>
        <w:pStyle w:val="Listenabsatz"/>
        <w:numPr>
          <w:ilvl w:val="0"/>
          <w:numId w:val="5"/>
        </w:numPr>
      </w:pPr>
      <w:r>
        <w:t>Proportion of natural area: area percentage within hexagon</w:t>
      </w:r>
    </w:p>
    <w:p w14:paraId="63BEC7CD" w14:textId="77777777" w:rsidR="00F66A45" w:rsidRDefault="00F66A45" w:rsidP="00F66A45">
      <w:pPr>
        <w:pStyle w:val="Listenabsatz"/>
        <w:numPr>
          <w:ilvl w:val="0"/>
          <w:numId w:val="5"/>
        </w:numPr>
      </w:pPr>
      <w:r>
        <w:t>Density of bike parking spots: number within 100 meter buffer from hexagon centroid</w:t>
      </w:r>
    </w:p>
    <w:p w14:paraId="2903E5A1" w14:textId="77777777" w:rsidR="00F66A45" w:rsidRDefault="00F66A45" w:rsidP="00F66A45">
      <w:pPr>
        <w:pStyle w:val="Listenabsatz"/>
        <w:numPr>
          <w:ilvl w:val="0"/>
          <w:numId w:val="5"/>
        </w:numPr>
      </w:pPr>
      <w:r>
        <w:t>Density of potential destinations: number within 250 meter buffer from hexagon centroid</w:t>
      </w:r>
    </w:p>
    <w:p w14:paraId="0DD49571" w14:textId="5A36FF6E" w:rsidR="00F66A45" w:rsidRDefault="00F66A45" w:rsidP="00F66A45">
      <w:pPr>
        <w:pStyle w:val="Listenabsatz"/>
        <w:numPr>
          <w:ilvl w:val="0"/>
          <w:numId w:val="5"/>
        </w:numPr>
      </w:pPr>
      <w:r>
        <w:t>Seperated from cars: number within hexagon</w:t>
      </w:r>
    </w:p>
    <w:p w14:paraId="72035AD3" w14:textId="527DE987" w:rsidR="008945C3" w:rsidRPr="00195BE8" w:rsidRDefault="008945C3" w:rsidP="00195BE8">
      <w:r w:rsidRPr="00195BE8">
        <w:t>All of these indicators influence the final index in a positive way. Hence, the higher the natural area / bicycle infrastructure /</w:t>
      </w:r>
      <w:r w:rsidR="006C70DE">
        <w:t xml:space="preserve"> etc.</w:t>
      </w:r>
      <w:r w:rsidRPr="00195BE8">
        <w:t xml:space="preserve"> the higher the index.</w:t>
      </w:r>
      <w:r w:rsidR="00C4129E">
        <w:t xml:space="preserve"> The Bikeability Index is the average of the indicators. How to calculate </w:t>
      </w:r>
      <w:r w:rsidR="00A47A49">
        <w:t>an approximated</w:t>
      </w:r>
      <w:r w:rsidR="00C4129E">
        <w:t xml:space="preserve"> average of the indicators </w:t>
      </w:r>
      <w:r w:rsidR="00A47A49">
        <w:t>even though they have different units will be explained in chapter 6</w:t>
      </w:r>
      <w:r w:rsidR="00375AC0">
        <w:t xml:space="preserve"> and 7</w:t>
      </w:r>
      <w:r w:rsidR="00A47A49">
        <w:t>.</w:t>
      </w:r>
    </w:p>
    <w:p w14:paraId="6402BD3F" w14:textId="1DB95FD7" w:rsidR="00B35EBB" w:rsidRDefault="00B35EBB" w:rsidP="00195BE8">
      <w:r w:rsidRPr="00B35EBB">
        <w:t>The Indicator</w:t>
      </w:r>
      <w:r w:rsidRPr="00195BE8">
        <w:t xml:space="preserve"> values</w:t>
      </w:r>
      <w:r w:rsidRPr="00B35EBB">
        <w:t xml:space="preserve"> </w:t>
      </w:r>
      <w:r w:rsidRPr="00195BE8">
        <w:t xml:space="preserve">are </w:t>
      </w:r>
      <w:r w:rsidR="004D4797" w:rsidRPr="00195BE8">
        <w:t xml:space="preserve">derived from </w:t>
      </w:r>
      <w:r w:rsidR="008945C3" w:rsidRPr="00195BE8">
        <w:t xml:space="preserve">osm geometries filtered by </w:t>
      </w:r>
      <w:r w:rsidR="004D4797" w:rsidRPr="00195BE8">
        <w:t>the ohsome-api.</w:t>
      </w:r>
      <w:r w:rsidR="00FD2094">
        <w:t xml:space="preserve"> The used filters are </w:t>
      </w:r>
      <w:r w:rsidR="00DD3B1E">
        <w:t xml:space="preserve">mainly </w:t>
      </w:r>
      <w:r w:rsidR="00FD2094">
        <w:t>taken from the study of Heinemann</w:t>
      </w:r>
      <w:r w:rsidR="00DD3B1E">
        <w:t xml:space="preserve"> with a few additions</w:t>
      </w:r>
      <w:r w:rsidR="00FD2094">
        <w:t>.</w:t>
      </w:r>
      <w:r w:rsidR="004D4797" w:rsidRPr="00195BE8">
        <w:t xml:space="preserve"> </w:t>
      </w:r>
      <w:r w:rsidR="0062280E">
        <w:t xml:space="preserve">The filters can be examined in the folder </w:t>
      </w:r>
      <w:r w:rsidR="0062280E">
        <w:rPr>
          <w:i/>
        </w:rPr>
        <w:t xml:space="preserve">filter </w:t>
      </w:r>
      <w:r w:rsidR="0062280E">
        <w:t>of the mentioned repository</w:t>
      </w:r>
      <w:r w:rsidR="00F66A45">
        <w:t xml:space="preserve"> (Kraft 2023</w:t>
      </w:r>
      <w:r w:rsidR="00E46270">
        <w:t>)</w:t>
      </w:r>
      <w:r w:rsidR="00C54E0D">
        <w:t>.</w:t>
      </w:r>
    </w:p>
    <w:p w14:paraId="4C49862E" w14:textId="77777777" w:rsidR="00763B97" w:rsidRDefault="00763B97" w:rsidP="00195BE8"/>
    <w:p w14:paraId="067AD6CA" w14:textId="77777777" w:rsidR="00763B97" w:rsidRDefault="00763B97" w:rsidP="00195BE8"/>
    <w:p w14:paraId="486665FC" w14:textId="77777777" w:rsidR="00763B97" w:rsidRDefault="00763B97" w:rsidP="00195BE8"/>
    <w:p w14:paraId="4D190E3F" w14:textId="77777777" w:rsidR="00763B97" w:rsidRDefault="00763B97" w:rsidP="00195BE8"/>
    <w:p w14:paraId="3C6D63AA" w14:textId="77777777" w:rsidR="00763B97" w:rsidRDefault="00763B97" w:rsidP="00195BE8"/>
    <w:p w14:paraId="37AF5486" w14:textId="77777777" w:rsidR="00763B97" w:rsidRDefault="00763B97" w:rsidP="00195BE8"/>
    <w:p w14:paraId="2F0F8A61" w14:textId="77777777" w:rsidR="00763B97" w:rsidRDefault="00763B97" w:rsidP="00195BE8"/>
    <w:p w14:paraId="62D36F96" w14:textId="77777777" w:rsidR="00763B97" w:rsidRDefault="00763B97" w:rsidP="00195BE8"/>
    <w:p w14:paraId="3C94F46B" w14:textId="77777777" w:rsidR="00763B97" w:rsidRDefault="00763B97" w:rsidP="00195BE8"/>
    <w:p w14:paraId="522492FB" w14:textId="77777777" w:rsidR="00763B97" w:rsidRDefault="00763B97" w:rsidP="00195BE8"/>
    <w:p w14:paraId="663D1878" w14:textId="77777777" w:rsidR="00763B97" w:rsidRDefault="00763B97" w:rsidP="00195BE8"/>
    <w:p w14:paraId="5758AB0A" w14:textId="77777777" w:rsidR="00763B97" w:rsidRPr="0062280E" w:rsidRDefault="00763B97" w:rsidP="00195BE8"/>
    <w:p w14:paraId="0D251FC7" w14:textId="49F88370" w:rsidR="00BB1C61" w:rsidRDefault="00E35EEE" w:rsidP="00E35EEE">
      <w:pPr>
        <w:pStyle w:val="berschrift2"/>
      </w:pPr>
      <w:r>
        <w:lastRenderedPageBreak/>
        <w:t>3. Preparation</w:t>
      </w:r>
    </w:p>
    <w:p w14:paraId="4DA704DA" w14:textId="125708AD" w:rsidR="00E35EEE" w:rsidRDefault="00E35EEE" w:rsidP="00E35EEE">
      <w:r>
        <w:t>The calculation of the bikeability index requires some prerequisites. Both software and data sources. The prerequisites are described as follows:</w:t>
      </w:r>
    </w:p>
    <w:p w14:paraId="5CEB77BC" w14:textId="7A40799D" w:rsidR="00E35EEE" w:rsidRDefault="00E35EEE" w:rsidP="00E35EEE">
      <w:pPr>
        <w:pStyle w:val="berschrift2"/>
        <w:rPr>
          <w:sz w:val="28"/>
          <w:szCs w:val="28"/>
        </w:rPr>
      </w:pPr>
      <w:r w:rsidRPr="00E35EEE">
        <w:rPr>
          <w:sz w:val="28"/>
          <w:szCs w:val="28"/>
        </w:rPr>
        <w:t>3.1 Software and Packages</w:t>
      </w:r>
    </w:p>
    <w:p w14:paraId="0D12EDE5" w14:textId="070F4AA2" w:rsidR="00D61B27" w:rsidRDefault="00D61B27" w:rsidP="00E35EEE">
      <w:pPr>
        <w:rPr>
          <w:b/>
          <w:bCs/>
        </w:rPr>
      </w:pPr>
      <w:r>
        <w:rPr>
          <w:b/>
          <w:bCs/>
        </w:rPr>
        <w:t>R:</w:t>
      </w:r>
    </w:p>
    <w:p w14:paraId="7CC09148" w14:textId="21681069" w:rsidR="00D61B27" w:rsidRDefault="00D61B27" w:rsidP="00E35EEE">
      <w:r>
        <w:t xml:space="preserve">Programming Language with </w:t>
      </w:r>
      <w:r w:rsidR="00B5016F">
        <w:t>focus on statistical analyses. However, in this analysis it is used to create the hexagons boundaries</w:t>
      </w:r>
      <w:r w:rsidR="00787C88">
        <w:t xml:space="preserve">. For each of these boundaries the Bikeability Index is </w:t>
      </w:r>
      <w:r w:rsidR="004736F2">
        <w:t>calcualted</w:t>
      </w:r>
      <w:r w:rsidR="00787C88">
        <w:t xml:space="preserve"> afterwards.</w:t>
      </w:r>
    </w:p>
    <w:p w14:paraId="1442DEFE" w14:textId="34DCF3E3" w:rsidR="002A2764" w:rsidRDefault="002A2764" w:rsidP="00E35EEE">
      <w:r>
        <w:t>The following packages were used:</w:t>
      </w:r>
    </w:p>
    <w:p w14:paraId="2EA2CB5B" w14:textId="463A93AC" w:rsidR="002A2764" w:rsidRDefault="002A2764" w:rsidP="002A2764">
      <w:pPr>
        <w:pStyle w:val="Listenabsatz"/>
        <w:numPr>
          <w:ilvl w:val="0"/>
          <w:numId w:val="5"/>
        </w:numPr>
      </w:pPr>
      <w:r>
        <w:t>R 4.2.3</w:t>
      </w:r>
    </w:p>
    <w:p w14:paraId="41468544" w14:textId="2457F10A" w:rsidR="002A2764" w:rsidRDefault="002A2764" w:rsidP="002A2764">
      <w:pPr>
        <w:pStyle w:val="Listenabsatz"/>
        <w:numPr>
          <w:ilvl w:val="0"/>
          <w:numId w:val="5"/>
        </w:numPr>
      </w:pPr>
      <w:r>
        <w:t>dggridR 3.0.0</w:t>
      </w:r>
    </w:p>
    <w:p w14:paraId="44E61A81" w14:textId="12B7F029" w:rsidR="009C728B" w:rsidRDefault="009C728B" w:rsidP="002A2764">
      <w:pPr>
        <w:pStyle w:val="Listenabsatz"/>
        <w:numPr>
          <w:ilvl w:val="0"/>
          <w:numId w:val="5"/>
        </w:numPr>
      </w:pPr>
      <w:r>
        <w:t>rlang 1.1.0</w:t>
      </w:r>
    </w:p>
    <w:p w14:paraId="4C934B31" w14:textId="20A3A977" w:rsidR="009C728B" w:rsidRDefault="009C728B" w:rsidP="002A2764">
      <w:pPr>
        <w:pStyle w:val="Listenabsatz"/>
        <w:numPr>
          <w:ilvl w:val="0"/>
          <w:numId w:val="5"/>
        </w:numPr>
      </w:pPr>
      <w:r>
        <w:t>sf 1.0-12</w:t>
      </w:r>
    </w:p>
    <w:p w14:paraId="0C0F83C3" w14:textId="3B490068" w:rsidR="009C728B" w:rsidRDefault="009C728B" w:rsidP="002A2764">
      <w:pPr>
        <w:pStyle w:val="Listenabsatz"/>
        <w:numPr>
          <w:ilvl w:val="0"/>
          <w:numId w:val="5"/>
        </w:numPr>
      </w:pPr>
      <w:r>
        <w:t>sp 1.6-0</w:t>
      </w:r>
    </w:p>
    <w:p w14:paraId="1CB74A48" w14:textId="1F85CCB6" w:rsidR="009C728B" w:rsidRDefault="009C728B" w:rsidP="002A2764">
      <w:pPr>
        <w:pStyle w:val="Listenabsatz"/>
        <w:numPr>
          <w:ilvl w:val="0"/>
          <w:numId w:val="5"/>
        </w:numPr>
      </w:pPr>
      <w:r>
        <w:t>dplyr 1.1.1</w:t>
      </w:r>
    </w:p>
    <w:p w14:paraId="51CFEC4E" w14:textId="77777777" w:rsidR="002A2764" w:rsidRDefault="002A2764" w:rsidP="002A2764"/>
    <w:p w14:paraId="7C34E570" w14:textId="77777777" w:rsidR="002A2764" w:rsidRPr="00D61B27" w:rsidRDefault="002A2764" w:rsidP="002A2764"/>
    <w:p w14:paraId="16AB6B11" w14:textId="2E97B54C" w:rsidR="00E35EEE" w:rsidRDefault="00E35EEE" w:rsidP="00E35EEE">
      <w:pPr>
        <w:rPr>
          <w:b/>
          <w:bCs/>
        </w:rPr>
      </w:pPr>
      <w:r>
        <w:rPr>
          <w:b/>
          <w:bCs/>
        </w:rPr>
        <w:t xml:space="preserve">Python: </w:t>
      </w:r>
    </w:p>
    <w:p w14:paraId="611C22F4" w14:textId="1B852AA0" w:rsidR="00F767B3" w:rsidRDefault="00E35EEE" w:rsidP="00E35EEE">
      <w:r>
        <w:t>Most commonly used programming language in scientific community. Within this analysis it is used for the automised calculation of the indicator values.</w:t>
      </w:r>
      <w:r w:rsidR="00F767B3">
        <w:t xml:space="preserve"> For the analysis the following packages were used</w:t>
      </w:r>
      <w:r w:rsidR="002A2764">
        <w:t>:</w:t>
      </w:r>
    </w:p>
    <w:p w14:paraId="21F3653B" w14:textId="653DF429" w:rsidR="00F767B3" w:rsidRDefault="00F767B3" w:rsidP="00F767B3">
      <w:pPr>
        <w:pStyle w:val="Listenabsatz"/>
        <w:numPr>
          <w:ilvl w:val="0"/>
          <w:numId w:val="5"/>
        </w:numPr>
      </w:pPr>
      <w:r>
        <w:t>Python 3.8.6</w:t>
      </w:r>
    </w:p>
    <w:p w14:paraId="0F29174F" w14:textId="77777777" w:rsidR="006E1022" w:rsidRDefault="006E1022" w:rsidP="00F767B3">
      <w:pPr>
        <w:pStyle w:val="Listenabsatz"/>
        <w:numPr>
          <w:ilvl w:val="0"/>
          <w:numId w:val="5"/>
        </w:numPr>
      </w:pPr>
      <w:r w:rsidRPr="006E1022">
        <w:t xml:space="preserve">sqlalchemy 1.4.39   </w:t>
      </w:r>
    </w:p>
    <w:p w14:paraId="001098B8" w14:textId="1DFCBE14" w:rsidR="00F767B3" w:rsidRDefault="006E1022" w:rsidP="00F767B3">
      <w:pPr>
        <w:pStyle w:val="Listenabsatz"/>
        <w:numPr>
          <w:ilvl w:val="0"/>
          <w:numId w:val="5"/>
        </w:numPr>
      </w:pPr>
      <w:r w:rsidRPr="006E1022">
        <w:t>ohsome</w:t>
      </w:r>
      <w:r>
        <w:t xml:space="preserve"> </w:t>
      </w:r>
      <w:r w:rsidRPr="006E1022">
        <w:t xml:space="preserve">0.1.0        </w:t>
      </w:r>
    </w:p>
    <w:p w14:paraId="0950DB3E" w14:textId="4460B627" w:rsidR="004B76E2" w:rsidRDefault="004B76E2" w:rsidP="00F767B3">
      <w:pPr>
        <w:pStyle w:val="Listenabsatz"/>
        <w:numPr>
          <w:ilvl w:val="0"/>
          <w:numId w:val="5"/>
        </w:numPr>
      </w:pPr>
      <w:r>
        <w:t>pandas 1.5.3</w:t>
      </w:r>
    </w:p>
    <w:p w14:paraId="19037DB8" w14:textId="11FB3D6F" w:rsidR="004B76E2" w:rsidRDefault="004B76E2" w:rsidP="00F767B3">
      <w:pPr>
        <w:pStyle w:val="Listenabsatz"/>
        <w:numPr>
          <w:ilvl w:val="0"/>
          <w:numId w:val="5"/>
        </w:numPr>
      </w:pPr>
      <w:r>
        <w:t>geopandas 0.9.0</w:t>
      </w:r>
    </w:p>
    <w:p w14:paraId="6C4A5551" w14:textId="1A74CD6B" w:rsidR="004B76E2" w:rsidRDefault="004B76E2" w:rsidP="00F767B3">
      <w:pPr>
        <w:pStyle w:val="Listenabsatz"/>
        <w:numPr>
          <w:ilvl w:val="0"/>
          <w:numId w:val="5"/>
        </w:numPr>
      </w:pPr>
      <w:r>
        <w:t>numpy 1.23.4</w:t>
      </w:r>
    </w:p>
    <w:p w14:paraId="301D8A49" w14:textId="339A3733" w:rsidR="004B76E2" w:rsidRDefault="004B76E2" w:rsidP="004B76E2">
      <w:pPr>
        <w:rPr>
          <w:b/>
          <w:bCs/>
        </w:rPr>
      </w:pPr>
      <w:r w:rsidRPr="004B76E2">
        <w:rPr>
          <w:b/>
          <w:bCs/>
        </w:rPr>
        <w:t>PostgreSQL / PostGis:</w:t>
      </w:r>
    </w:p>
    <w:p w14:paraId="7FA541A0" w14:textId="24B72EA7" w:rsidR="00D61B27" w:rsidRDefault="004B76E2" w:rsidP="00AF564F">
      <w:r>
        <w:t>Open-Source Database Management System that enables efficient storage and manipulation of big amount of data. Within this analysis it is used to manipulate the calculated indicator values and store the final table with the bikeability index</w:t>
      </w:r>
      <w:r w:rsidR="002A2764">
        <w:t xml:space="preserve">. </w:t>
      </w:r>
      <w:r>
        <w:t>Keep in mind that an access to the ohsome-hex database is necessary</w:t>
      </w:r>
      <w:r w:rsidR="00D96213">
        <w:t>.</w:t>
      </w:r>
    </w:p>
    <w:p w14:paraId="000A88DD" w14:textId="238A724A" w:rsidR="00697A80" w:rsidRPr="00E35EEE" w:rsidRDefault="00195BE8" w:rsidP="00195BE8">
      <w:pPr>
        <w:pStyle w:val="berschrift2"/>
        <w:rPr>
          <w:sz w:val="28"/>
          <w:szCs w:val="28"/>
        </w:rPr>
      </w:pPr>
      <w:r w:rsidRPr="00E35EEE">
        <w:rPr>
          <w:sz w:val="28"/>
          <w:szCs w:val="28"/>
        </w:rPr>
        <w:t>3.</w:t>
      </w:r>
      <w:r w:rsidR="00E35EEE">
        <w:rPr>
          <w:sz w:val="28"/>
          <w:szCs w:val="28"/>
        </w:rPr>
        <w:t>2</w:t>
      </w:r>
      <w:r w:rsidRPr="00E35EEE">
        <w:rPr>
          <w:sz w:val="28"/>
          <w:szCs w:val="28"/>
        </w:rPr>
        <w:t xml:space="preserve"> </w:t>
      </w:r>
      <w:r w:rsidR="00926451" w:rsidRPr="00E35EEE">
        <w:rPr>
          <w:sz w:val="28"/>
          <w:szCs w:val="28"/>
        </w:rPr>
        <w:t>Global Human Sett</w:t>
      </w:r>
      <w:r w:rsidR="00E35EEE">
        <w:rPr>
          <w:sz w:val="28"/>
          <w:szCs w:val="28"/>
        </w:rPr>
        <w:t>l</w:t>
      </w:r>
      <w:r w:rsidR="00926451" w:rsidRPr="00E35EEE">
        <w:rPr>
          <w:sz w:val="28"/>
          <w:szCs w:val="28"/>
        </w:rPr>
        <w:t>ement Layer</w:t>
      </w:r>
    </w:p>
    <w:p w14:paraId="74EB417F" w14:textId="1A8AFD11" w:rsidR="003F26B4" w:rsidRDefault="0036233E" w:rsidP="005B1192">
      <w:r>
        <w:t xml:space="preserve">As already mentioned, OSM data will be the main source of the bikeability analysis. However, </w:t>
      </w:r>
      <w:r w:rsidR="00E12BAF">
        <w:t>to clip the bikeability research to urban areas, the Global Human Settlement Layer from the european commission is used (</w:t>
      </w:r>
      <w:r w:rsidR="00E33703">
        <w:t>Florzcyk</w:t>
      </w:r>
      <w:r w:rsidR="00E12BAF">
        <w:t xml:space="preserve"> et al. 2019</w:t>
      </w:r>
      <w:r w:rsidR="005B1192">
        <w:t>).</w:t>
      </w:r>
      <w:r w:rsidR="003F26B4">
        <w:t xml:space="preserve"> The according shapefile </w:t>
      </w:r>
      <w:r w:rsidR="00A03397">
        <w:t>is publicly available for download (European Commission 2020).</w:t>
      </w:r>
    </w:p>
    <w:p w14:paraId="37BE11E6" w14:textId="5158A284" w:rsidR="00F66A45" w:rsidRPr="00E51632" w:rsidRDefault="004B4CC8" w:rsidP="005B1192">
      <w:r>
        <w:lastRenderedPageBreak/>
        <w:t>The bikeability index is calculated only for european urban areas because the more different the urban structure the more different the indicators have to be.</w:t>
      </w:r>
      <w:r w:rsidR="0050231E">
        <w:t xml:space="preserve"> </w:t>
      </w:r>
      <w:r w:rsidR="00D74192">
        <w:t>Therefore</w:t>
      </w:r>
      <w:r w:rsidR="0050231E">
        <w:t xml:space="preserve"> the downloaded layer is scaled down to european urban areas</w:t>
      </w:r>
      <w:r w:rsidR="006D277B">
        <w:t xml:space="preserve"> (</w:t>
      </w:r>
      <w:r w:rsidR="006D277B">
        <w:rPr>
          <w:i/>
        </w:rPr>
        <w:t>data/boundaries/urban_europe.shp</w:t>
      </w:r>
      <w:r w:rsidR="002C0DA9">
        <w:t>)</w:t>
      </w:r>
      <w:r w:rsidR="00E51632">
        <w:t xml:space="preserve"> and then uploaded to postgis. The resulting table is called </w:t>
      </w:r>
      <w:r w:rsidR="00E51632">
        <w:rPr>
          <w:i/>
        </w:rPr>
        <w:t>urban_eu</w:t>
      </w:r>
      <w:r w:rsidR="00E51632">
        <w:t xml:space="preserve">. </w:t>
      </w:r>
    </w:p>
    <w:p w14:paraId="639B8BF4" w14:textId="2658CB3F" w:rsidR="00926451" w:rsidRPr="00E35EEE" w:rsidRDefault="00E35EEE" w:rsidP="00926451">
      <w:pPr>
        <w:pStyle w:val="berschrift2"/>
        <w:rPr>
          <w:sz w:val="28"/>
          <w:szCs w:val="28"/>
        </w:rPr>
      </w:pPr>
      <w:r w:rsidRPr="00E35EEE">
        <w:rPr>
          <w:sz w:val="28"/>
          <w:szCs w:val="28"/>
        </w:rPr>
        <w:t>3</w:t>
      </w:r>
      <w:r w:rsidR="00926451" w:rsidRPr="00E35EEE">
        <w:rPr>
          <w:sz w:val="28"/>
          <w:szCs w:val="28"/>
        </w:rPr>
        <w:t>.</w:t>
      </w:r>
      <w:r>
        <w:rPr>
          <w:sz w:val="28"/>
          <w:szCs w:val="28"/>
        </w:rPr>
        <w:t>3</w:t>
      </w:r>
      <w:r w:rsidR="00926451" w:rsidRPr="00E35EEE">
        <w:rPr>
          <w:sz w:val="28"/>
          <w:szCs w:val="28"/>
        </w:rPr>
        <w:t xml:space="preserve"> Hexagons</w:t>
      </w:r>
    </w:p>
    <w:p w14:paraId="4E347820" w14:textId="213395F9" w:rsidR="005B1192" w:rsidRDefault="005B1192" w:rsidP="005B1192">
      <w:r>
        <w:t xml:space="preserve">The hexagons are created by using the </w:t>
      </w:r>
      <w:r w:rsidR="00A6323F">
        <w:t>r-</w:t>
      </w:r>
      <w:r>
        <w:t xml:space="preserve">package </w:t>
      </w:r>
      <w:r w:rsidRPr="005B1192">
        <w:rPr>
          <w:i/>
        </w:rPr>
        <w:t>Discrete Global Grids for R</w:t>
      </w:r>
      <w:r>
        <w:rPr>
          <w:i/>
        </w:rPr>
        <w:t xml:space="preserve"> </w:t>
      </w:r>
      <w:r>
        <w:t>(</w:t>
      </w:r>
      <w:r w:rsidR="005973AC">
        <w:t>Barnes &amp; Sahr 2017</w:t>
      </w:r>
      <w:r>
        <w:t>)</w:t>
      </w:r>
      <w:r w:rsidR="00A6323F">
        <w:t>.</w:t>
      </w:r>
      <w:r w:rsidR="00500405">
        <w:t xml:space="preserve"> The chosen resolution </w:t>
      </w:r>
      <w:r w:rsidR="006B6484">
        <w:t>level</w:t>
      </w:r>
      <w:r w:rsidR="00500405">
        <w:t xml:space="preserve"> of the hexagon is 20 which </w:t>
      </w:r>
      <w:r w:rsidR="004E0952">
        <w:t>corresponds to</w:t>
      </w:r>
      <w:r w:rsidR="004E0952" w:rsidRPr="004E0952">
        <w:t xml:space="preserve"> a cell-center-distance of ~130m</w:t>
      </w:r>
      <w:r w:rsidR="003F26B4">
        <w:t>.</w:t>
      </w:r>
    </w:p>
    <w:p w14:paraId="698582BC" w14:textId="5E6FB02E" w:rsidR="00926451" w:rsidRDefault="00926451" w:rsidP="005B1192">
      <w:r>
        <w:t>The creation is done with the python</w:t>
      </w:r>
      <w:r w:rsidR="008B0911">
        <w:t xml:space="preserve"> </w:t>
      </w:r>
      <w:r>
        <w:t xml:space="preserve">script </w:t>
      </w:r>
      <w:r>
        <w:rPr>
          <w:i/>
        </w:rPr>
        <w:t xml:space="preserve">urban_points.py </w:t>
      </w:r>
      <w:r>
        <w:t xml:space="preserve">and the r-script </w:t>
      </w:r>
      <w:r>
        <w:rPr>
          <w:i/>
        </w:rPr>
        <w:t>hexagons.R</w:t>
      </w:r>
      <w:r w:rsidR="008B0911">
        <w:t xml:space="preserve">. </w:t>
      </w:r>
      <w:r w:rsidR="008B0911">
        <w:rPr>
          <w:i/>
        </w:rPr>
        <w:t xml:space="preserve">Hexagon.R </w:t>
      </w:r>
      <w:r w:rsidR="008B0911">
        <w:t>can run</w:t>
      </w:r>
      <w:r w:rsidR="00D0627D">
        <w:t xml:space="preserve"> only</w:t>
      </w:r>
      <w:r w:rsidR="008B0911">
        <w:t xml:space="preserve"> if </w:t>
      </w:r>
      <w:r w:rsidR="008B0911">
        <w:rPr>
          <w:i/>
        </w:rPr>
        <w:t xml:space="preserve">urban_points.py </w:t>
      </w:r>
      <w:r w:rsidR="008B0911">
        <w:t xml:space="preserve">is executed. </w:t>
      </w:r>
      <w:r>
        <w:t>Even though the creation of all hexagons is divided in four major european regions</w:t>
      </w:r>
      <w:r w:rsidR="008B0911">
        <w:t xml:space="preserve"> (Northern-, Southern-, Western- and Eastern Europe)</w:t>
      </w:r>
      <w:r>
        <w:t xml:space="preserve"> the script</w:t>
      </w:r>
      <w:r w:rsidR="00584237">
        <w:t xml:space="preserve"> </w:t>
      </w:r>
      <w:r w:rsidR="00584237">
        <w:rPr>
          <w:i/>
        </w:rPr>
        <w:t xml:space="preserve">Hexagon.R </w:t>
      </w:r>
      <w:r w:rsidR="00AE3AA2">
        <w:t>can take</w:t>
      </w:r>
      <w:r>
        <w:t xml:space="preserve"> a lot of processing time</w:t>
      </w:r>
      <w:r w:rsidR="00AE3AA2">
        <w:t xml:space="preserve"> (probably more than 6 hours)</w:t>
      </w:r>
      <w:r>
        <w:t xml:space="preserve">. </w:t>
      </w:r>
      <w:r w:rsidR="006669A0">
        <w:t>The hexagon</w:t>
      </w:r>
      <w:r w:rsidR="008F419E">
        <w:t>s are created seperatly</w:t>
      </w:r>
      <w:r w:rsidR="006669A0">
        <w:t xml:space="preserve"> </w:t>
      </w:r>
      <w:r w:rsidR="008F419E">
        <w:t>for</w:t>
      </w:r>
      <w:r w:rsidR="006669A0">
        <w:t xml:space="preserve"> four regions </w:t>
      </w:r>
      <w:r w:rsidR="003E54EF">
        <w:t xml:space="preserve">because otherwise the random access memory is overloaded and the program may abort. </w:t>
      </w:r>
      <w:r w:rsidR="006669A0">
        <w:t xml:space="preserve"> </w:t>
      </w:r>
    </w:p>
    <w:p w14:paraId="2991695F" w14:textId="58DE7322" w:rsidR="00E35EEE" w:rsidRPr="002344C5" w:rsidRDefault="00EF615D" w:rsidP="001F5724">
      <w:r>
        <w:t xml:space="preserve">The final four shapefiles </w:t>
      </w:r>
      <w:r w:rsidR="002344C5">
        <w:t>are</w:t>
      </w:r>
      <w:r>
        <w:t xml:space="preserve"> uploaded to postgis. </w:t>
      </w:r>
      <w:r w:rsidR="004D41F4" w:rsidRPr="005E7578">
        <w:t>As</w:t>
      </w:r>
      <w:r w:rsidR="004D41F4">
        <w:t xml:space="preserve"> mentioned in chapter 2, </w:t>
      </w:r>
      <w:r w:rsidR="001F5724">
        <w:t xml:space="preserve">buffers with sizes of 100 meters and 250 meters around the hexagon-centers are needed to calculate the indicator values. </w:t>
      </w:r>
      <w:r w:rsidR="00DF5BFF">
        <w:t xml:space="preserve">Both the upload of the hexagons and the supplement of the buffers are executed with the python script </w:t>
      </w:r>
      <w:r w:rsidR="00DF5BFF">
        <w:rPr>
          <w:i/>
        </w:rPr>
        <w:t>hexagons.py</w:t>
      </w:r>
      <w:r w:rsidR="002344C5">
        <w:t>.</w:t>
      </w:r>
      <w:r w:rsidR="00DF5BFF" w:rsidRPr="00DF5BFF">
        <w:t xml:space="preserve"> </w:t>
      </w:r>
      <w:r w:rsidR="00DF5BFF">
        <w:t xml:space="preserve">In the ohsome-hex database the hexagons are stored in the table </w:t>
      </w:r>
      <w:r w:rsidR="00DF5BFF">
        <w:rPr>
          <w:i/>
        </w:rPr>
        <w:t>grids.isea3h_europe_cities</w:t>
      </w:r>
      <w:r w:rsidR="00DF5BFF" w:rsidRPr="00D756FA">
        <w:rPr>
          <w:i/>
        </w:rPr>
        <w:t>_res20</w:t>
      </w:r>
      <w:r w:rsidR="00DF5BFF">
        <w:t>.</w:t>
      </w:r>
    </w:p>
    <w:p w14:paraId="1CC8D670" w14:textId="77777777" w:rsidR="00F87984" w:rsidRDefault="00F87984" w:rsidP="001F5724"/>
    <w:p w14:paraId="31937E2E" w14:textId="77777777" w:rsidR="00763B97" w:rsidRDefault="00763B97" w:rsidP="001F5724"/>
    <w:p w14:paraId="314D72CB" w14:textId="77777777" w:rsidR="00763B97" w:rsidRDefault="00763B97" w:rsidP="001F5724"/>
    <w:p w14:paraId="56543EB4" w14:textId="77777777" w:rsidR="00763B97" w:rsidRDefault="00763B97" w:rsidP="001F5724"/>
    <w:p w14:paraId="1CE13F96" w14:textId="77777777" w:rsidR="00763B97" w:rsidRDefault="00763B97" w:rsidP="001F5724"/>
    <w:p w14:paraId="2B9FADC3" w14:textId="77777777" w:rsidR="00763B97" w:rsidRDefault="00763B97" w:rsidP="001F5724"/>
    <w:p w14:paraId="6E94FF7C" w14:textId="77777777" w:rsidR="00763B97" w:rsidRDefault="00763B97" w:rsidP="001F5724"/>
    <w:p w14:paraId="361B6CF8" w14:textId="77777777" w:rsidR="00763B97" w:rsidRDefault="00763B97" w:rsidP="001F5724"/>
    <w:p w14:paraId="354E39CD" w14:textId="77777777" w:rsidR="00763B97" w:rsidRDefault="00763B97" w:rsidP="001F5724"/>
    <w:p w14:paraId="12410370" w14:textId="77777777" w:rsidR="00763B97" w:rsidRDefault="00763B97" w:rsidP="001F5724"/>
    <w:p w14:paraId="66B5A0F4" w14:textId="77777777" w:rsidR="00763B97" w:rsidRDefault="00763B97" w:rsidP="001F5724"/>
    <w:p w14:paraId="70832015" w14:textId="77777777" w:rsidR="00763B97" w:rsidRDefault="00763B97" w:rsidP="001F5724"/>
    <w:p w14:paraId="585C0DE2" w14:textId="77777777" w:rsidR="00763B97" w:rsidRDefault="00763B97" w:rsidP="001F5724"/>
    <w:p w14:paraId="770F72BB" w14:textId="77777777" w:rsidR="00763B97" w:rsidRDefault="00763B97" w:rsidP="001F5724"/>
    <w:p w14:paraId="4EDF7694" w14:textId="77777777" w:rsidR="00763B97" w:rsidRDefault="00763B97" w:rsidP="001F5724"/>
    <w:p w14:paraId="1A76889F" w14:textId="77777777" w:rsidR="00763B97" w:rsidRPr="00C83A90" w:rsidRDefault="00763B97" w:rsidP="001F5724"/>
    <w:p w14:paraId="08744406" w14:textId="491F6F85" w:rsidR="004D41F4" w:rsidRDefault="00DB52D6" w:rsidP="004D41F4">
      <w:pPr>
        <w:pStyle w:val="berschrift2"/>
      </w:pPr>
      <w:r>
        <w:lastRenderedPageBreak/>
        <w:t>4</w:t>
      </w:r>
      <w:r w:rsidR="004D41F4">
        <w:t xml:space="preserve">. </w:t>
      </w:r>
      <w:r w:rsidR="005420FD">
        <w:t>Processing</w:t>
      </w:r>
      <w:r w:rsidR="00764B4E">
        <w:t xml:space="preserve"> </w:t>
      </w:r>
    </w:p>
    <w:p w14:paraId="3E04A4A0" w14:textId="2D888527" w:rsidR="00C83A90" w:rsidRDefault="001E363E" w:rsidP="00C83A90">
      <w:r>
        <w:t xml:space="preserve">The </w:t>
      </w:r>
      <w:r w:rsidR="005420FD">
        <w:t>processing</w:t>
      </w:r>
      <w:r>
        <w:t xml:space="preserve"> of the </w:t>
      </w:r>
      <w:r w:rsidR="00DB52D6">
        <w:t>Bikeability Index</w:t>
      </w:r>
      <w:r w:rsidR="00F16CEF">
        <w:t xml:space="preserve"> </w:t>
      </w:r>
      <w:r>
        <w:t xml:space="preserve">is done entirely with the python script </w:t>
      </w:r>
      <w:r>
        <w:rPr>
          <w:i/>
        </w:rPr>
        <w:t>process.py</w:t>
      </w:r>
      <w:r>
        <w:t xml:space="preserve">. </w:t>
      </w:r>
      <w:r w:rsidR="00D5197A">
        <w:t xml:space="preserve">The </w:t>
      </w:r>
      <w:r w:rsidR="007B1CB1">
        <w:t xml:space="preserve">script needs to be executed within the repository </w:t>
      </w:r>
      <w:r w:rsidR="00CF7886">
        <w:t>file</w:t>
      </w:r>
      <w:r w:rsidR="007B1CB1">
        <w:t xml:space="preserve"> structure (</w:t>
      </w:r>
      <w:hyperlink r:id="rId10" w:history="1">
        <w:r w:rsidR="00CD0505" w:rsidRPr="00B46896">
          <w:rPr>
            <w:rStyle w:val="Hyperlink"/>
          </w:rPr>
          <w:t>https://gitlab.gistools.geog.uni-heidelberg.de/giscience/big-data/ohsome/apps/hex/bikeability</w:t>
        </w:r>
      </w:hyperlink>
      <w:r w:rsidR="00CD0505">
        <w:t>)</w:t>
      </w:r>
      <w:r w:rsidR="00EC5400">
        <w:t xml:space="preserve"> and </w:t>
      </w:r>
      <w:r w:rsidR="00EC5400">
        <w:t>an access to the ohsome-hex database is necessary</w:t>
      </w:r>
      <w:r w:rsidR="00EC5400">
        <w:t>.</w:t>
      </w:r>
    </w:p>
    <w:p w14:paraId="5A792881" w14:textId="27A446D8" w:rsidR="0073359B" w:rsidRPr="0073359B" w:rsidRDefault="009167F6" w:rsidP="009167F6">
      <w:r>
        <w:t xml:space="preserve">The script creates </w:t>
      </w:r>
      <w:r w:rsidR="00D737C3">
        <w:t>the table</w:t>
      </w:r>
      <w:r>
        <w:t xml:space="preserve"> </w:t>
      </w:r>
      <w:r>
        <w:rPr>
          <w:i/>
        </w:rPr>
        <w:t>bikeability</w:t>
      </w:r>
      <w:r w:rsidR="00D737C3">
        <w:t xml:space="preserve"> which</w:t>
      </w:r>
      <w:r w:rsidR="00165031">
        <w:t xml:space="preserve"> includes the </w:t>
      </w:r>
      <w:r w:rsidR="00527B79">
        <w:t>bikeability index</w:t>
      </w:r>
      <w:r w:rsidR="00165031">
        <w:t xml:space="preserve"> for each hexagon and timestamp</w:t>
      </w:r>
      <w:r w:rsidR="00527B79">
        <w:t xml:space="preserve"> including </w:t>
      </w:r>
      <w:r w:rsidR="0096366C">
        <w:t xml:space="preserve">information about </w:t>
      </w:r>
      <w:r w:rsidR="00527B79">
        <w:t>the urban area the hexagon is within</w:t>
      </w:r>
      <w:r w:rsidR="00165031">
        <w:t>.</w:t>
      </w:r>
      <w:r w:rsidR="00F66A45">
        <w:t xml:space="preserve"> </w:t>
      </w:r>
      <w:r w:rsidR="0073359B">
        <w:t xml:space="preserve">The core steps of the script </w:t>
      </w:r>
      <w:r w:rsidR="0073359B">
        <w:rPr>
          <w:i/>
        </w:rPr>
        <w:t xml:space="preserve">process.py </w:t>
      </w:r>
      <w:r w:rsidR="00966316">
        <w:t xml:space="preserve">that </w:t>
      </w:r>
      <w:r w:rsidR="003C286E">
        <w:t>require</w:t>
      </w:r>
      <w:r w:rsidR="00966316">
        <w:t xml:space="preserve"> </w:t>
      </w:r>
      <w:r w:rsidR="008B23C3">
        <w:t>more detailed</w:t>
      </w:r>
      <w:r w:rsidR="00966316">
        <w:t xml:space="preserve"> explanation </w:t>
      </w:r>
      <w:r w:rsidR="0073359B">
        <w:t>are the following</w:t>
      </w:r>
    </w:p>
    <w:p w14:paraId="757312BF" w14:textId="65E04D90" w:rsidR="0073359B" w:rsidRDefault="0073359B" w:rsidP="0073359B">
      <w:pPr>
        <w:pStyle w:val="Listenabsatz"/>
        <w:numPr>
          <w:ilvl w:val="0"/>
          <w:numId w:val="5"/>
        </w:numPr>
      </w:pPr>
      <w:r>
        <w:t>Transform unclassified indicator values to classified and standardized values</w:t>
      </w:r>
    </w:p>
    <w:p w14:paraId="3F42A114" w14:textId="6794C6B8" w:rsidR="0073359B" w:rsidRDefault="0073359B" w:rsidP="0073359B">
      <w:pPr>
        <w:pStyle w:val="Listenabsatz"/>
        <w:numPr>
          <w:ilvl w:val="0"/>
          <w:numId w:val="7"/>
        </w:numPr>
      </w:pPr>
      <w:r>
        <w:t xml:space="preserve">Chapter </w:t>
      </w:r>
      <w:r w:rsidR="00E76BA3">
        <w:t>5.1</w:t>
      </w:r>
      <w:r>
        <w:t>: Classification</w:t>
      </w:r>
    </w:p>
    <w:p w14:paraId="152313D4" w14:textId="75ACB6B1" w:rsidR="0073359B" w:rsidRDefault="0073359B" w:rsidP="0073359B">
      <w:pPr>
        <w:pStyle w:val="Listenabsatz"/>
        <w:numPr>
          <w:ilvl w:val="0"/>
          <w:numId w:val="5"/>
        </w:numPr>
      </w:pPr>
      <w:r>
        <w:t>Calculate the summarizing Bikeability Index from the classified indicator values</w:t>
      </w:r>
    </w:p>
    <w:p w14:paraId="15CEC46E" w14:textId="5668B6AD" w:rsidR="0073359B" w:rsidRDefault="0073359B" w:rsidP="0073359B">
      <w:pPr>
        <w:pStyle w:val="Listenabsatz"/>
        <w:numPr>
          <w:ilvl w:val="0"/>
          <w:numId w:val="7"/>
        </w:numPr>
      </w:pPr>
      <w:r>
        <w:t xml:space="preserve">Chapter </w:t>
      </w:r>
      <w:r w:rsidR="00E76BA3">
        <w:t>5.2</w:t>
      </w:r>
      <w:r>
        <w:t>: Final Bikeability Index</w:t>
      </w:r>
    </w:p>
    <w:p w14:paraId="069DE318" w14:textId="777EB52D" w:rsidR="0073359B" w:rsidRDefault="0073359B" w:rsidP="0073359B">
      <w:pPr>
        <w:pStyle w:val="Listenabsatz"/>
        <w:numPr>
          <w:ilvl w:val="0"/>
          <w:numId w:val="5"/>
        </w:numPr>
      </w:pPr>
      <w:r>
        <w:t>Assign</w:t>
      </w:r>
      <w:r w:rsidR="00D13DE1" w:rsidRPr="00D13DE1">
        <w:t xml:space="preserve"> </w:t>
      </w:r>
      <w:r w:rsidR="00D13DE1">
        <w:t>an aggregated Bikeability Index to</w:t>
      </w:r>
      <w:r>
        <w:t xml:space="preserve"> each urban area </w:t>
      </w:r>
    </w:p>
    <w:p w14:paraId="09F03F20" w14:textId="15CFD0D3" w:rsidR="0073359B" w:rsidRPr="0073359B" w:rsidRDefault="0073359B" w:rsidP="0073359B">
      <w:pPr>
        <w:pStyle w:val="Listenabsatz"/>
        <w:numPr>
          <w:ilvl w:val="0"/>
          <w:numId w:val="7"/>
        </w:numPr>
      </w:pPr>
      <w:r>
        <w:t xml:space="preserve">Chapter </w:t>
      </w:r>
      <w:r w:rsidR="00E76BA3">
        <w:t>5.3</w:t>
      </w:r>
      <w:r>
        <w:t>: Aggregation</w:t>
      </w:r>
    </w:p>
    <w:p w14:paraId="6202C1E4" w14:textId="77777777" w:rsidR="00600780" w:rsidRDefault="0032730D" w:rsidP="009167F6">
      <w:r>
        <w:t xml:space="preserve">During execution, the user has to name the timestamps for which the values will be calculated. Consider that the more timestamps added the longer the execution time. When the script was executed for 16 timestamps (2008-01-01 until 2023-01-01) it needed around three days. The execution time is strongly linked to the speed of requests from the ohsome-api and therefore code efficiency is limited. </w:t>
      </w:r>
    </w:p>
    <w:p w14:paraId="4E174779" w14:textId="77777777" w:rsidR="00F15D34" w:rsidRDefault="0032730D" w:rsidP="009167F6">
      <w:r>
        <w:t xml:space="preserve">At least the program can be aborted and continued another time at the same step. </w:t>
      </w:r>
      <w:r w:rsidR="00600780">
        <w:t>Therefore</w:t>
      </w:r>
      <w:r w:rsidR="00182778">
        <w:t xml:space="preserve"> the final tables are created at the beginning of the program and filled throughout the program run. An abortion, no matter w</w:t>
      </w:r>
      <w:r w:rsidR="00CA56C5">
        <w:t>h</w:t>
      </w:r>
      <w:r w:rsidR="00182778">
        <w:t xml:space="preserve">ether by the user or by </w:t>
      </w:r>
      <w:r w:rsidR="00EF2361">
        <w:t xml:space="preserve">a </w:t>
      </w:r>
      <w:r w:rsidR="00182778">
        <w:t>bug, will not delete current results.</w:t>
      </w:r>
      <w:r w:rsidR="0022058D">
        <w:t xml:space="preserve"> </w:t>
      </w:r>
    </w:p>
    <w:p w14:paraId="33246C85" w14:textId="6693C5C7" w:rsidR="0032730D" w:rsidRDefault="0022058D" w:rsidP="009167F6">
      <w:r>
        <w:t>By continuing the program and specifying the same timestamps as before, the program will continue calculating the Bikeability Index at the previously aborted state. Specified timestamps that were not calculated previously are calculated for all hexagons again.</w:t>
      </w:r>
    </w:p>
    <w:p w14:paraId="24ACCCEB" w14:textId="43BC6129" w:rsidR="00C134C5" w:rsidRDefault="007D3AC2" w:rsidP="00C134C5">
      <w:r>
        <w:t xml:space="preserve">It is necessary to mention that if the program is not finished ordinary but aborted, the city aggregation is not executed and two temporary tables are inside the </w:t>
      </w:r>
      <w:r w:rsidR="00DB4465">
        <w:t>user specified</w:t>
      </w:r>
      <w:r>
        <w:t xml:space="preserve"> schema. They have to be deleted manually if </w:t>
      </w:r>
      <w:r w:rsidR="00764046">
        <w:t>necessary</w:t>
      </w:r>
      <w:r>
        <w:t xml:space="preserve">. The city aggregation can be executed manually with the scripts </w:t>
      </w:r>
      <w:r>
        <w:rPr>
          <w:i/>
        </w:rPr>
        <w:t xml:space="preserve">join_cities.sql </w:t>
      </w:r>
      <w:r>
        <w:t xml:space="preserve">and </w:t>
      </w:r>
      <w:r>
        <w:rPr>
          <w:i/>
        </w:rPr>
        <w:t>aggregation.sql</w:t>
      </w:r>
      <w:r>
        <w:t>.</w:t>
      </w:r>
    </w:p>
    <w:p w14:paraId="61759643" w14:textId="07B31684" w:rsidR="00A82949" w:rsidRPr="00FC5E4D" w:rsidRDefault="00FC5E4D" w:rsidP="00A82949">
      <w:pPr>
        <w:pStyle w:val="berschrift2"/>
        <w:rPr>
          <w:sz w:val="28"/>
          <w:szCs w:val="28"/>
        </w:rPr>
      </w:pPr>
      <w:r w:rsidRPr="00FC5E4D">
        <w:rPr>
          <w:sz w:val="28"/>
          <w:szCs w:val="28"/>
        </w:rPr>
        <w:t>5</w:t>
      </w:r>
      <w:r w:rsidR="00A82949" w:rsidRPr="00FC5E4D">
        <w:rPr>
          <w:sz w:val="28"/>
          <w:szCs w:val="28"/>
        </w:rPr>
        <w:t>.</w:t>
      </w:r>
      <w:r w:rsidRPr="00FC5E4D">
        <w:rPr>
          <w:sz w:val="28"/>
          <w:szCs w:val="28"/>
        </w:rPr>
        <w:t>1</w:t>
      </w:r>
      <w:r w:rsidR="00A82949" w:rsidRPr="00FC5E4D">
        <w:rPr>
          <w:sz w:val="28"/>
          <w:szCs w:val="28"/>
        </w:rPr>
        <w:t xml:space="preserve"> Classification </w:t>
      </w:r>
    </w:p>
    <w:p w14:paraId="7ACA8E01" w14:textId="3C004C9D" w:rsidR="004E7F38" w:rsidRDefault="00A836A0" w:rsidP="00A82949">
      <w:r>
        <w:t>To derive a summarized value from all five indicator values</w:t>
      </w:r>
      <w:r w:rsidR="00215A55">
        <w:t>,</w:t>
      </w:r>
      <w:r w:rsidR="00385B21">
        <w:t xml:space="preserve"> these values</w:t>
      </w:r>
      <w:r>
        <w:t xml:space="preserve"> have to be transformed to the same scale. </w:t>
      </w:r>
      <w:r w:rsidR="00C4129E">
        <w:t xml:space="preserve">So for each indicator an assumption has to be made when the value is high and when the value is low. </w:t>
      </w:r>
    </w:p>
    <w:p w14:paraId="5CFC1CDD" w14:textId="7B31A06F" w:rsidR="00A82949" w:rsidRDefault="00C4129E" w:rsidP="00A82949">
      <w:r>
        <w:t xml:space="preserve">Heinemann did in her Bachelor Thesis the approach to derive the scale from the maximum value of the cells. That works fine by calculating the index for one research area </w:t>
      </w:r>
      <w:r w:rsidR="00385B21">
        <w:t xml:space="preserve">and one timestamp </w:t>
      </w:r>
      <w:r>
        <w:t>only but not by calculating the index for multiple research areas</w:t>
      </w:r>
      <w:r w:rsidR="00385B21">
        <w:t xml:space="preserve"> and multiple timestamps</w:t>
      </w:r>
      <w:r>
        <w:t xml:space="preserve">. The reason for this is </w:t>
      </w:r>
      <w:r w:rsidR="00F375EB">
        <w:t>that</w:t>
      </w:r>
      <w:r>
        <w:t xml:space="preserve"> the maximum values differ between cities </w:t>
      </w:r>
      <w:r w:rsidR="00385B21">
        <w:t xml:space="preserve">and timestamps </w:t>
      </w:r>
      <w:r>
        <w:t xml:space="preserve">(and therefore the scales). </w:t>
      </w:r>
    </w:p>
    <w:p w14:paraId="23098DF0" w14:textId="52A661AC" w:rsidR="004E7F38" w:rsidRDefault="004E7F38" w:rsidP="00A82949">
      <w:r>
        <w:t xml:space="preserve">For this analysis a different approach is made: five </w:t>
      </w:r>
      <w:r w:rsidR="00C55BE3">
        <w:t>regions</w:t>
      </w:r>
      <w:r>
        <w:t xml:space="preserve"> are used as model regions</w:t>
      </w:r>
      <w:r w:rsidR="00C55BE3">
        <w:t>:</w:t>
      </w:r>
    </w:p>
    <w:p w14:paraId="2003D5C3" w14:textId="0311FE88" w:rsidR="004E7F38" w:rsidRDefault="004E7F38" w:rsidP="004E7F38">
      <w:pPr>
        <w:pStyle w:val="Listenabsatz"/>
        <w:numPr>
          <w:ilvl w:val="0"/>
          <w:numId w:val="5"/>
        </w:numPr>
      </w:pPr>
      <w:r>
        <w:t>Copenhagen</w:t>
      </w:r>
    </w:p>
    <w:p w14:paraId="1213AA50" w14:textId="64BCA0A2" w:rsidR="004E7F38" w:rsidRDefault="004E7F38" w:rsidP="004E7F38">
      <w:pPr>
        <w:pStyle w:val="Listenabsatz"/>
        <w:numPr>
          <w:ilvl w:val="0"/>
          <w:numId w:val="5"/>
        </w:numPr>
      </w:pPr>
      <w:r>
        <w:t>Utrecht</w:t>
      </w:r>
    </w:p>
    <w:p w14:paraId="38DD96FC" w14:textId="559E0905" w:rsidR="004E7F38" w:rsidRDefault="004E7F38" w:rsidP="004E7F38">
      <w:pPr>
        <w:pStyle w:val="Listenabsatz"/>
        <w:numPr>
          <w:ilvl w:val="0"/>
          <w:numId w:val="5"/>
        </w:numPr>
      </w:pPr>
      <w:r>
        <w:lastRenderedPageBreak/>
        <w:t>Amsterdam</w:t>
      </w:r>
    </w:p>
    <w:p w14:paraId="12D3EA32" w14:textId="6ED92909" w:rsidR="004E7F38" w:rsidRDefault="004E7F38" w:rsidP="004E7F38">
      <w:pPr>
        <w:pStyle w:val="Listenabsatz"/>
        <w:numPr>
          <w:ilvl w:val="0"/>
          <w:numId w:val="5"/>
        </w:numPr>
      </w:pPr>
      <w:r>
        <w:t>Muenster</w:t>
      </w:r>
    </w:p>
    <w:p w14:paraId="00F01520" w14:textId="074AAD98" w:rsidR="004E7F38" w:rsidRDefault="004E7F38" w:rsidP="004E7F38">
      <w:pPr>
        <w:pStyle w:val="Listenabsatz"/>
        <w:numPr>
          <w:ilvl w:val="0"/>
          <w:numId w:val="5"/>
        </w:numPr>
      </w:pPr>
      <w:r>
        <w:t>Bremen alte Neustadt</w:t>
      </w:r>
    </w:p>
    <w:p w14:paraId="6A17C6F6" w14:textId="06EDB8B2" w:rsidR="00C55BE3" w:rsidRPr="00195274" w:rsidRDefault="00C55BE3" w:rsidP="004E7F38">
      <w:r>
        <w:t xml:space="preserve">These regions are known for their </w:t>
      </w:r>
      <w:r w:rsidR="00682E0B">
        <w:t>high</w:t>
      </w:r>
      <w:r>
        <w:t xml:space="preserve"> bicycle </w:t>
      </w:r>
      <w:r w:rsidR="00682E0B">
        <w:t>friendliness</w:t>
      </w:r>
      <w:r w:rsidR="00D865EB">
        <w:t xml:space="preserve"> (ADFC 202</w:t>
      </w:r>
      <w:r w:rsidR="002569C5">
        <w:t>2</w:t>
      </w:r>
      <w:r w:rsidR="00D865EB">
        <w:t>; Luco Cover SAS 2022; Stadt Münster 2023; Copenhagenize.eu Design Co. 2019</w:t>
      </w:r>
      <w:r w:rsidR="00F50F49">
        <w:t>; bremen.online</w:t>
      </w:r>
      <w:r w:rsidR="002F43EA">
        <w:t xml:space="preserve"> 202</w:t>
      </w:r>
      <w:r w:rsidR="0021539E">
        <w:t>2</w:t>
      </w:r>
      <w:r w:rsidR="00D865EB">
        <w:t>)</w:t>
      </w:r>
      <w:r>
        <w:t xml:space="preserve">. </w:t>
      </w:r>
      <w:r w:rsidR="004E7F38">
        <w:t xml:space="preserve">The exact boundaries can be examined </w:t>
      </w:r>
      <w:r>
        <w:t xml:space="preserve">in the ohsome-hex database at the table </w:t>
      </w:r>
      <w:r>
        <w:rPr>
          <w:i/>
        </w:rPr>
        <w:t>mkraft.bikeability_orientation_boundaries</w:t>
      </w:r>
      <w:r w:rsidR="00195274">
        <w:t xml:space="preserve"> or in the folder </w:t>
      </w:r>
      <w:r w:rsidR="00195274">
        <w:rPr>
          <w:i/>
        </w:rPr>
        <w:t>data/</w:t>
      </w:r>
      <w:r w:rsidR="00972D11">
        <w:rPr>
          <w:i/>
        </w:rPr>
        <w:t>model_regions</w:t>
      </w:r>
      <w:r w:rsidR="00195274">
        <w:t xml:space="preserve"> from the attached repository.</w:t>
      </w:r>
    </w:p>
    <w:p w14:paraId="791C5467" w14:textId="4736E9DF" w:rsidR="00C55BE3" w:rsidRPr="00F375EB" w:rsidRDefault="00C55BE3" w:rsidP="004E7F38">
      <w:r>
        <w:t xml:space="preserve">With the script </w:t>
      </w:r>
      <w:r>
        <w:rPr>
          <w:i/>
        </w:rPr>
        <w:t>orientation.sql</w:t>
      </w:r>
      <w:r>
        <w:t xml:space="preserve"> a new table </w:t>
      </w:r>
      <w:r w:rsidR="0049390B">
        <w:t>mkraft.</w:t>
      </w:r>
      <w:r>
        <w:rPr>
          <w:i/>
        </w:rPr>
        <w:t xml:space="preserve">bikeability_orientation </w:t>
      </w:r>
      <w:r>
        <w:t>will be created that depicts the summarized statistics of the indicator values for these regions</w:t>
      </w:r>
      <w:r w:rsidR="00F375EB">
        <w:t xml:space="preserve">. The indicators </w:t>
      </w:r>
      <w:r w:rsidR="00F375EB">
        <w:rPr>
          <w:i/>
        </w:rPr>
        <w:t xml:space="preserve">density of bike parking spots </w:t>
      </w:r>
      <w:r w:rsidR="00F375EB">
        <w:t xml:space="preserve">and </w:t>
      </w:r>
      <w:r w:rsidR="00F375EB">
        <w:rPr>
          <w:i/>
        </w:rPr>
        <w:t>seperated from cars</w:t>
      </w:r>
      <w:r w:rsidR="00F375EB">
        <w:t xml:space="preserve"> are ignored because their values are too small. Their scale will be 10 for existance (number &gt;= 1) and </w:t>
      </w:r>
      <w:r w:rsidR="00D90B20">
        <w:t>1</w:t>
      </w:r>
      <w:r w:rsidR="00F375EB">
        <w:t xml:space="preserve"> for n</w:t>
      </w:r>
      <w:r w:rsidR="00AF07AC">
        <w:t>o</w:t>
      </w:r>
      <w:r w:rsidR="00F375EB">
        <w:t>n-existance (number = 0).</w:t>
      </w:r>
      <w:r w:rsidR="001557C9">
        <w:t xml:space="preserve"> For the other indicators the </w:t>
      </w:r>
      <w:r w:rsidR="00B14E46">
        <w:t>statistics</w:t>
      </w:r>
      <w:r w:rsidR="001557C9">
        <w:t xml:space="preserve"> are the following:</w:t>
      </w:r>
    </w:p>
    <w:p w14:paraId="41F5E044" w14:textId="7224BF8D" w:rsidR="004202C6" w:rsidRPr="00C55BE3" w:rsidRDefault="001557C9" w:rsidP="004E7F38">
      <w:r>
        <w:rPr>
          <w:noProof/>
        </w:rPr>
        <w:drawing>
          <wp:inline distT="0" distB="0" distL="0" distR="0" wp14:anchorId="06D578BD" wp14:editId="6A668003">
            <wp:extent cx="6024152" cy="769620"/>
            <wp:effectExtent l="0" t="0" r="0" b="0"/>
            <wp:docPr id="234435321"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5321" name="Grafik 1" descr="Ein Bild, das Text, Screenshot, Reihe, Schrift enthält.&#10;&#10;Automatisch generierte Beschreibung"/>
                    <pic:cNvPicPr/>
                  </pic:nvPicPr>
                  <pic:blipFill>
                    <a:blip r:embed="rId11"/>
                    <a:stretch>
                      <a:fillRect/>
                    </a:stretch>
                  </pic:blipFill>
                  <pic:spPr>
                    <a:xfrm>
                      <a:off x="0" y="0"/>
                      <a:ext cx="6052679" cy="773264"/>
                    </a:xfrm>
                    <a:prstGeom prst="rect">
                      <a:avLst/>
                    </a:prstGeom>
                  </pic:spPr>
                </pic:pic>
              </a:graphicData>
            </a:graphic>
          </wp:inline>
        </w:drawing>
      </w:r>
    </w:p>
    <w:p w14:paraId="68546359" w14:textId="77777777" w:rsidR="004D41F4" w:rsidRDefault="004D41F4" w:rsidP="004D41F4"/>
    <w:p w14:paraId="3D8DB6D2" w14:textId="77777777" w:rsidR="00A9354D" w:rsidRDefault="00A9354D" w:rsidP="005B1192">
      <w:r>
        <w:t xml:space="preserve">Example of how to read the table: </w:t>
      </w:r>
    </w:p>
    <w:p w14:paraId="26E7B25C" w14:textId="1132C59C" w:rsidR="00EF615D" w:rsidRDefault="003F3B76" w:rsidP="00A9354D">
      <w:pPr>
        <w:pStyle w:val="Listenabsatz"/>
        <w:numPr>
          <w:ilvl w:val="0"/>
          <w:numId w:val="5"/>
        </w:numPr>
      </w:pPr>
      <w:r>
        <w:t xml:space="preserve">For </w:t>
      </w:r>
      <w:r w:rsidR="00C333BA">
        <w:t xml:space="preserve">the bikeability indicator </w:t>
      </w:r>
      <w:r w:rsidR="00C333BA">
        <w:rPr>
          <w:i/>
        </w:rPr>
        <w:t>length of infrastructure</w:t>
      </w:r>
      <w:r>
        <w:t xml:space="preserve"> </w:t>
      </w:r>
      <w:r w:rsidR="00A9354D">
        <w:t xml:space="preserve">the average median from all five model regions is 1.429 meters </w:t>
      </w:r>
    </w:p>
    <w:p w14:paraId="32626E9A" w14:textId="3BC9B507" w:rsidR="00926451" w:rsidRDefault="003F3B76" w:rsidP="005B1192">
      <w:pPr>
        <w:pStyle w:val="Listenabsatz"/>
        <w:numPr>
          <w:ilvl w:val="0"/>
          <w:numId w:val="5"/>
        </w:numPr>
      </w:pPr>
      <w:r>
        <w:t>For the</w:t>
      </w:r>
      <w:r w:rsidR="00C333BA">
        <w:t xml:space="preserve"> bikeability indicator</w:t>
      </w:r>
      <w:r>
        <w:t xml:space="preserve"> </w:t>
      </w:r>
      <w:r w:rsidRPr="00C333BA">
        <w:rPr>
          <w:i/>
        </w:rPr>
        <w:t>proportion of natural area</w:t>
      </w:r>
      <w:r>
        <w:t xml:space="preserve"> t</w:t>
      </w:r>
      <w:r w:rsidR="00A9354D">
        <w:t xml:space="preserve">he average 67. Percentile from all five model regions is 41.2% </w:t>
      </w:r>
    </w:p>
    <w:p w14:paraId="13875207" w14:textId="42123F31" w:rsidR="003460BE" w:rsidRPr="0068269C" w:rsidRDefault="003460BE" w:rsidP="002A23CF">
      <w:r>
        <w:t>The challenge of the classification is t</w:t>
      </w:r>
      <w:r w:rsidR="003F3B76">
        <w:t xml:space="preserve">o derive an appropriate orientation value at which </w:t>
      </w:r>
      <w:r>
        <w:t>the indicator values are</w:t>
      </w:r>
      <w:r w:rsidR="003F3B76">
        <w:t xml:space="preserve"> considered as „good“ (or 10 out of 10)</w:t>
      </w:r>
      <w:r>
        <w:t xml:space="preserve">. Within this analysis the 67. Percentile is used. </w:t>
      </w:r>
      <w:r w:rsidR="00716A9B">
        <w:t>From th</w:t>
      </w:r>
      <w:r w:rsidR="00964686">
        <w:t>is</w:t>
      </w:r>
      <w:r w:rsidR="00716A9B">
        <w:t xml:space="preserve"> orientation value</w:t>
      </w:r>
      <w:r w:rsidR="007D28F4">
        <w:t>,</w:t>
      </w:r>
      <w:r w:rsidR="00716A9B">
        <w:t xml:space="preserve"> </w:t>
      </w:r>
      <w:r w:rsidR="007D28F4">
        <w:t>ten</w:t>
      </w:r>
      <w:r w:rsidR="00716A9B">
        <w:t xml:space="preserve"> classes with equal size are created</w:t>
      </w:r>
      <w:r w:rsidR="00723864">
        <w:t xml:space="preserve"> (except the first class</w:t>
      </w:r>
      <w:r w:rsidR="001B0D15">
        <w:t xml:space="preserve"> as it also includes values higher than the 67. Percentile</w:t>
      </w:r>
      <w:r w:rsidR="00EB691E">
        <w:t>)</w:t>
      </w:r>
      <w:r>
        <w:t xml:space="preserve">. The interval length of the </w:t>
      </w:r>
      <w:r w:rsidR="003B5583">
        <w:t xml:space="preserve">other </w:t>
      </w:r>
      <w:r w:rsidR="00716A9B">
        <w:t xml:space="preserve">classes </w:t>
      </w:r>
      <w:r>
        <w:t xml:space="preserve">are 10% of the 67. Percentile. The following example </w:t>
      </w:r>
      <w:r w:rsidR="0068269C">
        <w:t xml:space="preserve">illustrates the </w:t>
      </w:r>
      <w:r>
        <w:t xml:space="preserve">classification of the indicator </w:t>
      </w:r>
      <w:r>
        <w:rPr>
          <w:i/>
        </w:rPr>
        <w:t>length of infrastructur</w:t>
      </w:r>
      <w:r w:rsidR="0068269C">
        <w:t>:</w:t>
      </w:r>
    </w:p>
    <w:p w14:paraId="263F175A" w14:textId="77777777" w:rsidR="0068269C" w:rsidRDefault="0068269C" w:rsidP="0068269C">
      <w:pPr>
        <w:pStyle w:val="Listenabsatz"/>
        <w:numPr>
          <w:ilvl w:val="0"/>
          <w:numId w:val="5"/>
        </w:numPr>
      </w:pPr>
      <w:r>
        <w:t xml:space="preserve">Average </w:t>
      </w:r>
      <w:r w:rsidR="003460BE">
        <w:t xml:space="preserve">67. Percentile </w:t>
      </w:r>
      <w:r>
        <w:t xml:space="preserve">from all five model regions: </w:t>
      </w:r>
      <w:r w:rsidR="003460BE">
        <w:t>1429</w:t>
      </w:r>
      <w:r>
        <w:t xml:space="preserve"> meters</w:t>
      </w:r>
    </w:p>
    <w:p w14:paraId="4224BE7B" w14:textId="73DFAAD1" w:rsidR="003460BE" w:rsidRDefault="00E00023" w:rsidP="0068269C">
      <w:pPr>
        <w:pStyle w:val="Listenabsatz"/>
        <w:numPr>
          <w:ilvl w:val="0"/>
          <w:numId w:val="5"/>
        </w:numPr>
      </w:pPr>
      <w:r>
        <w:t>I</w:t>
      </w:r>
      <w:r w:rsidR="0068269C">
        <w:t xml:space="preserve">nterval </w:t>
      </w:r>
      <w:r>
        <w:t>L</w:t>
      </w:r>
      <w:r w:rsidR="0068269C">
        <w:t>ength: 1429 meters / 10 = 142.9 meters</w:t>
      </w:r>
    </w:p>
    <w:p w14:paraId="27AB9ABB" w14:textId="4CA2BAA7" w:rsidR="0068269C" w:rsidRDefault="0068269C" w:rsidP="003460BE">
      <w:pPr>
        <w:pStyle w:val="Listenabsatz"/>
        <w:numPr>
          <w:ilvl w:val="0"/>
          <w:numId w:val="5"/>
        </w:numPr>
      </w:pPr>
      <w:r>
        <w:t xml:space="preserve">x </w:t>
      </w:r>
      <w:r w:rsidRPr="0068269C">
        <w:t>≥</w:t>
      </w:r>
      <w:r w:rsidR="00683604">
        <w:t xml:space="preserve"> </w:t>
      </w:r>
      <w:r w:rsidR="004E412C">
        <w:t>1286.1 meters</w:t>
      </w:r>
      <w:r w:rsidR="00683604">
        <w:t xml:space="preserve"> (1429 – 142.9)</w:t>
      </w:r>
      <w:r>
        <w:t xml:space="preserve"> </w:t>
      </w:r>
      <w:r>
        <w:sym w:font="Wingdings" w:char="F0E0"/>
      </w:r>
      <w:r>
        <w:t xml:space="preserve"> 10</w:t>
      </w:r>
    </w:p>
    <w:p w14:paraId="2C988D2F" w14:textId="0B45E01B" w:rsidR="0068269C" w:rsidRDefault="0068269C" w:rsidP="0068269C">
      <w:pPr>
        <w:pStyle w:val="Listenabsatz"/>
        <w:numPr>
          <w:ilvl w:val="0"/>
          <w:numId w:val="5"/>
        </w:numPr>
      </w:pPr>
      <w:r>
        <w:t xml:space="preserve">1286.1 &lt; x </w:t>
      </w:r>
      <w:r w:rsidRPr="0068269C">
        <w:t>≥</w:t>
      </w:r>
      <w:r>
        <w:t xml:space="preserve"> 1143.2 </w:t>
      </w:r>
      <w:r>
        <w:sym w:font="Wingdings" w:char="F0E0"/>
      </w:r>
      <w:r>
        <w:t xml:space="preserve"> </w:t>
      </w:r>
      <w:r w:rsidR="00716A9B">
        <w:t>9</w:t>
      </w:r>
    </w:p>
    <w:p w14:paraId="5A281DF9" w14:textId="7CC9C4EE" w:rsidR="0068269C" w:rsidRDefault="0068269C" w:rsidP="0068269C">
      <w:pPr>
        <w:pStyle w:val="Listenabsatz"/>
        <w:numPr>
          <w:ilvl w:val="0"/>
          <w:numId w:val="5"/>
        </w:numPr>
      </w:pPr>
      <w:r>
        <w:t xml:space="preserve">1143.2 &lt; x </w:t>
      </w:r>
      <w:r w:rsidRPr="0068269C">
        <w:t>≥</w:t>
      </w:r>
      <w:r>
        <w:t xml:space="preserve"> </w:t>
      </w:r>
      <w:r w:rsidR="004E412C">
        <w:t xml:space="preserve">1000.3 </w:t>
      </w:r>
      <w:r w:rsidR="004E412C">
        <w:sym w:font="Wingdings" w:char="F0E0"/>
      </w:r>
      <w:r w:rsidR="004E412C">
        <w:t xml:space="preserve"> </w:t>
      </w:r>
      <w:r w:rsidR="00716A9B">
        <w:t>8</w:t>
      </w:r>
    </w:p>
    <w:p w14:paraId="10AA2BCC" w14:textId="5FE18081" w:rsidR="004E412C" w:rsidRDefault="004E412C" w:rsidP="0068269C">
      <w:pPr>
        <w:pStyle w:val="Listenabsatz"/>
        <w:numPr>
          <w:ilvl w:val="0"/>
          <w:numId w:val="5"/>
        </w:numPr>
      </w:pPr>
      <w:r>
        <w:t xml:space="preserve">1000.3 &lt; x </w:t>
      </w:r>
      <w:r w:rsidRPr="0068269C">
        <w:t>≥</w:t>
      </w:r>
      <w:r>
        <w:t xml:space="preserve"> 857.4 </w:t>
      </w:r>
      <w:r>
        <w:sym w:font="Wingdings" w:char="F0E0"/>
      </w:r>
      <w:r>
        <w:t xml:space="preserve"> </w:t>
      </w:r>
      <w:r w:rsidR="00716A9B">
        <w:t>7</w:t>
      </w:r>
    </w:p>
    <w:p w14:paraId="0448BB53" w14:textId="03DA774B" w:rsidR="004E412C" w:rsidRDefault="004E412C" w:rsidP="0068269C">
      <w:pPr>
        <w:pStyle w:val="Listenabsatz"/>
        <w:numPr>
          <w:ilvl w:val="0"/>
          <w:numId w:val="5"/>
        </w:numPr>
      </w:pPr>
      <w:r>
        <w:t xml:space="preserve">857.4 &lt; x </w:t>
      </w:r>
      <w:r w:rsidRPr="0068269C">
        <w:t>≥</w:t>
      </w:r>
      <w:r>
        <w:t xml:space="preserve"> 714.5 </w:t>
      </w:r>
      <w:r>
        <w:sym w:font="Wingdings" w:char="F0E0"/>
      </w:r>
      <w:r>
        <w:t xml:space="preserve"> </w:t>
      </w:r>
      <w:r w:rsidR="00716A9B">
        <w:t>6</w:t>
      </w:r>
    </w:p>
    <w:p w14:paraId="443AB7B0" w14:textId="1B89769D" w:rsidR="004E412C" w:rsidRDefault="004E412C" w:rsidP="0068269C">
      <w:pPr>
        <w:pStyle w:val="Listenabsatz"/>
        <w:numPr>
          <w:ilvl w:val="0"/>
          <w:numId w:val="5"/>
        </w:numPr>
      </w:pPr>
      <w:r>
        <w:t xml:space="preserve">714.5 &lt; x </w:t>
      </w:r>
      <w:r w:rsidRPr="0068269C">
        <w:t>≥</w:t>
      </w:r>
      <w:r>
        <w:t xml:space="preserve"> 571.6 </w:t>
      </w:r>
      <w:r>
        <w:sym w:font="Wingdings" w:char="F0E0"/>
      </w:r>
      <w:r>
        <w:t xml:space="preserve"> </w:t>
      </w:r>
      <w:r w:rsidR="00716A9B">
        <w:t>5</w:t>
      </w:r>
    </w:p>
    <w:p w14:paraId="2ADC06F7" w14:textId="7CDA2C4B" w:rsidR="004E412C" w:rsidRDefault="004E412C" w:rsidP="0068269C">
      <w:pPr>
        <w:pStyle w:val="Listenabsatz"/>
        <w:numPr>
          <w:ilvl w:val="0"/>
          <w:numId w:val="5"/>
        </w:numPr>
      </w:pPr>
      <w:r>
        <w:t xml:space="preserve">571.6 &lt; x </w:t>
      </w:r>
      <w:r w:rsidRPr="0068269C">
        <w:t>≥</w:t>
      </w:r>
      <w:r>
        <w:t xml:space="preserve"> 428.7 </w:t>
      </w:r>
      <w:r>
        <w:sym w:font="Wingdings" w:char="F0E0"/>
      </w:r>
      <w:r>
        <w:t xml:space="preserve"> </w:t>
      </w:r>
      <w:r w:rsidR="00716A9B">
        <w:t>4</w:t>
      </w:r>
    </w:p>
    <w:p w14:paraId="4C03BAB7" w14:textId="78E28C9C" w:rsidR="004E412C" w:rsidRDefault="004E412C" w:rsidP="0068269C">
      <w:pPr>
        <w:pStyle w:val="Listenabsatz"/>
        <w:numPr>
          <w:ilvl w:val="0"/>
          <w:numId w:val="5"/>
        </w:numPr>
      </w:pPr>
      <w:r>
        <w:t xml:space="preserve">428.7 &lt; x </w:t>
      </w:r>
      <w:r w:rsidRPr="0068269C">
        <w:t>≥</w:t>
      </w:r>
      <w:r>
        <w:t xml:space="preserve"> 285.8 </w:t>
      </w:r>
      <w:r>
        <w:sym w:font="Wingdings" w:char="F0E0"/>
      </w:r>
      <w:r>
        <w:t xml:space="preserve"> </w:t>
      </w:r>
      <w:r w:rsidR="00716A9B">
        <w:t>3</w:t>
      </w:r>
    </w:p>
    <w:p w14:paraId="41E7C53B" w14:textId="7A492CEB" w:rsidR="004E412C" w:rsidRDefault="004E412C" w:rsidP="0068269C">
      <w:pPr>
        <w:pStyle w:val="Listenabsatz"/>
        <w:numPr>
          <w:ilvl w:val="0"/>
          <w:numId w:val="5"/>
        </w:numPr>
      </w:pPr>
      <w:r>
        <w:t xml:space="preserve">285.8 &lt; x </w:t>
      </w:r>
      <w:r w:rsidRPr="0068269C">
        <w:t>≥</w:t>
      </w:r>
      <w:r>
        <w:t xml:space="preserve"> 142.9 </w:t>
      </w:r>
      <w:r>
        <w:sym w:font="Wingdings" w:char="F0E0"/>
      </w:r>
      <w:r>
        <w:t xml:space="preserve"> </w:t>
      </w:r>
      <w:r w:rsidR="00716A9B">
        <w:t>2</w:t>
      </w:r>
    </w:p>
    <w:p w14:paraId="0EC55658" w14:textId="3F92E94C" w:rsidR="00314193" w:rsidRDefault="004E412C" w:rsidP="00D90B20">
      <w:pPr>
        <w:pStyle w:val="Listenabsatz"/>
        <w:numPr>
          <w:ilvl w:val="0"/>
          <w:numId w:val="5"/>
        </w:numPr>
      </w:pPr>
      <w:r>
        <w:t xml:space="preserve">142.9 &lt; x </w:t>
      </w:r>
      <w:r w:rsidRPr="0068269C">
        <w:t>≥</w:t>
      </w:r>
      <w:r>
        <w:t xml:space="preserve"> 0 </w:t>
      </w:r>
      <w:r>
        <w:sym w:font="Wingdings" w:char="F0E0"/>
      </w:r>
      <w:r>
        <w:t xml:space="preserve"> </w:t>
      </w:r>
      <w:r w:rsidR="00716A9B">
        <w:t>1</w:t>
      </w:r>
    </w:p>
    <w:p w14:paraId="378A2606" w14:textId="19EA138B" w:rsidR="00E51632" w:rsidRDefault="001C31CF" w:rsidP="00314193">
      <w:r>
        <w:t>The ex</w:t>
      </w:r>
      <w:r w:rsidR="00592A87">
        <w:t>e</w:t>
      </w:r>
      <w:r>
        <w:t>cution of such a classification in the ohsom</w:t>
      </w:r>
      <w:r w:rsidR="00E8168B">
        <w:t>e</w:t>
      </w:r>
      <w:r>
        <w:t xml:space="preserve">-hex database is done with the script </w:t>
      </w:r>
      <w:r>
        <w:rPr>
          <w:i/>
        </w:rPr>
        <w:t>classify</w:t>
      </w:r>
      <w:r w:rsidR="00162D4F">
        <w:rPr>
          <w:i/>
        </w:rPr>
        <w:t>.sql</w:t>
      </w:r>
      <w:r w:rsidR="0046097C">
        <w:t>.</w:t>
      </w:r>
      <w:r w:rsidR="00B24330">
        <w:t xml:space="preserve"> But</w:t>
      </w:r>
      <w:r w:rsidR="0046097C">
        <w:t xml:space="preserve"> </w:t>
      </w:r>
      <w:r w:rsidR="00B24330">
        <w:t>f</w:t>
      </w:r>
      <w:r w:rsidR="0046097C">
        <w:t xml:space="preserve">or sure it is possible to choose alternative </w:t>
      </w:r>
      <w:r w:rsidR="00B24330">
        <w:t>classific</w:t>
      </w:r>
      <w:r w:rsidR="00064A2A">
        <w:t>a</w:t>
      </w:r>
      <w:r w:rsidR="00B24330">
        <w:t xml:space="preserve">tion </w:t>
      </w:r>
      <w:r w:rsidR="0046097C">
        <w:t>approach</w:t>
      </w:r>
      <w:r w:rsidR="00B66B1E">
        <w:t>es</w:t>
      </w:r>
      <w:r w:rsidR="0046097C">
        <w:t xml:space="preserve">. For example </w:t>
      </w:r>
      <w:r w:rsidR="00DB5084">
        <w:t>by using</w:t>
      </w:r>
      <w:r w:rsidR="0046097C">
        <w:t xml:space="preserve"> the average median </w:t>
      </w:r>
      <w:r w:rsidR="00DB5084">
        <w:t xml:space="preserve">as the orientation value </w:t>
      </w:r>
      <w:r w:rsidR="0046097C">
        <w:t xml:space="preserve">instead </w:t>
      </w:r>
      <w:r w:rsidR="007A12C7">
        <w:t xml:space="preserve">of </w:t>
      </w:r>
      <w:r w:rsidR="0046097C">
        <w:t xml:space="preserve">the 67. Percentile. </w:t>
      </w:r>
      <w:r w:rsidR="00153DF2">
        <w:t>Or by removing certain model regions</w:t>
      </w:r>
      <w:r w:rsidR="00286CF7">
        <w:t xml:space="preserve"> and adding new one</w:t>
      </w:r>
      <w:r w:rsidR="002E748E">
        <w:t>s</w:t>
      </w:r>
      <w:r w:rsidR="00153DF2">
        <w:t>.</w:t>
      </w:r>
      <w:r w:rsidR="0046097C">
        <w:t xml:space="preserve"> </w:t>
      </w:r>
      <w:r w:rsidR="00313B0E">
        <w:t xml:space="preserve">By adjusting the script </w:t>
      </w:r>
      <w:r w:rsidR="00313B0E">
        <w:rPr>
          <w:i/>
        </w:rPr>
        <w:t xml:space="preserve">classify.sql </w:t>
      </w:r>
      <w:r w:rsidR="00313B0E">
        <w:t xml:space="preserve">or adjust the generall </w:t>
      </w:r>
      <w:r w:rsidR="00313B0E">
        <w:rPr>
          <w:i/>
        </w:rPr>
        <w:t xml:space="preserve">process.py </w:t>
      </w:r>
      <w:r w:rsidR="00313B0E">
        <w:lastRenderedPageBreak/>
        <w:t>script it is possible to create a table with unclassified values first</w:t>
      </w:r>
      <w:r w:rsidR="00313B0E">
        <w:rPr>
          <w:i/>
        </w:rPr>
        <w:t xml:space="preserve">. </w:t>
      </w:r>
      <w:r w:rsidR="00313B0E">
        <w:t xml:space="preserve">That makes it </w:t>
      </w:r>
      <w:r w:rsidR="00244BFF">
        <w:t>easier</w:t>
      </w:r>
      <w:r w:rsidR="00313B0E">
        <w:t xml:space="preserve"> to test </w:t>
      </w:r>
      <w:r w:rsidR="0046097C">
        <w:t>different classification methods until the range of classified values suits best.</w:t>
      </w:r>
      <w:r w:rsidR="00B22586">
        <w:t xml:space="preserve"> </w:t>
      </w:r>
    </w:p>
    <w:p w14:paraId="6322CFE5" w14:textId="089241C7" w:rsidR="00215A55" w:rsidRDefault="00A1410D" w:rsidP="00314193">
      <w:r>
        <w:t>Nevertheless</w:t>
      </w:r>
      <w:r w:rsidR="004D6A75">
        <w:t>,</w:t>
      </w:r>
      <w:r>
        <w:t xml:space="preserve"> the recent classification method has </w:t>
      </w:r>
      <w:r w:rsidR="00C61DE4">
        <w:t xml:space="preserve">already </w:t>
      </w:r>
      <w:r>
        <w:t>given evidence to appropriate results</w:t>
      </w:r>
      <w:r w:rsidR="004D6A75">
        <w:t xml:space="preserve">. But certainly </w:t>
      </w:r>
      <w:r w:rsidR="0058280A">
        <w:t xml:space="preserve">suggesting alternative classification methods that may lead to better results </w:t>
      </w:r>
      <w:r w:rsidR="00B22586">
        <w:t>is always welcome</w:t>
      </w:r>
      <w:r w:rsidR="00552881">
        <w:t>d</w:t>
      </w:r>
      <w:r w:rsidR="005C2DC5">
        <w:t>.</w:t>
      </w:r>
    </w:p>
    <w:p w14:paraId="046BC0A4" w14:textId="57489233" w:rsidR="00D90B20" w:rsidRPr="00FC5E4D" w:rsidRDefault="00FC5E4D" w:rsidP="00D90B20">
      <w:pPr>
        <w:pStyle w:val="berschrift2"/>
        <w:rPr>
          <w:sz w:val="28"/>
          <w:szCs w:val="28"/>
        </w:rPr>
      </w:pPr>
      <w:r w:rsidRPr="00FC5E4D">
        <w:rPr>
          <w:sz w:val="28"/>
          <w:szCs w:val="28"/>
        </w:rPr>
        <w:t>5</w:t>
      </w:r>
      <w:r w:rsidR="00D90B20" w:rsidRPr="00FC5E4D">
        <w:rPr>
          <w:sz w:val="28"/>
          <w:szCs w:val="28"/>
        </w:rPr>
        <w:t>.</w:t>
      </w:r>
      <w:r w:rsidRPr="00FC5E4D">
        <w:rPr>
          <w:sz w:val="28"/>
          <w:szCs w:val="28"/>
        </w:rPr>
        <w:t>2</w:t>
      </w:r>
      <w:r w:rsidR="00D90B20" w:rsidRPr="00FC5E4D">
        <w:rPr>
          <w:sz w:val="28"/>
          <w:szCs w:val="28"/>
        </w:rPr>
        <w:t xml:space="preserve"> </w:t>
      </w:r>
      <w:r w:rsidR="00D56C5D" w:rsidRPr="00FC5E4D">
        <w:rPr>
          <w:sz w:val="28"/>
          <w:szCs w:val="28"/>
        </w:rPr>
        <w:t>Final Bikeability Index</w:t>
      </w:r>
      <w:r w:rsidR="00D90B20" w:rsidRPr="00FC5E4D">
        <w:rPr>
          <w:sz w:val="28"/>
          <w:szCs w:val="28"/>
        </w:rPr>
        <w:t xml:space="preserve"> </w:t>
      </w:r>
    </w:p>
    <w:p w14:paraId="5FD4DE94" w14:textId="7D02B91D" w:rsidR="00D90B20" w:rsidRDefault="00FA31AD" w:rsidP="0095449E">
      <w:r>
        <w:t>The classified</w:t>
      </w:r>
      <w:r w:rsidR="00D56C5D">
        <w:t xml:space="preserve"> values for the five bikeability indicators can be summarized to the final bikeability index. The following example illustrates the calculation:</w:t>
      </w:r>
    </w:p>
    <w:p w14:paraId="30191874" w14:textId="1037BE51" w:rsidR="00D56C5D" w:rsidRDefault="00D56C5D" w:rsidP="00D56C5D">
      <w:pPr>
        <w:pStyle w:val="Listenabsatz"/>
        <w:numPr>
          <w:ilvl w:val="0"/>
          <w:numId w:val="5"/>
        </w:numPr>
      </w:pPr>
      <w:r>
        <w:t>Hexagon-ID: 3295746</w:t>
      </w:r>
    </w:p>
    <w:p w14:paraId="4AC0BC09" w14:textId="4C98E075" w:rsidR="00D56C5D" w:rsidRDefault="00D56C5D" w:rsidP="00D56C5D">
      <w:pPr>
        <w:pStyle w:val="Listenabsatz"/>
        <w:numPr>
          <w:ilvl w:val="0"/>
          <w:numId w:val="5"/>
        </w:numPr>
      </w:pPr>
      <w:r>
        <w:t>Timestamp: 20</w:t>
      </w:r>
      <w:r w:rsidR="00314193">
        <w:t>22</w:t>
      </w:r>
      <w:r>
        <w:t>-01-01</w:t>
      </w:r>
    </w:p>
    <w:p w14:paraId="21ED2601" w14:textId="03B44011" w:rsidR="00D56C5D" w:rsidRDefault="00D56C5D" w:rsidP="00D56C5D">
      <w:pPr>
        <w:pStyle w:val="Listenabsatz"/>
        <w:numPr>
          <w:ilvl w:val="0"/>
          <w:numId w:val="5"/>
        </w:numPr>
      </w:pPr>
      <w:r>
        <w:t>Classified indicator values:</w:t>
      </w:r>
    </w:p>
    <w:p w14:paraId="6F0978C0" w14:textId="1FE7C1F8" w:rsidR="00D56C5D" w:rsidRDefault="00D56C5D" w:rsidP="00D56C5D">
      <w:pPr>
        <w:pStyle w:val="Listenabsatz"/>
        <w:numPr>
          <w:ilvl w:val="1"/>
          <w:numId w:val="5"/>
        </w:numPr>
      </w:pPr>
      <w:r>
        <w:t xml:space="preserve">Length of infrastructure: </w:t>
      </w:r>
      <w:r w:rsidR="00314193">
        <w:t>2</w:t>
      </w:r>
    </w:p>
    <w:p w14:paraId="0D8F0A85" w14:textId="519CBBE7" w:rsidR="00314193" w:rsidRDefault="00314193" w:rsidP="00D56C5D">
      <w:pPr>
        <w:pStyle w:val="Listenabsatz"/>
        <w:numPr>
          <w:ilvl w:val="1"/>
          <w:numId w:val="5"/>
        </w:numPr>
      </w:pPr>
      <w:r>
        <w:t>Proportion of natural area: 2</w:t>
      </w:r>
    </w:p>
    <w:p w14:paraId="564F90BA" w14:textId="259B39B3" w:rsidR="00314193" w:rsidRDefault="00314193" w:rsidP="00D56C5D">
      <w:pPr>
        <w:pStyle w:val="Listenabsatz"/>
        <w:numPr>
          <w:ilvl w:val="1"/>
          <w:numId w:val="5"/>
        </w:numPr>
      </w:pPr>
      <w:r>
        <w:t>Seperated from cars: 1</w:t>
      </w:r>
    </w:p>
    <w:p w14:paraId="012029D4" w14:textId="4C2B8315" w:rsidR="00314193" w:rsidRDefault="00314193" w:rsidP="00D56C5D">
      <w:pPr>
        <w:pStyle w:val="Listenabsatz"/>
        <w:numPr>
          <w:ilvl w:val="1"/>
          <w:numId w:val="5"/>
        </w:numPr>
      </w:pPr>
      <w:r>
        <w:t>Density of potential destinations: 8</w:t>
      </w:r>
    </w:p>
    <w:p w14:paraId="79C9155A" w14:textId="2B458407" w:rsidR="00314193" w:rsidRDefault="00314193" w:rsidP="00D56C5D">
      <w:pPr>
        <w:pStyle w:val="Listenabsatz"/>
        <w:numPr>
          <w:ilvl w:val="1"/>
          <w:numId w:val="5"/>
        </w:numPr>
      </w:pPr>
      <w:r>
        <w:t>Density of bike parking spots: 1</w:t>
      </w:r>
    </w:p>
    <w:p w14:paraId="4338A29B" w14:textId="5B65686E" w:rsidR="00314193" w:rsidRDefault="00314193" w:rsidP="00314193">
      <w:pPr>
        <w:pStyle w:val="Listenabsatz"/>
        <w:numPr>
          <w:ilvl w:val="0"/>
          <w:numId w:val="5"/>
        </w:numPr>
      </w:pPr>
      <w:r>
        <w:t>Bikeability-Index: (2 + 2 + 1 + 8 + 1) / 5 = 2.8</w:t>
      </w:r>
    </w:p>
    <w:p w14:paraId="1C1FBC94" w14:textId="5DDD1796" w:rsidR="00F66A45" w:rsidRDefault="00BF41D5" w:rsidP="006F208C">
      <w:pPr>
        <w:pStyle w:val="Listenabsatz"/>
        <w:numPr>
          <w:ilvl w:val="0"/>
          <w:numId w:val="6"/>
        </w:numPr>
      </w:pPr>
      <w:r>
        <w:t>The hexagon with the ID: 3295746 has got a bikeability value of 2.8 at the timestamp 2022-01-01</w:t>
      </w:r>
    </w:p>
    <w:p w14:paraId="3853CF7F" w14:textId="5F0BB0D1" w:rsidR="006F208C" w:rsidRPr="00FC5E4D" w:rsidRDefault="00FC5E4D" w:rsidP="006F208C">
      <w:pPr>
        <w:pStyle w:val="berschrift2"/>
        <w:rPr>
          <w:sz w:val="28"/>
          <w:szCs w:val="28"/>
        </w:rPr>
      </w:pPr>
      <w:r w:rsidRPr="00FC5E4D">
        <w:rPr>
          <w:sz w:val="28"/>
          <w:szCs w:val="28"/>
        </w:rPr>
        <w:t>5</w:t>
      </w:r>
      <w:r w:rsidR="006F208C" w:rsidRPr="00FC5E4D">
        <w:rPr>
          <w:sz w:val="28"/>
          <w:szCs w:val="28"/>
        </w:rPr>
        <w:t>.</w:t>
      </w:r>
      <w:r w:rsidRPr="00FC5E4D">
        <w:rPr>
          <w:sz w:val="28"/>
          <w:szCs w:val="28"/>
        </w:rPr>
        <w:t>3</w:t>
      </w:r>
      <w:r w:rsidR="006F208C" w:rsidRPr="00FC5E4D">
        <w:rPr>
          <w:sz w:val="28"/>
          <w:szCs w:val="28"/>
        </w:rPr>
        <w:t xml:space="preserve"> </w:t>
      </w:r>
      <w:r w:rsidR="00592A87" w:rsidRPr="00FC5E4D">
        <w:rPr>
          <w:sz w:val="28"/>
          <w:szCs w:val="28"/>
        </w:rPr>
        <w:t>Aggregation</w:t>
      </w:r>
      <w:r w:rsidR="006F208C" w:rsidRPr="00FC5E4D">
        <w:rPr>
          <w:sz w:val="28"/>
          <w:szCs w:val="28"/>
        </w:rPr>
        <w:t xml:space="preserve"> </w:t>
      </w:r>
    </w:p>
    <w:p w14:paraId="1866CFA8" w14:textId="60C88FAF" w:rsidR="005E7578" w:rsidRDefault="00DC36DF" w:rsidP="00375AC0">
      <w:r>
        <w:t xml:space="preserve">To obtain information about the summarized bikeability of any urban area, </w:t>
      </w:r>
      <w:r w:rsidR="00E51632">
        <w:t xml:space="preserve">the hexagon cells need </w:t>
      </w:r>
      <w:r w:rsidR="00AB427A">
        <w:t>information</w:t>
      </w:r>
      <w:r w:rsidR="00E51632">
        <w:t xml:space="preserve"> of the urban area they are within. To do so, the </w:t>
      </w:r>
      <w:r w:rsidR="00AB427A">
        <w:t>city</w:t>
      </w:r>
      <w:r w:rsidR="005E7578">
        <w:t xml:space="preserve"> </w:t>
      </w:r>
      <w:r w:rsidR="00AB427A">
        <w:t>id</w:t>
      </w:r>
      <w:r w:rsidR="005E7578">
        <w:t>‘s</w:t>
      </w:r>
      <w:r w:rsidR="00AB427A">
        <w:t xml:space="preserve"> and the city name</w:t>
      </w:r>
      <w:r w:rsidR="005E7578">
        <w:t>s</w:t>
      </w:r>
      <w:r w:rsidR="00AB427A">
        <w:t xml:space="preserve"> from the </w:t>
      </w:r>
      <w:r w:rsidR="00E51632">
        <w:t xml:space="preserve">table </w:t>
      </w:r>
      <w:r w:rsidR="00E51632">
        <w:rPr>
          <w:i/>
        </w:rPr>
        <w:t xml:space="preserve">urban_eu </w:t>
      </w:r>
      <w:r w:rsidR="00E51632">
        <w:t>(</w:t>
      </w:r>
      <w:r w:rsidR="00757F0C">
        <w:t xml:space="preserve">see chapter 3) </w:t>
      </w:r>
      <w:r w:rsidR="005E7578">
        <w:t>are</w:t>
      </w:r>
      <w:r w:rsidR="00385804">
        <w:t xml:space="preserve"> spatially</w:t>
      </w:r>
      <w:r w:rsidR="00757F0C">
        <w:t xml:space="preserve"> joined </w:t>
      </w:r>
      <w:r w:rsidR="00AB427A">
        <w:t xml:space="preserve">to the </w:t>
      </w:r>
      <w:r w:rsidR="00AB427A" w:rsidRPr="009F3F89">
        <w:rPr>
          <w:i/>
        </w:rPr>
        <w:t>bikeability</w:t>
      </w:r>
      <w:r w:rsidR="00AB427A">
        <w:t xml:space="preserve"> table with the script </w:t>
      </w:r>
      <w:r w:rsidR="00AB427A">
        <w:rPr>
          <w:i/>
        </w:rPr>
        <w:t>join_cities.sql</w:t>
      </w:r>
      <w:r w:rsidR="00FF21C1">
        <w:t xml:space="preserve">. </w:t>
      </w:r>
    </w:p>
    <w:p w14:paraId="0062AC30" w14:textId="1989CFC6" w:rsidR="003C01E5" w:rsidRDefault="00CD0E4A" w:rsidP="00375AC0">
      <w:r>
        <w:t>The updated table</w:t>
      </w:r>
      <w:r w:rsidR="008E6C15">
        <w:t xml:space="preserve"> </w:t>
      </w:r>
      <w:r w:rsidR="00E86A22">
        <w:rPr>
          <w:i/>
        </w:rPr>
        <w:t xml:space="preserve">bikeability </w:t>
      </w:r>
      <w:r w:rsidR="00FF21C1">
        <w:t xml:space="preserve">enables </w:t>
      </w:r>
      <w:r w:rsidR="008E6C15">
        <w:t>to group</w:t>
      </w:r>
      <w:r w:rsidR="00FF21C1">
        <w:t xml:space="preserve"> the bikeability values </w:t>
      </w:r>
      <w:r w:rsidR="00397258">
        <w:t>by</w:t>
      </w:r>
      <w:r w:rsidR="00FF21C1">
        <w:t xml:space="preserve"> cities</w:t>
      </w:r>
      <w:r w:rsidR="00BD31CE">
        <w:t>.</w:t>
      </w:r>
      <w:r w:rsidR="00FF21C1">
        <w:t xml:space="preserve"> </w:t>
      </w:r>
      <w:r w:rsidR="00BD31CE">
        <w:t>The implementation is done w</w:t>
      </w:r>
      <w:r w:rsidR="00FF21C1">
        <w:t xml:space="preserve">ith the script </w:t>
      </w:r>
      <w:r w:rsidR="00FF21C1">
        <w:rPr>
          <w:i/>
        </w:rPr>
        <w:t>aggregation.sql</w:t>
      </w:r>
      <w:r w:rsidR="00BD31CE">
        <w:t xml:space="preserve"> which creates a new table </w:t>
      </w:r>
      <w:r w:rsidR="00BD31CE">
        <w:rPr>
          <w:i/>
        </w:rPr>
        <w:t>bikeability_aggregated</w:t>
      </w:r>
      <w:r w:rsidR="00BD31CE">
        <w:t>. This table stores the geometries of the cities</w:t>
      </w:r>
      <w:r w:rsidR="00711AFB">
        <w:t xml:space="preserve"> (polygon and centroid</w:t>
      </w:r>
      <w:r w:rsidR="00411499">
        <w:t>)</w:t>
      </w:r>
      <w:r w:rsidR="00BD31CE">
        <w:t xml:space="preserve"> and their aggregated bikeability values. </w:t>
      </w:r>
    </w:p>
    <w:p w14:paraId="1A828E41" w14:textId="56F4A61C" w:rsidR="004F7B08" w:rsidRDefault="00BD31CE" w:rsidP="00375AC0">
      <w:r>
        <w:t>The table</w:t>
      </w:r>
      <w:r w:rsidR="00FC3F60">
        <w:t xml:space="preserve"> </w:t>
      </w:r>
      <w:r w:rsidR="00FC3F60">
        <w:rPr>
          <w:i/>
        </w:rPr>
        <w:t>bikeability_aggregated</w:t>
      </w:r>
      <w:r>
        <w:t xml:space="preserve"> enables the visualisation of the bikeability </w:t>
      </w:r>
      <w:r w:rsidR="00A87379">
        <w:t xml:space="preserve">values </w:t>
      </w:r>
      <w:r>
        <w:t>by cities in the ohsome hex dashboard and makes comparisons between cities possible by zooming out.</w:t>
      </w:r>
      <w:r w:rsidR="00C75826">
        <w:t xml:space="preserve"> </w:t>
      </w:r>
    </w:p>
    <w:p w14:paraId="6E200C06" w14:textId="77777777" w:rsidR="00CD035F" w:rsidRDefault="00CD035F" w:rsidP="00375AC0"/>
    <w:p w14:paraId="133A7C63" w14:textId="77777777" w:rsidR="00CD035F" w:rsidRDefault="00CD035F" w:rsidP="00375AC0"/>
    <w:p w14:paraId="5516FFC8" w14:textId="77777777" w:rsidR="00CD035F" w:rsidRDefault="00CD035F" w:rsidP="00375AC0"/>
    <w:p w14:paraId="615621D9" w14:textId="77777777" w:rsidR="00CD035F" w:rsidRDefault="00CD035F" w:rsidP="00375AC0"/>
    <w:p w14:paraId="5A0E1615" w14:textId="77777777" w:rsidR="00CD035F" w:rsidRDefault="00CD035F" w:rsidP="00375AC0"/>
    <w:p w14:paraId="59BBC0B9" w14:textId="77777777" w:rsidR="00CD035F" w:rsidRDefault="00CD035F" w:rsidP="00375AC0"/>
    <w:p w14:paraId="52BEA2E3" w14:textId="77777777" w:rsidR="00CD035F" w:rsidRDefault="00CD035F" w:rsidP="00375AC0"/>
    <w:p w14:paraId="06F7F05E" w14:textId="77777777" w:rsidR="00CD035F" w:rsidRDefault="00CD035F" w:rsidP="00375AC0"/>
    <w:p w14:paraId="04DBA66B" w14:textId="77777777" w:rsidR="00CD035F" w:rsidRDefault="00CD035F" w:rsidP="00375AC0"/>
    <w:p w14:paraId="1AB886DD" w14:textId="5E864EF2" w:rsidR="00375AC0" w:rsidRDefault="002B11A4" w:rsidP="00375AC0">
      <w:pPr>
        <w:pStyle w:val="berschrift2"/>
      </w:pPr>
      <w:r>
        <w:lastRenderedPageBreak/>
        <w:t>6</w:t>
      </w:r>
      <w:r w:rsidR="00375AC0">
        <w:t>. Discussion</w:t>
      </w:r>
    </w:p>
    <w:p w14:paraId="4F841A0A" w14:textId="315AA11F" w:rsidR="00375AC0" w:rsidRDefault="00B66B1E" w:rsidP="00375AC0">
      <w:r>
        <w:t xml:space="preserve">The described </w:t>
      </w:r>
      <w:r w:rsidR="00531343">
        <w:t xml:space="preserve">analysis of the bikeability index enables a powerful comparison of </w:t>
      </w:r>
      <w:r w:rsidR="007257C8">
        <w:t xml:space="preserve">the </w:t>
      </w:r>
      <w:r w:rsidR="00531343">
        <w:t xml:space="preserve">bikeability between timestamps and </w:t>
      </w:r>
      <w:r w:rsidR="00FA31AD">
        <w:t>regions. Scientific literature is used as a template for thematic assumptions (e.g. the decision of appropriate indicators</w:t>
      </w:r>
      <w:r w:rsidR="00E52C19">
        <w:t xml:space="preserve"> and the according osm filters</w:t>
      </w:r>
      <w:r w:rsidR="00FA31AD">
        <w:t>). Previous studies are extended by implementing an automated workflow to calculate the final index. Both the data sources (OpenStreetMap</w:t>
      </w:r>
      <w:r w:rsidR="008D22DB">
        <w:t>, Global Human Settlement Index</w:t>
      </w:r>
      <w:r w:rsidR="00FA31AD">
        <w:t xml:space="preserve">) and processing tools (Python, </w:t>
      </w:r>
      <w:r w:rsidR="00637EFA">
        <w:t xml:space="preserve">R, </w:t>
      </w:r>
      <w:r w:rsidR="00FA31AD">
        <w:t xml:space="preserve">Ohsome-API, PostGis) are open source and </w:t>
      </w:r>
      <w:r w:rsidR="00CC1C6B">
        <w:t xml:space="preserve">enable </w:t>
      </w:r>
      <w:r w:rsidR="00FA31AD">
        <w:t>simple replication.</w:t>
      </w:r>
    </w:p>
    <w:p w14:paraId="1970AF66" w14:textId="7D452090" w:rsidR="00CC1C6B" w:rsidRDefault="005A113F" w:rsidP="00375AC0">
      <w:r>
        <w:t xml:space="preserve">However, </w:t>
      </w:r>
      <w:r w:rsidR="00953FDC">
        <w:t xml:space="preserve">there are some limitations that has to be mentioned. The fundamental data source is OpenStreetMap (OSM) and the calculation of the bikeability values already starts at 2008. In the early </w:t>
      </w:r>
      <w:r w:rsidR="00511AE8">
        <w:t>stages</w:t>
      </w:r>
      <w:r w:rsidR="00953FDC">
        <w:t xml:space="preserve"> of OSM the mapping completeness </w:t>
      </w:r>
      <w:r w:rsidR="00511AE8">
        <w:t>was</w:t>
      </w:r>
      <w:r w:rsidR="00953FDC">
        <w:t xml:space="preserve"> limited and therefore geographic objects that contribute to higher bikeability values are missing. An increase of bikeability values over time is dominantely caused due</w:t>
      </w:r>
      <w:r w:rsidR="000A3808">
        <w:t xml:space="preserve"> to</w:t>
      </w:r>
      <w:r w:rsidR="00953FDC">
        <w:t xml:space="preserve"> an increase of mapped geobjects rather than an increase of real world bikeability. </w:t>
      </w:r>
    </w:p>
    <w:p w14:paraId="6E1AB874" w14:textId="3B7A4C09" w:rsidR="00CE035C" w:rsidRDefault="00CE035C" w:rsidP="00375AC0">
      <w:r>
        <w:t xml:space="preserve">Furthermore, suitable indicators for bikeability differ in literature and an overall common </w:t>
      </w:r>
      <w:r w:rsidR="00081A65">
        <w:t xml:space="preserve">thinking within scientific community is not </w:t>
      </w:r>
      <w:r w:rsidR="00511AE8">
        <w:t xml:space="preserve">yet </w:t>
      </w:r>
      <w:r w:rsidR="00081A65">
        <w:t>detectabl</w:t>
      </w:r>
      <w:r w:rsidR="000A133C">
        <w:t>e</w:t>
      </w:r>
      <w:r w:rsidR="00081A65">
        <w:t>.</w:t>
      </w:r>
      <w:r w:rsidR="00511AE8">
        <w:t xml:space="preserve"> Upcoming researches might falsify recent assumptions that are </w:t>
      </w:r>
      <w:r w:rsidR="00757755">
        <w:t xml:space="preserve">currently </w:t>
      </w:r>
      <w:r w:rsidR="00511AE8">
        <w:t>used as a template</w:t>
      </w:r>
      <w:r w:rsidR="00757755">
        <w:t>s</w:t>
      </w:r>
      <w:r w:rsidR="00511AE8">
        <w:t xml:space="preserve">. </w:t>
      </w:r>
    </w:p>
    <w:p w14:paraId="041C4515" w14:textId="24541683" w:rsidR="002614E1" w:rsidRDefault="00B34EEE" w:rsidP="00375AC0">
      <w:r>
        <w:t>E</w:t>
      </w:r>
      <w:r w:rsidR="00511AE8">
        <w:t xml:space="preserve">ven if the chosen indicators depict real world bikeability in the best way, the representation of according osm objects is still a challenge. Osm tags (or attributes) are not standardized and mappers can set </w:t>
      </w:r>
      <w:r w:rsidR="00E94855">
        <w:t xml:space="preserve">their own uncommon attributes. That challenges the filter implementation as these filters rely on common (inofficially) standardized osm tags. </w:t>
      </w:r>
      <w:r w:rsidR="0001264F">
        <w:t xml:space="preserve">Inspecting the filters and report missing or outdated tags is always welcome and will improve the analysis. </w:t>
      </w:r>
    </w:p>
    <w:p w14:paraId="26BD13BC" w14:textId="2438E386" w:rsidR="009B232F" w:rsidRDefault="009B232F" w:rsidP="00375AC0">
      <w:r>
        <w:t>It is also important to mention that osm data is not suitable for all kinds of important information with regard to bikeability. For example, the analysis could strongly benefit from motor traffic intensity as the amount and the speed of driving motor vehicles definetely decrease the motivation to cycle. Unfortun</w:t>
      </w:r>
      <w:r w:rsidR="00064D1B">
        <w:t>a</w:t>
      </w:r>
      <w:r>
        <w:t>t</w:t>
      </w:r>
      <w:r w:rsidR="00064D1B">
        <w:t>e</w:t>
      </w:r>
      <w:r>
        <w:t>ly</w:t>
      </w:r>
      <w:r w:rsidR="005E7084">
        <w:t>,</w:t>
      </w:r>
      <w:r>
        <w:t xml:space="preserve"> </w:t>
      </w:r>
      <w:r w:rsidR="00EF193E">
        <w:t>road attributes</w:t>
      </w:r>
      <w:r>
        <w:t xml:space="preserve"> about speed</w:t>
      </w:r>
      <w:r w:rsidR="005E7084">
        <w:t xml:space="preserve"> limits</w:t>
      </w:r>
      <w:r>
        <w:t xml:space="preserve"> and </w:t>
      </w:r>
      <w:r w:rsidR="005E7084">
        <w:t xml:space="preserve">motor vehicle </w:t>
      </w:r>
      <w:r>
        <w:t>frequency is barely available</w:t>
      </w:r>
      <w:r w:rsidR="00EF193E">
        <w:t xml:space="preserve"> in OSM</w:t>
      </w:r>
      <w:r>
        <w:t xml:space="preserve"> and extending the analysis with this bikeability indicator </w:t>
      </w:r>
      <w:r w:rsidR="005E7084">
        <w:t>is not possible.</w:t>
      </w:r>
      <w:r w:rsidR="003B56CF">
        <w:t xml:space="preserve"> However, extending the analysis with other data sources might solve this problem but that contradicts with the general interest of open source based analyses. </w:t>
      </w:r>
    </w:p>
    <w:p w14:paraId="1D4B3614" w14:textId="77777777" w:rsidR="00B34EEE" w:rsidRDefault="00B34EEE" w:rsidP="00375AC0"/>
    <w:p w14:paraId="187BB4EF" w14:textId="77777777" w:rsidR="00B34EEE" w:rsidRDefault="00B34EEE" w:rsidP="00375AC0"/>
    <w:p w14:paraId="0BE6BA86" w14:textId="77777777" w:rsidR="00B34EEE" w:rsidRDefault="00B34EEE" w:rsidP="00375AC0"/>
    <w:p w14:paraId="48288D95" w14:textId="77777777" w:rsidR="00B34EEE" w:rsidRDefault="00B34EEE" w:rsidP="00375AC0"/>
    <w:p w14:paraId="39E111C6" w14:textId="77777777" w:rsidR="00E86A22" w:rsidRDefault="00E86A22" w:rsidP="00375AC0"/>
    <w:p w14:paraId="152506A8" w14:textId="77777777" w:rsidR="00E86A22" w:rsidRDefault="00E86A22" w:rsidP="00375AC0"/>
    <w:p w14:paraId="01743976" w14:textId="77777777" w:rsidR="00E86A22" w:rsidRDefault="00E86A22" w:rsidP="00375AC0"/>
    <w:p w14:paraId="71DCF2F1" w14:textId="77777777" w:rsidR="00E86A22" w:rsidRDefault="00E86A22" w:rsidP="00375AC0"/>
    <w:p w14:paraId="5506BBD0" w14:textId="77777777" w:rsidR="00E86A22" w:rsidRDefault="00E86A22" w:rsidP="00375AC0"/>
    <w:p w14:paraId="4507245F" w14:textId="77777777" w:rsidR="00E86A22" w:rsidRDefault="00E86A22" w:rsidP="00375AC0"/>
    <w:p w14:paraId="247EFF36" w14:textId="4C97F48D" w:rsidR="0001264F" w:rsidRDefault="002B11A4" w:rsidP="0001264F">
      <w:pPr>
        <w:pStyle w:val="berschrift2"/>
      </w:pPr>
      <w:r>
        <w:lastRenderedPageBreak/>
        <w:t>7</w:t>
      </w:r>
      <w:r w:rsidR="0001264F">
        <w:t>. Conclusion</w:t>
      </w:r>
    </w:p>
    <w:p w14:paraId="7F371EFB" w14:textId="3E2314E8" w:rsidR="005167C8" w:rsidRDefault="00737EDA" w:rsidP="00375AC0">
      <w:r>
        <w:t>The Bikeability-Index describes the suitability</w:t>
      </w:r>
      <w:r w:rsidRPr="00737EDA">
        <w:t xml:space="preserve"> </w:t>
      </w:r>
      <w:r>
        <w:t>of cycling by considering several properties of constructed environment that are capable to promote or hinder cycling (Gehring 2016)</w:t>
      </w:r>
      <w:r w:rsidR="005167C8">
        <w:t>. To calculate the Index</w:t>
      </w:r>
      <w:r w:rsidR="00195274">
        <w:t>,</w:t>
      </w:r>
      <w:r w:rsidR="005167C8">
        <w:t xml:space="preserve"> underlying thematic assumptions have to be made with regard to </w:t>
      </w:r>
      <w:r w:rsidR="00FD2094">
        <w:t>appropriate</w:t>
      </w:r>
      <w:r w:rsidR="005167C8">
        <w:t xml:space="preserve"> bikeability indicators</w:t>
      </w:r>
      <w:r w:rsidR="00DD3B1E">
        <w:t xml:space="preserve"> and osm filters</w:t>
      </w:r>
      <w:r w:rsidR="005167C8">
        <w:t>. To do so, the previous study from Heinemann is used as a template</w:t>
      </w:r>
      <w:r w:rsidR="00AC3BE1">
        <w:t xml:space="preserve"> (Heinemann 2022)</w:t>
      </w:r>
      <w:r w:rsidR="005167C8">
        <w:t xml:space="preserve">. </w:t>
      </w:r>
    </w:p>
    <w:p w14:paraId="5374272A" w14:textId="77777777" w:rsidR="004331A0" w:rsidRDefault="00195274" w:rsidP="00375AC0">
      <w:r>
        <w:t xml:space="preserve">However, this analysis extends current calculations by implementing a mainly automatised workflow to calculate the index. </w:t>
      </w:r>
      <w:r w:rsidR="00B22586">
        <w:t xml:space="preserve">Furthermore, the updated classification enables comparisons between multiple cities and timestamps. </w:t>
      </w:r>
    </w:p>
    <w:p w14:paraId="055CB4AF" w14:textId="1713DFF3" w:rsidR="00AC3BE1" w:rsidRDefault="004331A0" w:rsidP="00375AC0">
      <w:r>
        <w:t xml:space="preserve">Both the data sources and the processing tools are open source and enable simple replication. </w:t>
      </w:r>
      <w:r w:rsidR="00195274">
        <w:t xml:space="preserve">Everything a user needs is an internet connection, the </w:t>
      </w:r>
      <w:r w:rsidR="00195274" w:rsidRPr="00195274">
        <w:rPr>
          <w:i/>
        </w:rPr>
        <w:t xml:space="preserve">Global Human Settlement Layer </w:t>
      </w:r>
      <w:r w:rsidR="00195274">
        <w:t xml:space="preserve">(GHSL), an accessible postgis database, </w:t>
      </w:r>
      <w:r w:rsidR="00D143E7">
        <w:t>R and python</w:t>
      </w:r>
      <w:r w:rsidR="009F1AF7">
        <w:t>.</w:t>
      </w:r>
    </w:p>
    <w:p w14:paraId="7CAF7117" w14:textId="77777777" w:rsidR="00B34EEE" w:rsidRDefault="00B22586" w:rsidP="00375AC0">
      <w:r>
        <w:t>The underlying assumptions for the calculations</w:t>
      </w:r>
      <w:r w:rsidR="00663DA3">
        <w:t xml:space="preserve"> </w:t>
      </w:r>
      <w:r>
        <w:t>can still be modified and suggested improvements are always welcome</w:t>
      </w:r>
      <w:r w:rsidR="00663DA3">
        <w:t>,</w:t>
      </w:r>
      <w:r>
        <w:t xml:space="preserve"> </w:t>
      </w:r>
      <w:r w:rsidR="00663DA3">
        <w:t>especially with regard to the osm filters and the classification method</w:t>
      </w:r>
      <w:r w:rsidR="006C7E77">
        <w:t>.</w:t>
      </w:r>
      <w:r w:rsidR="00F10E48">
        <w:t xml:space="preserve"> </w:t>
      </w:r>
    </w:p>
    <w:p w14:paraId="5A0FE3FC" w14:textId="5C9D1DFF" w:rsidR="00B22586" w:rsidRDefault="00BE4F4D" w:rsidP="00375AC0">
      <w:r>
        <w:t>Nevertheless</w:t>
      </w:r>
      <w:r w:rsidR="00F10E48">
        <w:t xml:space="preserve">, the current state of the analysis already increases knowledge of spatial bikeability distribution, both at a small scale within </w:t>
      </w:r>
      <w:r w:rsidR="00770CA1">
        <w:t>urban areas</w:t>
      </w:r>
      <w:r w:rsidR="00F10E48">
        <w:t xml:space="preserve"> and at a high scale between </w:t>
      </w:r>
      <w:r w:rsidR="005C73DA">
        <w:t>european cities</w:t>
      </w:r>
    </w:p>
    <w:p w14:paraId="31DEF851" w14:textId="77777777" w:rsidR="00B22586" w:rsidRDefault="00B22586" w:rsidP="00375AC0"/>
    <w:p w14:paraId="71BEAB18" w14:textId="77777777" w:rsidR="003D2EFD" w:rsidRDefault="003D2EFD" w:rsidP="00375AC0"/>
    <w:p w14:paraId="0D535ABA" w14:textId="77777777" w:rsidR="003D2EFD" w:rsidRDefault="003D2EFD" w:rsidP="00375AC0"/>
    <w:p w14:paraId="233CDDA6" w14:textId="77777777" w:rsidR="003D2EFD" w:rsidRDefault="003D2EFD" w:rsidP="00375AC0"/>
    <w:p w14:paraId="09508DED" w14:textId="77777777" w:rsidR="003D2EFD" w:rsidRDefault="003D2EFD" w:rsidP="00375AC0"/>
    <w:p w14:paraId="1F34088F" w14:textId="77777777" w:rsidR="003D2EFD" w:rsidRDefault="003D2EFD" w:rsidP="00375AC0"/>
    <w:p w14:paraId="6C674705" w14:textId="77777777" w:rsidR="003D2EFD" w:rsidRDefault="003D2EFD" w:rsidP="00375AC0"/>
    <w:p w14:paraId="4F58CD33" w14:textId="77777777" w:rsidR="003D2EFD" w:rsidRDefault="003D2EFD" w:rsidP="00375AC0"/>
    <w:p w14:paraId="4D7D69DC" w14:textId="77777777" w:rsidR="003D2EFD" w:rsidRDefault="003D2EFD" w:rsidP="00375AC0"/>
    <w:p w14:paraId="0E49F793" w14:textId="77777777" w:rsidR="003D2EFD" w:rsidRDefault="003D2EFD" w:rsidP="00375AC0"/>
    <w:p w14:paraId="3A5A6FF9" w14:textId="77777777" w:rsidR="003D2EFD" w:rsidRDefault="003D2EFD" w:rsidP="00375AC0"/>
    <w:p w14:paraId="523FD846" w14:textId="77777777" w:rsidR="003D2EFD" w:rsidRDefault="003D2EFD" w:rsidP="00375AC0"/>
    <w:p w14:paraId="4B6A1554" w14:textId="77777777" w:rsidR="003D2EFD" w:rsidRDefault="003D2EFD" w:rsidP="00375AC0"/>
    <w:p w14:paraId="6D421C0A" w14:textId="77777777" w:rsidR="003D2EFD" w:rsidRDefault="003D2EFD" w:rsidP="00375AC0"/>
    <w:p w14:paraId="0DA07361" w14:textId="77777777" w:rsidR="003D2EFD" w:rsidRDefault="003D2EFD" w:rsidP="00375AC0"/>
    <w:p w14:paraId="35C1178C" w14:textId="77777777" w:rsidR="00D865EB" w:rsidRDefault="00D865EB" w:rsidP="00856C78"/>
    <w:p w14:paraId="0CE8C4D6" w14:textId="77777777" w:rsidR="00CD035F" w:rsidRDefault="00CD035F" w:rsidP="00856C78"/>
    <w:p w14:paraId="68968B27" w14:textId="77777777" w:rsidR="00D865EB" w:rsidRDefault="00D865EB" w:rsidP="00856C78"/>
    <w:sdt>
      <w:sdtPr>
        <w:rPr>
          <w:rFonts w:asciiTheme="minorHAnsi" w:eastAsiaTheme="minorHAnsi" w:hAnsiTheme="minorHAnsi" w:cstheme="minorBidi"/>
          <w:b w:val="0"/>
          <w:bCs w:val="0"/>
          <w:kern w:val="2"/>
          <w:sz w:val="22"/>
          <w:szCs w:val="22"/>
          <w:lang w:eastAsia="en-US"/>
          <w14:ligatures w14:val="standardContextual"/>
        </w:rPr>
        <w:id w:val="817686166"/>
        <w:docPartObj>
          <w:docPartGallery w:val="Bibliographies"/>
          <w:docPartUnique/>
        </w:docPartObj>
      </w:sdtPr>
      <w:sdtContent>
        <w:p w14:paraId="4899494B" w14:textId="05244C18" w:rsidR="00BE4F4D" w:rsidRDefault="002B11A4" w:rsidP="00BE4F4D">
          <w:pPr>
            <w:pStyle w:val="berschrift2"/>
          </w:pPr>
          <w:r>
            <w:t>8</w:t>
          </w:r>
          <w:r w:rsidR="00BE4F4D">
            <w:t>. Sources</w:t>
          </w:r>
        </w:p>
        <w:p w14:paraId="16F6E543" w14:textId="3B9D9F3C" w:rsidR="00BE4F4D" w:rsidRPr="00BE4F4D" w:rsidRDefault="00BE4F4D" w:rsidP="00BE4F4D">
          <w:pPr>
            <w:pStyle w:val="berschrift1"/>
          </w:pPr>
        </w:p>
        <w:sdt>
          <w:sdtPr>
            <w:id w:val="1286471984"/>
            <w:bibliography/>
          </w:sdtPr>
          <w:sdtContent>
            <w:p w14:paraId="4963B053" w14:textId="77777777" w:rsidR="008A6302" w:rsidRDefault="00D865EB" w:rsidP="008A6302">
              <w:pPr>
                <w:pStyle w:val="Literaturverzeichnis"/>
                <w:ind w:left="720" w:hanging="720"/>
                <w:rPr>
                  <w:noProof/>
                  <w:kern w:val="0"/>
                  <w:sz w:val="24"/>
                  <w:szCs w:val="24"/>
                  <w14:ligatures w14:val="none"/>
                </w:rPr>
              </w:pPr>
              <w:r>
                <w:fldChar w:fldCharType="begin"/>
              </w:r>
              <w:r>
                <w:instrText>BIBLIOGRAPHY</w:instrText>
              </w:r>
              <w:r>
                <w:fldChar w:fldCharType="separate"/>
              </w:r>
              <w:r w:rsidR="008A6302">
                <w:rPr>
                  <w:noProof/>
                </w:rPr>
                <w:t xml:space="preserve">Allgemeiner Deutscher Fahrrad Club. (2022). </w:t>
              </w:r>
              <w:r w:rsidR="008A6302">
                <w:rPr>
                  <w:i/>
                  <w:iCs/>
                  <w:noProof/>
                </w:rPr>
                <w:t>Utrecht: In zehn Jahren zur Fahrradstadt der Superlative.</w:t>
              </w:r>
              <w:r w:rsidR="008A6302">
                <w:rPr>
                  <w:noProof/>
                </w:rPr>
                <w:t xml:space="preserve"> Von https://www.adfc.de/artikel/utrecht-in-zehn-jahren-zur-fahrradstadt-der-superlative abgerufen</w:t>
              </w:r>
            </w:p>
            <w:p w14:paraId="10703247" w14:textId="77777777" w:rsidR="008A6302" w:rsidRDefault="008A6302" w:rsidP="008A6302">
              <w:pPr>
                <w:pStyle w:val="Literaturverzeichnis"/>
                <w:ind w:left="720" w:hanging="720"/>
                <w:rPr>
                  <w:noProof/>
                </w:rPr>
              </w:pPr>
              <w:r>
                <w:rPr>
                  <w:noProof/>
                </w:rPr>
                <w:t>Barnes, R., &amp; Sahr, K. (2017). dggridR: Discrete Global Grids for R. R package version 2.0.4. Von “https://github.com/r-barnes/dggridR/ abgerufen</w:t>
              </w:r>
            </w:p>
            <w:p w14:paraId="3B458444" w14:textId="77777777" w:rsidR="008A6302" w:rsidRDefault="008A6302" w:rsidP="008A6302">
              <w:pPr>
                <w:pStyle w:val="Literaturverzeichnis"/>
                <w:ind w:left="720" w:hanging="720"/>
                <w:rPr>
                  <w:noProof/>
                </w:rPr>
              </w:pPr>
              <w:r>
                <w:rPr>
                  <w:noProof/>
                </w:rPr>
                <w:t xml:space="preserve">bremen.online. (2022). </w:t>
              </w:r>
              <w:r>
                <w:rPr>
                  <w:i/>
                  <w:iCs/>
                  <w:noProof/>
                </w:rPr>
                <w:t>Deutschlands erste Fahrradzone in Bremen.</w:t>
              </w:r>
              <w:r>
                <w:rPr>
                  <w:noProof/>
                </w:rPr>
                <w:t xml:space="preserve"> Wirtschaftsförderung Bremen GmbH. Abgerufen am 29. 08 2023 von https://www.bremen.de/leben-in-bremen/fahrradstadt-bremen/fahrradzone</w:t>
              </w:r>
            </w:p>
            <w:p w14:paraId="74F00090" w14:textId="77777777" w:rsidR="008A6302" w:rsidRDefault="008A6302" w:rsidP="008A6302">
              <w:pPr>
                <w:pStyle w:val="Literaturverzeichnis"/>
                <w:ind w:left="720" w:hanging="720"/>
                <w:rPr>
                  <w:noProof/>
                </w:rPr>
              </w:pPr>
              <w:r>
                <w:rPr>
                  <w:noProof/>
                </w:rPr>
                <w:t xml:space="preserve">Copenhagenize.eu Design Co. (2019). </w:t>
              </w:r>
              <w:r>
                <w:rPr>
                  <w:i/>
                  <w:iCs/>
                  <w:noProof/>
                </w:rPr>
                <w:t>https://copenhagenizeindex.eu</w:t>
              </w:r>
              <w:r>
                <w:rPr>
                  <w:noProof/>
                </w:rPr>
                <w:t>. Abgerufen am 29. 08 2023 von https://copenhagenizeindex.eu/the-index</w:t>
              </w:r>
            </w:p>
            <w:p w14:paraId="365288AD" w14:textId="77777777" w:rsidR="008A6302" w:rsidRDefault="008A6302" w:rsidP="008A6302">
              <w:pPr>
                <w:pStyle w:val="Literaturverzeichnis"/>
                <w:ind w:left="720" w:hanging="720"/>
                <w:rPr>
                  <w:noProof/>
                </w:rPr>
              </w:pPr>
              <w:r>
                <w:rPr>
                  <w:noProof/>
                </w:rPr>
                <w:t xml:space="preserve">European Commission. (2020). </w:t>
              </w:r>
              <w:r>
                <w:rPr>
                  <w:i/>
                  <w:iCs/>
                  <w:noProof/>
                </w:rPr>
                <w:t>GHSL - Global Human Settlement Layer</w:t>
              </w:r>
              <w:r>
                <w:rPr>
                  <w:noProof/>
                </w:rPr>
                <w:t>. (E. Commission, Herausgeber) Abgerufen am 01. 09 2023 von https://ghsl.jrc.ec.europa.eu/ghs_stat_ucdb2015mt_r2019a.php</w:t>
              </w:r>
            </w:p>
            <w:p w14:paraId="17523223" w14:textId="77777777" w:rsidR="008A6302" w:rsidRDefault="008A6302" w:rsidP="008A6302">
              <w:pPr>
                <w:pStyle w:val="Literaturverzeichnis"/>
                <w:ind w:left="720" w:hanging="720"/>
                <w:rPr>
                  <w:noProof/>
                </w:rPr>
              </w:pPr>
              <w:r>
                <w:rPr>
                  <w:noProof/>
                </w:rPr>
                <w:t>Florcyk, A., Corbane, C., Schiavina, M., Pesaresi, M., Maffenini, L., Melchiorri, M., . . . Zanchetta, L. (2019). GHS-UCDB R2019A - GHS Urban Centre Database 2015, multitemporal and multidimensional attributes. Abgerufen am 29. 08 2023 von https://data.jrc.ec.europa.eu/dataset/53473144-b88c-44bc-b4a3-4583ed1f547e</w:t>
              </w:r>
            </w:p>
            <w:p w14:paraId="475A21A9" w14:textId="77777777" w:rsidR="008A6302" w:rsidRDefault="008A6302" w:rsidP="008A6302">
              <w:pPr>
                <w:pStyle w:val="Literaturverzeichnis"/>
                <w:ind w:left="720" w:hanging="720"/>
                <w:rPr>
                  <w:noProof/>
                </w:rPr>
              </w:pPr>
              <w:r>
                <w:rPr>
                  <w:noProof/>
                </w:rPr>
                <w:t xml:space="preserve">Gehring, D. (2016). </w:t>
              </w:r>
              <w:r>
                <w:rPr>
                  <w:i/>
                  <w:iCs/>
                  <w:noProof/>
                </w:rPr>
                <w:t>Bikeability-Index für Dresden - Wie fahrradfreundlich ist Dresden.</w:t>
              </w:r>
              <w:r>
                <w:rPr>
                  <w:noProof/>
                </w:rPr>
                <w:t xml:space="preserve"> Masterarbeit an der Professur für Verkehrsökologie, TU Dresden, Verkehrsökologie. Von http://nbn-resolving.de/urn:nbn:de:bsz:14-qucosa-201073 abgerufen</w:t>
              </w:r>
            </w:p>
            <w:p w14:paraId="67CA2C08" w14:textId="77777777" w:rsidR="008A6302" w:rsidRDefault="008A6302" w:rsidP="008A6302">
              <w:pPr>
                <w:pStyle w:val="Literaturverzeichnis"/>
                <w:ind w:left="720" w:hanging="720"/>
                <w:rPr>
                  <w:noProof/>
                </w:rPr>
              </w:pPr>
              <w:r>
                <w:rPr>
                  <w:noProof/>
                </w:rPr>
                <w:t xml:space="preserve">Heinemann, M. (2022). </w:t>
              </w:r>
              <w:r>
                <w:rPr>
                  <w:i/>
                  <w:iCs/>
                  <w:noProof/>
                </w:rPr>
                <w:t>Radfreundlichkeit in der Stadt. Umsetzung eines Bikeability-Index auf Basis von OpenStreetMap am Beispiel Heidelberg.</w:t>
              </w:r>
              <w:r>
                <w:rPr>
                  <w:noProof/>
                </w:rPr>
                <w:t xml:space="preserve"> Heidelberg Institute for Geoinformation Technology, Geographie, Heidelberg.</w:t>
              </w:r>
            </w:p>
            <w:p w14:paraId="52080E5D" w14:textId="77777777" w:rsidR="008A6302" w:rsidRDefault="008A6302" w:rsidP="008A6302">
              <w:pPr>
                <w:pStyle w:val="Literaturverzeichnis"/>
                <w:ind w:left="720" w:hanging="720"/>
                <w:rPr>
                  <w:noProof/>
                </w:rPr>
              </w:pPr>
              <w:r>
                <w:rPr>
                  <w:noProof/>
                </w:rPr>
                <w:t>Kraft, M. (2023). Bikeability. Von https://gitlab.gistools.geog.uni-heidelberg.de/giscience/big-data/ohsome/apps/hex/bikeability abgerufen</w:t>
              </w:r>
            </w:p>
            <w:p w14:paraId="1A1BEF5D" w14:textId="77777777" w:rsidR="008A6302" w:rsidRDefault="008A6302" w:rsidP="008A6302">
              <w:pPr>
                <w:pStyle w:val="Literaturverzeichnis"/>
                <w:ind w:left="720" w:hanging="720"/>
                <w:rPr>
                  <w:noProof/>
                </w:rPr>
              </w:pPr>
              <w:r>
                <w:rPr>
                  <w:noProof/>
                </w:rPr>
                <w:t xml:space="preserve">Luko Cover SAS. (2022). </w:t>
              </w:r>
              <w:r>
                <w:rPr>
                  <w:i/>
                  <w:iCs/>
                  <w:noProof/>
                </w:rPr>
                <w:t>Global Bicycle Cities Index 2022 - the most cyclist-friendly cities around the world, based on data.</w:t>
              </w:r>
              <w:r>
                <w:rPr>
                  <w:noProof/>
                </w:rPr>
                <w:t xml:space="preserve"> Abgerufen am 29. 08 2023 von https://de.luko.eu/en/advice/guide/bike-index/</w:t>
              </w:r>
            </w:p>
            <w:p w14:paraId="3CBA73A4" w14:textId="77777777" w:rsidR="008A6302" w:rsidRDefault="008A6302" w:rsidP="008A6302">
              <w:pPr>
                <w:pStyle w:val="Literaturverzeichnis"/>
                <w:ind w:left="720" w:hanging="720"/>
                <w:rPr>
                  <w:noProof/>
                </w:rPr>
              </w:pPr>
              <w:r>
                <w:rPr>
                  <w:noProof/>
                </w:rPr>
                <w:t xml:space="preserve">Stadt Münster. (24. 4 2023). </w:t>
              </w:r>
              <w:r>
                <w:rPr>
                  <w:i/>
                  <w:iCs/>
                  <w:noProof/>
                </w:rPr>
                <w:t>ADFC-Fahrradklima-Test: Münster belegt Spitzenplatz.</w:t>
              </w:r>
              <w:r>
                <w:rPr>
                  <w:noProof/>
                </w:rPr>
                <w:t xml:space="preserve"> Abgerufen am 29. 08 2023 von https://www.stadt-muenster.de/aktuelles/pm-details?1127264</w:t>
              </w:r>
            </w:p>
            <w:p w14:paraId="1A971FCE" w14:textId="50431102" w:rsidR="00D865EB" w:rsidRDefault="00D865EB" w:rsidP="008A6302">
              <w:r>
                <w:rPr>
                  <w:b/>
                  <w:bCs/>
                </w:rPr>
                <w:fldChar w:fldCharType="end"/>
              </w:r>
            </w:p>
          </w:sdtContent>
        </w:sdt>
      </w:sdtContent>
    </w:sdt>
    <w:p w14:paraId="4FC80DC3" w14:textId="545D9CDB" w:rsidR="00E33703" w:rsidRDefault="00E33703" w:rsidP="00E33703"/>
    <w:p w14:paraId="190B4405" w14:textId="31C8BBBB" w:rsidR="00E33703" w:rsidRDefault="00E33703" w:rsidP="00E33703"/>
    <w:p w14:paraId="405A7A89" w14:textId="77777777" w:rsidR="00E33703" w:rsidRDefault="00E33703" w:rsidP="00856C78"/>
    <w:p w14:paraId="2D44F153" w14:textId="7D2C4AFA" w:rsidR="00222ED2" w:rsidRDefault="00222ED2" w:rsidP="00222ED2"/>
    <w:p w14:paraId="35333A05" w14:textId="77777777" w:rsidR="00E33703" w:rsidRDefault="00E33703" w:rsidP="00222ED2"/>
    <w:p w14:paraId="27CBE743" w14:textId="77777777" w:rsidR="00E33703" w:rsidRDefault="00E33703" w:rsidP="00222ED2"/>
    <w:sectPr w:rsidR="00E3370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423"/>
    <w:multiLevelType w:val="hybridMultilevel"/>
    <w:tmpl w:val="2182BE44"/>
    <w:lvl w:ilvl="0" w:tplc="A7B43EEA">
      <w:start w:val="8"/>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2A0F2AD2"/>
    <w:multiLevelType w:val="multilevel"/>
    <w:tmpl w:val="FAC4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A94046"/>
    <w:multiLevelType w:val="hybridMultilevel"/>
    <w:tmpl w:val="132A94C6"/>
    <w:lvl w:ilvl="0" w:tplc="B87E52DC">
      <w:start w:val="7"/>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50E23A59"/>
    <w:multiLevelType w:val="hybridMultilevel"/>
    <w:tmpl w:val="D3760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0351358"/>
    <w:multiLevelType w:val="hybridMultilevel"/>
    <w:tmpl w:val="DD7CA2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B0B6460"/>
    <w:multiLevelType w:val="hybridMultilevel"/>
    <w:tmpl w:val="7D0A5ABA"/>
    <w:lvl w:ilvl="0" w:tplc="6470AE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3DC7E74"/>
    <w:multiLevelType w:val="hybridMultilevel"/>
    <w:tmpl w:val="58A2D5A8"/>
    <w:lvl w:ilvl="0" w:tplc="CC2EA5E2">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43805320">
    <w:abstractNumId w:val="1"/>
  </w:num>
  <w:num w:numId="2" w16cid:durableId="1464080439">
    <w:abstractNumId w:val="5"/>
  </w:num>
  <w:num w:numId="3" w16cid:durableId="251276566">
    <w:abstractNumId w:val="3"/>
  </w:num>
  <w:num w:numId="4" w16cid:durableId="1262492953">
    <w:abstractNumId w:val="4"/>
  </w:num>
  <w:num w:numId="5" w16cid:durableId="596669613">
    <w:abstractNumId w:val="6"/>
  </w:num>
  <w:num w:numId="6" w16cid:durableId="694035463">
    <w:abstractNumId w:val="2"/>
  </w:num>
  <w:num w:numId="7" w16cid:durableId="813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15E"/>
    <w:rsid w:val="0001264F"/>
    <w:rsid w:val="000205BA"/>
    <w:rsid w:val="00020C99"/>
    <w:rsid w:val="00037F88"/>
    <w:rsid w:val="000534B1"/>
    <w:rsid w:val="00062FF0"/>
    <w:rsid w:val="00064A2A"/>
    <w:rsid w:val="00064D1B"/>
    <w:rsid w:val="00081A65"/>
    <w:rsid w:val="00083AB9"/>
    <w:rsid w:val="000A133C"/>
    <w:rsid w:val="000A3808"/>
    <w:rsid w:val="0011177F"/>
    <w:rsid w:val="0014340A"/>
    <w:rsid w:val="00143602"/>
    <w:rsid w:val="00153DF2"/>
    <w:rsid w:val="001557C9"/>
    <w:rsid w:val="00162351"/>
    <w:rsid w:val="00162D4F"/>
    <w:rsid w:val="00165031"/>
    <w:rsid w:val="0017315E"/>
    <w:rsid w:val="001738A0"/>
    <w:rsid w:val="00182778"/>
    <w:rsid w:val="00195274"/>
    <w:rsid w:val="00195BE8"/>
    <w:rsid w:val="001973C3"/>
    <w:rsid w:val="001B0D15"/>
    <w:rsid w:val="001C31CF"/>
    <w:rsid w:val="001E363E"/>
    <w:rsid w:val="001F5724"/>
    <w:rsid w:val="00214EF0"/>
    <w:rsid w:val="0021539E"/>
    <w:rsid w:val="00215A55"/>
    <w:rsid w:val="0022058D"/>
    <w:rsid w:val="00221B16"/>
    <w:rsid w:val="00222ED2"/>
    <w:rsid w:val="0022552B"/>
    <w:rsid w:val="002344C5"/>
    <w:rsid w:val="00244BFF"/>
    <w:rsid w:val="002524B1"/>
    <w:rsid w:val="002569C5"/>
    <w:rsid w:val="002614E1"/>
    <w:rsid w:val="002718A8"/>
    <w:rsid w:val="00286CF7"/>
    <w:rsid w:val="00294F0A"/>
    <w:rsid w:val="002A23CF"/>
    <w:rsid w:val="002A2764"/>
    <w:rsid w:val="002B11A4"/>
    <w:rsid w:val="002B49A4"/>
    <w:rsid w:val="002B7476"/>
    <w:rsid w:val="002C0DA9"/>
    <w:rsid w:val="002D00C4"/>
    <w:rsid w:val="002E748E"/>
    <w:rsid w:val="002F0FE6"/>
    <w:rsid w:val="002F43EA"/>
    <w:rsid w:val="00313B0E"/>
    <w:rsid w:val="00314193"/>
    <w:rsid w:val="0032730D"/>
    <w:rsid w:val="003304A2"/>
    <w:rsid w:val="00334774"/>
    <w:rsid w:val="003460BE"/>
    <w:rsid w:val="0036233E"/>
    <w:rsid w:val="00375AC0"/>
    <w:rsid w:val="00385804"/>
    <w:rsid w:val="00385B21"/>
    <w:rsid w:val="00397258"/>
    <w:rsid w:val="003B5583"/>
    <w:rsid w:val="003B56CF"/>
    <w:rsid w:val="003C01E5"/>
    <w:rsid w:val="003C286E"/>
    <w:rsid w:val="003D2EFD"/>
    <w:rsid w:val="003E0674"/>
    <w:rsid w:val="003E54EF"/>
    <w:rsid w:val="003F26B4"/>
    <w:rsid w:val="003F3B76"/>
    <w:rsid w:val="00400A25"/>
    <w:rsid w:val="00404EA2"/>
    <w:rsid w:val="00411499"/>
    <w:rsid w:val="004202C6"/>
    <w:rsid w:val="00427E8E"/>
    <w:rsid w:val="004331A0"/>
    <w:rsid w:val="0045622C"/>
    <w:rsid w:val="0046097C"/>
    <w:rsid w:val="00460C53"/>
    <w:rsid w:val="004736F2"/>
    <w:rsid w:val="00480559"/>
    <w:rsid w:val="00493320"/>
    <w:rsid w:val="0049390B"/>
    <w:rsid w:val="004B4CC8"/>
    <w:rsid w:val="004B76E2"/>
    <w:rsid w:val="004C5265"/>
    <w:rsid w:val="004C5C65"/>
    <w:rsid w:val="004D41F4"/>
    <w:rsid w:val="004D4797"/>
    <w:rsid w:val="004D6A75"/>
    <w:rsid w:val="004D6AB2"/>
    <w:rsid w:val="004E0952"/>
    <w:rsid w:val="004E412C"/>
    <w:rsid w:val="004E7F38"/>
    <w:rsid w:val="004F7B08"/>
    <w:rsid w:val="00500405"/>
    <w:rsid w:val="0050231E"/>
    <w:rsid w:val="00511AE8"/>
    <w:rsid w:val="00515345"/>
    <w:rsid w:val="005167C8"/>
    <w:rsid w:val="005212A6"/>
    <w:rsid w:val="00527B79"/>
    <w:rsid w:val="00531343"/>
    <w:rsid w:val="005420FD"/>
    <w:rsid w:val="00552881"/>
    <w:rsid w:val="00573B6D"/>
    <w:rsid w:val="0058280A"/>
    <w:rsid w:val="00584237"/>
    <w:rsid w:val="00592A87"/>
    <w:rsid w:val="005973AC"/>
    <w:rsid w:val="005A0522"/>
    <w:rsid w:val="005A0617"/>
    <w:rsid w:val="005A1027"/>
    <w:rsid w:val="005A113F"/>
    <w:rsid w:val="005A37AD"/>
    <w:rsid w:val="005B1192"/>
    <w:rsid w:val="005B1DB1"/>
    <w:rsid w:val="005B4BBD"/>
    <w:rsid w:val="005C2DC5"/>
    <w:rsid w:val="005C73DA"/>
    <w:rsid w:val="005D4C9F"/>
    <w:rsid w:val="005E7084"/>
    <w:rsid w:val="005E716C"/>
    <w:rsid w:val="005E7578"/>
    <w:rsid w:val="00600780"/>
    <w:rsid w:val="0062280E"/>
    <w:rsid w:val="00637EFA"/>
    <w:rsid w:val="00651B15"/>
    <w:rsid w:val="00663DA3"/>
    <w:rsid w:val="006669A0"/>
    <w:rsid w:val="00670DAB"/>
    <w:rsid w:val="00674E92"/>
    <w:rsid w:val="0068269C"/>
    <w:rsid w:val="00682E0B"/>
    <w:rsid w:val="00683604"/>
    <w:rsid w:val="00697A80"/>
    <w:rsid w:val="006B2B34"/>
    <w:rsid w:val="006B6484"/>
    <w:rsid w:val="006B7267"/>
    <w:rsid w:val="006C70DE"/>
    <w:rsid w:val="006C7E77"/>
    <w:rsid w:val="006D277B"/>
    <w:rsid w:val="006D37FE"/>
    <w:rsid w:val="006E1022"/>
    <w:rsid w:val="006F208C"/>
    <w:rsid w:val="00711AFB"/>
    <w:rsid w:val="00712047"/>
    <w:rsid w:val="00716A9B"/>
    <w:rsid w:val="007217CB"/>
    <w:rsid w:val="00722328"/>
    <w:rsid w:val="00723864"/>
    <w:rsid w:val="007257C8"/>
    <w:rsid w:val="0073359B"/>
    <w:rsid w:val="00737EDA"/>
    <w:rsid w:val="00757755"/>
    <w:rsid w:val="00757F0C"/>
    <w:rsid w:val="00763B97"/>
    <w:rsid w:val="00764046"/>
    <w:rsid w:val="00764B4E"/>
    <w:rsid w:val="00770CA1"/>
    <w:rsid w:val="00787C88"/>
    <w:rsid w:val="007A12C7"/>
    <w:rsid w:val="007B1CB1"/>
    <w:rsid w:val="007D0027"/>
    <w:rsid w:val="007D28F4"/>
    <w:rsid w:val="007D3AC2"/>
    <w:rsid w:val="007E7D6F"/>
    <w:rsid w:val="007F7BF7"/>
    <w:rsid w:val="008020F7"/>
    <w:rsid w:val="00824E31"/>
    <w:rsid w:val="00856C78"/>
    <w:rsid w:val="00865618"/>
    <w:rsid w:val="008707F3"/>
    <w:rsid w:val="0087793A"/>
    <w:rsid w:val="00890187"/>
    <w:rsid w:val="00892A89"/>
    <w:rsid w:val="008945C3"/>
    <w:rsid w:val="008A3418"/>
    <w:rsid w:val="008A6302"/>
    <w:rsid w:val="008B0911"/>
    <w:rsid w:val="008B23C3"/>
    <w:rsid w:val="008D22DB"/>
    <w:rsid w:val="008E6C15"/>
    <w:rsid w:val="008F419E"/>
    <w:rsid w:val="00914478"/>
    <w:rsid w:val="009167F6"/>
    <w:rsid w:val="00926451"/>
    <w:rsid w:val="009408DD"/>
    <w:rsid w:val="00953FDC"/>
    <w:rsid w:val="0095449E"/>
    <w:rsid w:val="0096366C"/>
    <w:rsid w:val="00964686"/>
    <w:rsid w:val="00966316"/>
    <w:rsid w:val="00972D11"/>
    <w:rsid w:val="00981CD4"/>
    <w:rsid w:val="00990CE2"/>
    <w:rsid w:val="009A136B"/>
    <w:rsid w:val="009A34C1"/>
    <w:rsid w:val="009A43B5"/>
    <w:rsid w:val="009B232F"/>
    <w:rsid w:val="009C728B"/>
    <w:rsid w:val="009F1AF7"/>
    <w:rsid w:val="009F3F89"/>
    <w:rsid w:val="00A03397"/>
    <w:rsid w:val="00A0676C"/>
    <w:rsid w:val="00A1410D"/>
    <w:rsid w:val="00A35B20"/>
    <w:rsid w:val="00A41665"/>
    <w:rsid w:val="00A47A49"/>
    <w:rsid w:val="00A50624"/>
    <w:rsid w:val="00A6323F"/>
    <w:rsid w:val="00A82078"/>
    <w:rsid w:val="00A82949"/>
    <w:rsid w:val="00A836A0"/>
    <w:rsid w:val="00A87379"/>
    <w:rsid w:val="00A9354D"/>
    <w:rsid w:val="00AA5BFE"/>
    <w:rsid w:val="00AB427A"/>
    <w:rsid w:val="00AC3BE1"/>
    <w:rsid w:val="00AE10FD"/>
    <w:rsid w:val="00AE3AA2"/>
    <w:rsid w:val="00AF02D1"/>
    <w:rsid w:val="00AF07AC"/>
    <w:rsid w:val="00AF564F"/>
    <w:rsid w:val="00B14E46"/>
    <w:rsid w:val="00B22586"/>
    <w:rsid w:val="00B24330"/>
    <w:rsid w:val="00B34EEE"/>
    <w:rsid w:val="00B35EBB"/>
    <w:rsid w:val="00B41C7E"/>
    <w:rsid w:val="00B5016F"/>
    <w:rsid w:val="00B66B1E"/>
    <w:rsid w:val="00B804F6"/>
    <w:rsid w:val="00B951B5"/>
    <w:rsid w:val="00BA734B"/>
    <w:rsid w:val="00BB1C61"/>
    <w:rsid w:val="00BC1718"/>
    <w:rsid w:val="00BD31CE"/>
    <w:rsid w:val="00BE4F4D"/>
    <w:rsid w:val="00BF41D5"/>
    <w:rsid w:val="00C134C5"/>
    <w:rsid w:val="00C1483A"/>
    <w:rsid w:val="00C22711"/>
    <w:rsid w:val="00C333BA"/>
    <w:rsid w:val="00C4129E"/>
    <w:rsid w:val="00C54E0D"/>
    <w:rsid w:val="00C55BE3"/>
    <w:rsid w:val="00C61DE4"/>
    <w:rsid w:val="00C75826"/>
    <w:rsid w:val="00C75D2D"/>
    <w:rsid w:val="00C820CA"/>
    <w:rsid w:val="00C83A90"/>
    <w:rsid w:val="00C9638A"/>
    <w:rsid w:val="00CA56C5"/>
    <w:rsid w:val="00CB302C"/>
    <w:rsid w:val="00CC0E8C"/>
    <w:rsid w:val="00CC1C6B"/>
    <w:rsid w:val="00CD035F"/>
    <w:rsid w:val="00CD0505"/>
    <w:rsid w:val="00CD0E4A"/>
    <w:rsid w:val="00CE035C"/>
    <w:rsid w:val="00CE1A79"/>
    <w:rsid w:val="00CE2982"/>
    <w:rsid w:val="00CE2D3D"/>
    <w:rsid w:val="00CE39C2"/>
    <w:rsid w:val="00CF1BCE"/>
    <w:rsid w:val="00CF262D"/>
    <w:rsid w:val="00CF7886"/>
    <w:rsid w:val="00D0627D"/>
    <w:rsid w:val="00D13DE1"/>
    <w:rsid w:val="00D143E7"/>
    <w:rsid w:val="00D5197A"/>
    <w:rsid w:val="00D56C5D"/>
    <w:rsid w:val="00D61B27"/>
    <w:rsid w:val="00D63A44"/>
    <w:rsid w:val="00D70774"/>
    <w:rsid w:val="00D737C3"/>
    <w:rsid w:val="00D74192"/>
    <w:rsid w:val="00D756FA"/>
    <w:rsid w:val="00D865EB"/>
    <w:rsid w:val="00D90B20"/>
    <w:rsid w:val="00D96213"/>
    <w:rsid w:val="00DB369C"/>
    <w:rsid w:val="00DB4465"/>
    <w:rsid w:val="00DB5084"/>
    <w:rsid w:val="00DB52D6"/>
    <w:rsid w:val="00DC36DF"/>
    <w:rsid w:val="00DD3B1E"/>
    <w:rsid w:val="00DF5BFF"/>
    <w:rsid w:val="00E00023"/>
    <w:rsid w:val="00E12BAF"/>
    <w:rsid w:val="00E215A2"/>
    <w:rsid w:val="00E238F9"/>
    <w:rsid w:val="00E3020A"/>
    <w:rsid w:val="00E33703"/>
    <w:rsid w:val="00E35EEE"/>
    <w:rsid w:val="00E46270"/>
    <w:rsid w:val="00E51632"/>
    <w:rsid w:val="00E52C19"/>
    <w:rsid w:val="00E76BA3"/>
    <w:rsid w:val="00E8168B"/>
    <w:rsid w:val="00E81791"/>
    <w:rsid w:val="00E829B8"/>
    <w:rsid w:val="00E86A22"/>
    <w:rsid w:val="00E91EF2"/>
    <w:rsid w:val="00E94855"/>
    <w:rsid w:val="00E976DC"/>
    <w:rsid w:val="00EA1720"/>
    <w:rsid w:val="00EB0B38"/>
    <w:rsid w:val="00EB6040"/>
    <w:rsid w:val="00EB691E"/>
    <w:rsid w:val="00EC5400"/>
    <w:rsid w:val="00ED2FAD"/>
    <w:rsid w:val="00EF193E"/>
    <w:rsid w:val="00EF2361"/>
    <w:rsid w:val="00EF615D"/>
    <w:rsid w:val="00F10E48"/>
    <w:rsid w:val="00F15D34"/>
    <w:rsid w:val="00F1653B"/>
    <w:rsid w:val="00F16CEF"/>
    <w:rsid w:val="00F17585"/>
    <w:rsid w:val="00F20E29"/>
    <w:rsid w:val="00F2334D"/>
    <w:rsid w:val="00F25283"/>
    <w:rsid w:val="00F31E41"/>
    <w:rsid w:val="00F365CB"/>
    <w:rsid w:val="00F375EB"/>
    <w:rsid w:val="00F4295C"/>
    <w:rsid w:val="00F50F49"/>
    <w:rsid w:val="00F53A1C"/>
    <w:rsid w:val="00F60422"/>
    <w:rsid w:val="00F66A45"/>
    <w:rsid w:val="00F767B3"/>
    <w:rsid w:val="00F87984"/>
    <w:rsid w:val="00FA31AD"/>
    <w:rsid w:val="00FC3F60"/>
    <w:rsid w:val="00FC5E4D"/>
    <w:rsid w:val="00FD1B63"/>
    <w:rsid w:val="00FD2094"/>
    <w:rsid w:val="00FF21C1"/>
    <w:rsid w:val="00FF2B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665D"/>
  <w15:chartTrackingRefBased/>
  <w15:docId w15:val="{C0C89954-94EF-4151-8B61-C1039045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A37AD"/>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de-DE"/>
      <w14:ligatures w14:val="none"/>
    </w:rPr>
  </w:style>
  <w:style w:type="paragraph" w:styleId="berschrift2">
    <w:name w:val="heading 2"/>
    <w:basedOn w:val="Standard"/>
    <w:link w:val="berschrift2Zchn"/>
    <w:uiPriority w:val="9"/>
    <w:qFormat/>
    <w:rsid w:val="00B35E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5A1027"/>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5A1027"/>
    <w:pPr>
      <w:ind w:left="720"/>
      <w:contextualSpacing/>
    </w:pPr>
  </w:style>
  <w:style w:type="character" w:customStyle="1" w:styleId="berschrift2Zchn">
    <w:name w:val="Überschrift 2 Zchn"/>
    <w:basedOn w:val="Absatz-Standardschriftart"/>
    <w:link w:val="berschrift2"/>
    <w:uiPriority w:val="9"/>
    <w:rsid w:val="00B35EBB"/>
    <w:rPr>
      <w:rFonts w:ascii="Times New Roman" w:eastAsia="Times New Roman" w:hAnsi="Times New Roman" w:cs="Times New Roman"/>
      <w:b/>
      <w:bCs/>
      <w:kern w:val="0"/>
      <w:sz w:val="36"/>
      <w:szCs w:val="36"/>
      <w:lang w:eastAsia="de-DE"/>
      <w14:ligatures w14:val="none"/>
    </w:rPr>
  </w:style>
  <w:style w:type="character" w:styleId="Hyperlink">
    <w:name w:val="Hyperlink"/>
    <w:basedOn w:val="Absatz-Standardschriftart"/>
    <w:uiPriority w:val="99"/>
    <w:unhideWhenUsed/>
    <w:rsid w:val="00B35EBB"/>
    <w:rPr>
      <w:color w:val="0000FF"/>
      <w:u w:val="single"/>
    </w:rPr>
  </w:style>
  <w:style w:type="character" w:styleId="NichtaufgelsteErwhnung">
    <w:name w:val="Unresolved Mention"/>
    <w:basedOn w:val="Absatz-Standardschriftart"/>
    <w:uiPriority w:val="99"/>
    <w:semiHidden/>
    <w:unhideWhenUsed/>
    <w:rsid w:val="002524B1"/>
    <w:rPr>
      <w:color w:val="605E5C"/>
      <w:shd w:val="clear" w:color="auto" w:fill="E1DFDD"/>
    </w:rPr>
  </w:style>
  <w:style w:type="paragraph" w:styleId="Titel">
    <w:name w:val="Title"/>
    <w:basedOn w:val="Standard"/>
    <w:next w:val="Standard"/>
    <w:link w:val="TitelZchn"/>
    <w:uiPriority w:val="10"/>
    <w:qFormat/>
    <w:rsid w:val="00D90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90B20"/>
    <w:rPr>
      <w:rFonts w:asciiTheme="majorHAnsi" w:eastAsiaTheme="majorEastAsia" w:hAnsiTheme="majorHAnsi" w:cstheme="majorBidi"/>
      <w:spacing w:val="-10"/>
      <w:kern w:val="28"/>
      <w:sz w:val="56"/>
      <w:szCs w:val="56"/>
    </w:rPr>
  </w:style>
  <w:style w:type="paragraph" w:customStyle="1" w:styleId="CitaviLiteraturverzeichnis">
    <w:name w:val="Citavi Literaturverzeichnis"/>
    <w:basedOn w:val="Standard"/>
    <w:rsid w:val="003D2EFD"/>
    <w:pPr>
      <w:spacing w:after="120" w:line="240" w:lineRule="auto"/>
    </w:pPr>
    <w:rPr>
      <w:rFonts w:ascii="Segoe UI" w:eastAsia="Segoe UI" w:hAnsi="Segoe UI" w:cs="Segoe UI"/>
      <w:kern w:val="0"/>
      <w:sz w:val="18"/>
      <w:szCs w:val="18"/>
      <w:lang w:eastAsia="de-DE"/>
      <w14:ligatures w14:val="none"/>
    </w:rPr>
  </w:style>
  <w:style w:type="character" w:customStyle="1" w:styleId="berschrift1Zchn">
    <w:name w:val="Überschrift 1 Zchn"/>
    <w:basedOn w:val="Absatz-Standardschriftart"/>
    <w:link w:val="berschrift1"/>
    <w:uiPriority w:val="9"/>
    <w:rsid w:val="005A37AD"/>
    <w:rPr>
      <w:rFonts w:asciiTheme="majorHAnsi" w:eastAsiaTheme="majorEastAsia" w:hAnsiTheme="majorHAnsi" w:cstheme="majorBidi"/>
      <w:color w:val="2F5496" w:themeColor="accent1" w:themeShade="BF"/>
      <w:kern w:val="0"/>
      <w:sz w:val="32"/>
      <w:szCs w:val="32"/>
      <w:lang w:eastAsia="de-DE"/>
      <w14:ligatures w14:val="none"/>
    </w:rPr>
  </w:style>
  <w:style w:type="paragraph" w:styleId="Literaturverzeichnis">
    <w:name w:val="Bibliography"/>
    <w:basedOn w:val="Standard"/>
    <w:next w:val="Standard"/>
    <w:uiPriority w:val="37"/>
    <w:unhideWhenUsed/>
    <w:rsid w:val="005A37AD"/>
  </w:style>
  <w:style w:type="character" w:styleId="BesuchterLink">
    <w:name w:val="FollowedHyperlink"/>
    <w:basedOn w:val="Absatz-Standardschriftart"/>
    <w:uiPriority w:val="99"/>
    <w:semiHidden/>
    <w:unhideWhenUsed/>
    <w:rsid w:val="00A03397"/>
    <w:rPr>
      <w:color w:val="954F72" w:themeColor="followedHyperlink"/>
      <w:u w:val="single"/>
    </w:rPr>
  </w:style>
  <w:style w:type="paragraph" w:styleId="Beschriftung">
    <w:name w:val="caption"/>
    <w:basedOn w:val="Standard"/>
    <w:next w:val="Standard"/>
    <w:uiPriority w:val="35"/>
    <w:unhideWhenUsed/>
    <w:qFormat/>
    <w:rsid w:val="00CE1A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2674">
      <w:bodyDiv w:val="1"/>
      <w:marLeft w:val="0"/>
      <w:marRight w:val="0"/>
      <w:marTop w:val="0"/>
      <w:marBottom w:val="0"/>
      <w:divBdr>
        <w:top w:val="none" w:sz="0" w:space="0" w:color="auto"/>
        <w:left w:val="none" w:sz="0" w:space="0" w:color="auto"/>
        <w:bottom w:val="none" w:sz="0" w:space="0" w:color="auto"/>
        <w:right w:val="none" w:sz="0" w:space="0" w:color="auto"/>
      </w:divBdr>
    </w:div>
    <w:div w:id="99035745">
      <w:bodyDiv w:val="1"/>
      <w:marLeft w:val="0"/>
      <w:marRight w:val="0"/>
      <w:marTop w:val="0"/>
      <w:marBottom w:val="0"/>
      <w:divBdr>
        <w:top w:val="none" w:sz="0" w:space="0" w:color="auto"/>
        <w:left w:val="none" w:sz="0" w:space="0" w:color="auto"/>
        <w:bottom w:val="none" w:sz="0" w:space="0" w:color="auto"/>
        <w:right w:val="none" w:sz="0" w:space="0" w:color="auto"/>
      </w:divBdr>
    </w:div>
    <w:div w:id="104618556">
      <w:bodyDiv w:val="1"/>
      <w:marLeft w:val="0"/>
      <w:marRight w:val="0"/>
      <w:marTop w:val="0"/>
      <w:marBottom w:val="0"/>
      <w:divBdr>
        <w:top w:val="none" w:sz="0" w:space="0" w:color="auto"/>
        <w:left w:val="none" w:sz="0" w:space="0" w:color="auto"/>
        <w:bottom w:val="none" w:sz="0" w:space="0" w:color="auto"/>
        <w:right w:val="none" w:sz="0" w:space="0" w:color="auto"/>
      </w:divBdr>
    </w:div>
    <w:div w:id="155536916">
      <w:bodyDiv w:val="1"/>
      <w:marLeft w:val="0"/>
      <w:marRight w:val="0"/>
      <w:marTop w:val="0"/>
      <w:marBottom w:val="0"/>
      <w:divBdr>
        <w:top w:val="none" w:sz="0" w:space="0" w:color="auto"/>
        <w:left w:val="none" w:sz="0" w:space="0" w:color="auto"/>
        <w:bottom w:val="none" w:sz="0" w:space="0" w:color="auto"/>
        <w:right w:val="none" w:sz="0" w:space="0" w:color="auto"/>
      </w:divBdr>
    </w:div>
    <w:div w:id="173884098">
      <w:bodyDiv w:val="1"/>
      <w:marLeft w:val="0"/>
      <w:marRight w:val="0"/>
      <w:marTop w:val="0"/>
      <w:marBottom w:val="0"/>
      <w:divBdr>
        <w:top w:val="none" w:sz="0" w:space="0" w:color="auto"/>
        <w:left w:val="none" w:sz="0" w:space="0" w:color="auto"/>
        <w:bottom w:val="none" w:sz="0" w:space="0" w:color="auto"/>
        <w:right w:val="none" w:sz="0" w:space="0" w:color="auto"/>
      </w:divBdr>
    </w:div>
    <w:div w:id="178394836">
      <w:bodyDiv w:val="1"/>
      <w:marLeft w:val="0"/>
      <w:marRight w:val="0"/>
      <w:marTop w:val="0"/>
      <w:marBottom w:val="0"/>
      <w:divBdr>
        <w:top w:val="none" w:sz="0" w:space="0" w:color="auto"/>
        <w:left w:val="none" w:sz="0" w:space="0" w:color="auto"/>
        <w:bottom w:val="none" w:sz="0" w:space="0" w:color="auto"/>
        <w:right w:val="none" w:sz="0" w:space="0" w:color="auto"/>
      </w:divBdr>
    </w:div>
    <w:div w:id="217860862">
      <w:bodyDiv w:val="1"/>
      <w:marLeft w:val="0"/>
      <w:marRight w:val="0"/>
      <w:marTop w:val="0"/>
      <w:marBottom w:val="0"/>
      <w:divBdr>
        <w:top w:val="none" w:sz="0" w:space="0" w:color="auto"/>
        <w:left w:val="none" w:sz="0" w:space="0" w:color="auto"/>
        <w:bottom w:val="none" w:sz="0" w:space="0" w:color="auto"/>
        <w:right w:val="none" w:sz="0" w:space="0" w:color="auto"/>
      </w:divBdr>
    </w:div>
    <w:div w:id="304893443">
      <w:bodyDiv w:val="1"/>
      <w:marLeft w:val="0"/>
      <w:marRight w:val="0"/>
      <w:marTop w:val="0"/>
      <w:marBottom w:val="0"/>
      <w:divBdr>
        <w:top w:val="none" w:sz="0" w:space="0" w:color="auto"/>
        <w:left w:val="none" w:sz="0" w:space="0" w:color="auto"/>
        <w:bottom w:val="none" w:sz="0" w:space="0" w:color="auto"/>
        <w:right w:val="none" w:sz="0" w:space="0" w:color="auto"/>
      </w:divBdr>
    </w:div>
    <w:div w:id="362488438">
      <w:bodyDiv w:val="1"/>
      <w:marLeft w:val="0"/>
      <w:marRight w:val="0"/>
      <w:marTop w:val="0"/>
      <w:marBottom w:val="0"/>
      <w:divBdr>
        <w:top w:val="none" w:sz="0" w:space="0" w:color="auto"/>
        <w:left w:val="none" w:sz="0" w:space="0" w:color="auto"/>
        <w:bottom w:val="none" w:sz="0" w:space="0" w:color="auto"/>
        <w:right w:val="none" w:sz="0" w:space="0" w:color="auto"/>
      </w:divBdr>
    </w:div>
    <w:div w:id="439106384">
      <w:bodyDiv w:val="1"/>
      <w:marLeft w:val="0"/>
      <w:marRight w:val="0"/>
      <w:marTop w:val="0"/>
      <w:marBottom w:val="0"/>
      <w:divBdr>
        <w:top w:val="none" w:sz="0" w:space="0" w:color="auto"/>
        <w:left w:val="none" w:sz="0" w:space="0" w:color="auto"/>
        <w:bottom w:val="none" w:sz="0" w:space="0" w:color="auto"/>
        <w:right w:val="none" w:sz="0" w:space="0" w:color="auto"/>
      </w:divBdr>
    </w:div>
    <w:div w:id="444663170">
      <w:bodyDiv w:val="1"/>
      <w:marLeft w:val="0"/>
      <w:marRight w:val="0"/>
      <w:marTop w:val="0"/>
      <w:marBottom w:val="0"/>
      <w:divBdr>
        <w:top w:val="none" w:sz="0" w:space="0" w:color="auto"/>
        <w:left w:val="none" w:sz="0" w:space="0" w:color="auto"/>
        <w:bottom w:val="none" w:sz="0" w:space="0" w:color="auto"/>
        <w:right w:val="none" w:sz="0" w:space="0" w:color="auto"/>
      </w:divBdr>
    </w:div>
    <w:div w:id="584607891">
      <w:bodyDiv w:val="1"/>
      <w:marLeft w:val="0"/>
      <w:marRight w:val="0"/>
      <w:marTop w:val="0"/>
      <w:marBottom w:val="0"/>
      <w:divBdr>
        <w:top w:val="none" w:sz="0" w:space="0" w:color="auto"/>
        <w:left w:val="none" w:sz="0" w:space="0" w:color="auto"/>
        <w:bottom w:val="none" w:sz="0" w:space="0" w:color="auto"/>
        <w:right w:val="none" w:sz="0" w:space="0" w:color="auto"/>
      </w:divBdr>
    </w:div>
    <w:div w:id="634146575">
      <w:bodyDiv w:val="1"/>
      <w:marLeft w:val="0"/>
      <w:marRight w:val="0"/>
      <w:marTop w:val="0"/>
      <w:marBottom w:val="0"/>
      <w:divBdr>
        <w:top w:val="none" w:sz="0" w:space="0" w:color="auto"/>
        <w:left w:val="none" w:sz="0" w:space="0" w:color="auto"/>
        <w:bottom w:val="none" w:sz="0" w:space="0" w:color="auto"/>
        <w:right w:val="none" w:sz="0" w:space="0" w:color="auto"/>
      </w:divBdr>
    </w:div>
    <w:div w:id="787117305">
      <w:bodyDiv w:val="1"/>
      <w:marLeft w:val="0"/>
      <w:marRight w:val="0"/>
      <w:marTop w:val="0"/>
      <w:marBottom w:val="0"/>
      <w:divBdr>
        <w:top w:val="none" w:sz="0" w:space="0" w:color="auto"/>
        <w:left w:val="none" w:sz="0" w:space="0" w:color="auto"/>
        <w:bottom w:val="none" w:sz="0" w:space="0" w:color="auto"/>
        <w:right w:val="none" w:sz="0" w:space="0" w:color="auto"/>
      </w:divBdr>
    </w:div>
    <w:div w:id="872184441">
      <w:bodyDiv w:val="1"/>
      <w:marLeft w:val="0"/>
      <w:marRight w:val="0"/>
      <w:marTop w:val="0"/>
      <w:marBottom w:val="0"/>
      <w:divBdr>
        <w:top w:val="none" w:sz="0" w:space="0" w:color="auto"/>
        <w:left w:val="none" w:sz="0" w:space="0" w:color="auto"/>
        <w:bottom w:val="none" w:sz="0" w:space="0" w:color="auto"/>
        <w:right w:val="none" w:sz="0" w:space="0" w:color="auto"/>
      </w:divBdr>
    </w:div>
    <w:div w:id="966744243">
      <w:bodyDiv w:val="1"/>
      <w:marLeft w:val="0"/>
      <w:marRight w:val="0"/>
      <w:marTop w:val="0"/>
      <w:marBottom w:val="0"/>
      <w:divBdr>
        <w:top w:val="none" w:sz="0" w:space="0" w:color="auto"/>
        <w:left w:val="none" w:sz="0" w:space="0" w:color="auto"/>
        <w:bottom w:val="none" w:sz="0" w:space="0" w:color="auto"/>
        <w:right w:val="none" w:sz="0" w:space="0" w:color="auto"/>
      </w:divBdr>
    </w:div>
    <w:div w:id="1135491869">
      <w:bodyDiv w:val="1"/>
      <w:marLeft w:val="0"/>
      <w:marRight w:val="0"/>
      <w:marTop w:val="0"/>
      <w:marBottom w:val="0"/>
      <w:divBdr>
        <w:top w:val="none" w:sz="0" w:space="0" w:color="auto"/>
        <w:left w:val="none" w:sz="0" w:space="0" w:color="auto"/>
        <w:bottom w:val="none" w:sz="0" w:space="0" w:color="auto"/>
        <w:right w:val="none" w:sz="0" w:space="0" w:color="auto"/>
      </w:divBdr>
    </w:div>
    <w:div w:id="1200389884">
      <w:bodyDiv w:val="1"/>
      <w:marLeft w:val="0"/>
      <w:marRight w:val="0"/>
      <w:marTop w:val="0"/>
      <w:marBottom w:val="0"/>
      <w:divBdr>
        <w:top w:val="none" w:sz="0" w:space="0" w:color="auto"/>
        <w:left w:val="none" w:sz="0" w:space="0" w:color="auto"/>
        <w:bottom w:val="none" w:sz="0" w:space="0" w:color="auto"/>
        <w:right w:val="none" w:sz="0" w:space="0" w:color="auto"/>
      </w:divBdr>
    </w:div>
    <w:div w:id="1203136018">
      <w:bodyDiv w:val="1"/>
      <w:marLeft w:val="0"/>
      <w:marRight w:val="0"/>
      <w:marTop w:val="0"/>
      <w:marBottom w:val="0"/>
      <w:divBdr>
        <w:top w:val="none" w:sz="0" w:space="0" w:color="auto"/>
        <w:left w:val="none" w:sz="0" w:space="0" w:color="auto"/>
        <w:bottom w:val="none" w:sz="0" w:space="0" w:color="auto"/>
        <w:right w:val="none" w:sz="0" w:space="0" w:color="auto"/>
      </w:divBdr>
    </w:div>
    <w:div w:id="1230117273">
      <w:bodyDiv w:val="1"/>
      <w:marLeft w:val="0"/>
      <w:marRight w:val="0"/>
      <w:marTop w:val="0"/>
      <w:marBottom w:val="0"/>
      <w:divBdr>
        <w:top w:val="none" w:sz="0" w:space="0" w:color="auto"/>
        <w:left w:val="none" w:sz="0" w:space="0" w:color="auto"/>
        <w:bottom w:val="none" w:sz="0" w:space="0" w:color="auto"/>
        <w:right w:val="none" w:sz="0" w:space="0" w:color="auto"/>
      </w:divBdr>
    </w:div>
    <w:div w:id="1238906288">
      <w:bodyDiv w:val="1"/>
      <w:marLeft w:val="0"/>
      <w:marRight w:val="0"/>
      <w:marTop w:val="0"/>
      <w:marBottom w:val="0"/>
      <w:divBdr>
        <w:top w:val="none" w:sz="0" w:space="0" w:color="auto"/>
        <w:left w:val="none" w:sz="0" w:space="0" w:color="auto"/>
        <w:bottom w:val="none" w:sz="0" w:space="0" w:color="auto"/>
        <w:right w:val="none" w:sz="0" w:space="0" w:color="auto"/>
      </w:divBdr>
    </w:div>
    <w:div w:id="1303197013">
      <w:bodyDiv w:val="1"/>
      <w:marLeft w:val="0"/>
      <w:marRight w:val="0"/>
      <w:marTop w:val="0"/>
      <w:marBottom w:val="0"/>
      <w:divBdr>
        <w:top w:val="none" w:sz="0" w:space="0" w:color="auto"/>
        <w:left w:val="none" w:sz="0" w:space="0" w:color="auto"/>
        <w:bottom w:val="none" w:sz="0" w:space="0" w:color="auto"/>
        <w:right w:val="none" w:sz="0" w:space="0" w:color="auto"/>
      </w:divBdr>
    </w:div>
    <w:div w:id="1307470262">
      <w:bodyDiv w:val="1"/>
      <w:marLeft w:val="0"/>
      <w:marRight w:val="0"/>
      <w:marTop w:val="0"/>
      <w:marBottom w:val="0"/>
      <w:divBdr>
        <w:top w:val="none" w:sz="0" w:space="0" w:color="auto"/>
        <w:left w:val="none" w:sz="0" w:space="0" w:color="auto"/>
        <w:bottom w:val="none" w:sz="0" w:space="0" w:color="auto"/>
        <w:right w:val="none" w:sz="0" w:space="0" w:color="auto"/>
      </w:divBdr>
    </w:div>
    <w:div w:id="1377698112">
      <w:bodyDiv w:val="1"/>
      <w:marLeft w:val="0"/>
      <w:marRight w:val="0"/>
      <w:marTop w:val="0"/>
      <w:marBottom w:val="0"/>
      <w:divBdr>
        <w:top w:val="none" w:sz="0" w:space="0" w:color="auto"/>
        <w:left w:val="none" w:sz="0" w:space="0" w:color="auto"/>
        <w:bottom w:val="none" w:sz="0" w:space="0" w:color="auto"/>
        <w:right w:val="none" w:sz="0" w:space="0" w:color="auto"/>
      </w:divBdr>
    </w:div>
    <w:div w:id="1446539706">
      <w:bodyDiv w:val="1"/>
      <w:marLeft w:val="0"/>
      <w:marRight w:val="0"/>
      <w:marTop w:val="0"/>
      <w:marBottom w:val="0"/>
      <w:divBdr>
        <w:top w:val="none" w:sz="0" w:space="0" w:color="auto"/>
        <w:left w:val="none" w:sz="0" w:space="0" w:color="auto"/>
        <w:bottom w:val="none" w:sz="0" w:space="0" w:color="auto"/>
        <w:right w:val="none" w:sz="0" w:space="0" w:color="auto"/>
      </w:divBdr>
    </w:div>
    <w:div w:id="1488286537">
      <w:bodyDiv w:val="1"/>
      <w:marLeft w:val="0"/>
      <w:marRight w:val="0"/>
      <w:marTop w:val="0"/>
      <w:marBottom w:val="0"/>
      <w:divBdr>
        <w:top w:val="none" w:sz="0" w:space="0" w:color="auto"/>
        <w:left w:val="none" w:sz="0" w:space="0" w:color="auto"/>
        <w:bottom w:val="none" w:sz="0" w:space="0" w:color="auto"/>
        <w:right w:val="none" w:sz="0" w:space="0" w:color="auto"/>
      </w:divBdr>
    </w:div>
    <w:div w:id="1496413480">
      <w:bodyDiv w:val="1"/>
      <w:marLeft w:val="0"/>
      <w:marRight w:val="0"/>
      <w:marTop w:val="0"/>
      <w:marBottom w:val="0"/>
      <w:divBdr>
        <w:top w:val="none" w:sz="0" w:space="0" w:color="auto"/>
        <w:left w:val="none" w:sz="0" w:space="0" w:color="auto"/>
        <w:bottom w:val="none" w:sz="0" w:space="0" w:color="auto"/>
        <w:right w:val="none" w:sz="0" w:space="0" w:color="auto"/>
      </w:divBdr>
    </w:div>
    <w:div w:id="1544976848">
      <w:bodyDiv w:val="1"/>
      <w:marLeft w:val="0"/>
      <w:marRight w:val="0"/>
      <w:marTop w:val="0"/>
      <w:marBottom w:val="0"/>
      <w:divBdr>
        <w:top w:val="none" w:sz="0" w:space="0" w:color="auto"/>
        <w:left w:val="none" w:sz="0" w:space="0" w:color="auto"/>
        <w:bottom w:val="none" w:sz="0" w:space="0" w:color="auto"/>
        <w:right w:val="none" w:sz="0" w:space="0" w:color="auto"/>
      </w:divBdr>
    </w:div>
    <w:div w:id="1578902966">
      <w:bodyDiv w:val="1"/>
      <w:marLeft w:val="0"/>
      <w:marRight w:val="0"/>
      <w:marTop w:val="0"/>
      <w:marBottom w:val="0"/>
      <w:divBdr>
        <w:top w:val="none" w:sz="0" w:space="0" w:color="auto"/>
        <w:left w:val="none" w:sz="0" w:space="0" w:color="auto"/>
        <w:bottom w:val="none" w:sz="0" w:space="0" w:color="auto"/>
        <w:right w:val="none" w:sz="0" w:space="0" w:color="auto"/>
      </w:divBdr>
    </w:div>
    <w:div w:id="1607157844">
      <w:bodyDiv w:val="1"/>
      <w:marLeft w:val="0"/>
      <w:marRight w:val="0"/>
      <w:marTop w:val="0"/>
      <w:marBottom w:val="0"/>
      <w:divBdr>
        <w:top w:val="none" w:sz="0" w:space="0" w:color="auto"/>
        <w:left w:val="none" w:sz="0" w:space="0" w:color="auto"/>
        <w:bottom w:val="none" w:sz="0" w:space="0" w:color="auto"/>
        <w:right w:val="none" w:sz="0" w:space="0" w:color="auto"/>
      </w:divBdr>
    </w:div>
    <w:div w:id="1624578025">
      <w:bodyDiv w:val="1"/>
      <w:marLeft w:val="0"/>
      <w:marRight w:val="0"/>
      <w:marTop w:val="0"/>
      <w:marBottom w:val="0"/>
      <w:divBdr>
        <w:top w:val="none" w:sz="0" w:space="0" w:color="auto"/>
        <w:left w:val="none" w:sz="0" w:space="0" w:color="auto"/>
        <w:bottom w:val="none" w:sz="0" w:space="0" w:color="auto"/>
        <w:right w:val="none" w:sz="0" w:space="0" w:color="auto"/>
      </w:divBdr>
    </w:div>
    <w:div w:id="1626236656">
      <w:bodyDiv w:val="1"/>
      <w:marLeft w:val="0"/>
      <w:marRight w:val="0"/>
      <w:marTop w:val="0"/>
      <w:marBottom w:val="0"/>
      <w:divBdr>
        <w:top w:val="none" w:sz="0" w:space="0" w:color="auto"/>
        <w:left w:val="none" w:sz="0" w:space="0" w:color="auto"/>
        <w:bottom w:val="none" w:sz="0" w:space="0" w:color="auto"/>
        <w:right w:val="none" w:sz="0" w:space="0" w:color="auto"/>
      </w:divBdr>
    </w:div>
    <w:div w:id="1683969732">
      <w:bodyDiv w:val="1"/>
      <w:marLeft w:val="0"/>
      <w:marRight w:val="0"/>
      <w:marTop w:val="0"/>
      <w:marBottom w:val="0"/>
      <w:divBdr>
        <w:top w:val="none" w:sz="0" w:space="0" w:color="auto"/>
        <w:left w:val="none" w:sz="0" w:space="0" w:color="auto"/>
        <w:bottom w:val="none" w:sz="0" w:space="0" w:color="auto"/>
        <w:right w:val="none" w:sz="0" w:space="0" w:color="auto"/>
      </w:divBdr>
    </w:div>
    <w:div w:id="1869296391">
      <w:bodyDiv w:val="1"/>
      <w:marLeft w:val="0"/>
      <w:marRight w:val="0"/>
      <w:marTop w:val="0"/>
      <w:marBottom w:val="0"/>
      <w:divBdr>
        <w:top w:val="none" w:sz="0" w:space="0" w:color="auto"/>
        <w:left w:val="none" w:sz="0" w:space="0" w:color="auto"/>
        <w:bottom w:val="none" w:sz="0" w:space="0" w:color="auto"/>
        <w:right w:val="none" w:sz="0" w:space="0" w:color="auto"/>
      </w:divBdr>
    </w:div>
    <w:div w:id="1875655434">
      <w:bodyDiv w:val="1"/>
      <w:marLeft w:val="0"/>
      <w:marRight w:val="0"/>
      <w:marTop w:val="0"/>
      <w:marBottom w:val="0"/>
      <w:divBdr>
        <w:top w:val="none" w:sz="0" w:space="0" w:color="auto"/>
        <w:left w:val="none" w:sz="0" w:space="0" w:color="auto"/>
        <w:bottom w:val="none" w:sz="0" w:space="0" w:color="auto"/>
        <w:right w:val="none" w:sz="0" w:space="0" w:color="auto"/>
      </w:divBdr>
    </w:div>
    <w:div w:id="1936667719">
      <w:bodyDiv w:val="1"/>
      <w:marLeft w:val="0"/>
      <w:marRight w:val="0"/>
      <w:marTop w:val="0"/>
      <w:marBottom w:val="0"/>
      <w:divBdr>
        <w:top w:val="none" w:sz="0" w:space="0" w:color="auto"/>
        <w:left w:val="none" w:sz="0" w:space="0" w:color="auto"/>
        <w:bottom w:val="none" w:sz="0" w:space="0" w:color="auto"/>
        <w:right w:val="none" w:sz="0" w:space="0" w:color="auto"/>
      </w:divBdr>
    </w:div>
    <w:div w:id="1975988068">
      <w:bodyDiv w:val="1"/>
      <w:marLeft w:val="0"/>
      <w:marRight w:val="0"/>
      <w:marTop w:val="0"/>
      <w:marBottom w:val="0"/>
      <w:divBdr>
        <w:top w:val="none" w:sz="0" w:space="0" w:color="auto"/>
        <w:left w:val="none" w:sz="0" w:space="0" w:color="auto"/>
        <w:bottom w:val="none" w:sz="0" w:space="0" w:color="auto"/>
        <w:right w:val="none" w:sz="0" w:space="0" w:color="auto"/>
      </w:divBdr>
    </w:div>
    <w:div w:id="1997679796">
      <w:bodyDiv w:val="1"/>
      <w:marLeft w:val="0"/>
      <w:marRight w:val="0"/>
      <w:marTop w:val="0"/>
      <w:marBottom w:val="0"/>
      <w:divBdr>
        <w:top w:val="none" w:sz="0" w:space="0" w:color="auto"/>
        <w:left w:val="none" w:sz="0" w:space="0" w:color="auto"/>
        <w:bottom w:val="none" w:sz="0" w:space="0" w:color="auto"/>
        <w:right w:val="none" w:sz="0" w:space="0" w:color="auto"/>
      </w:divBdr>
    </w:div>
    <w:div w:id="20156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lab.gistools.geog.uni-heidelberg.de/giscience/big-data/ohsome/apps/hex/bikeability"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gitlab.gistools.geog.uni-heidelberg.de/giscience/big-data/ohsome/apps/hex/bikeability"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Hei22</b:Tag>
    <b:SourceType>Report</b:SourceType>
    <b:Guid>{E5F5B8A8-A5F6-48F4-922C-5AA824C12ABF}</b:Guid>
    <b:Title>Radfreundlichkeit in der Stadt. Umsetzung eines Bikeability-Index auf Basis von OpenStreetMap am Beispiel Heidelberg</b:Title>
    <b:Year>2022</b:Year>
    <b:Author>
      <b:Author>
        <b:NameList>
          <b:Person>
            <b:Last>Heinemann</b:Last>
            <b:First>Maren</b:First>
          </b:Person>
        </b:NameList>
      </b:Author>
    </b:Author>
    <b:City>Heidelberg</b:City>
    <b:Department>Geographie</b:Department>
    <b:Institution>Heidelberg Institute for Geoinformation Technology</b:Institution>
    <b:RefOrder>1</b:RefOrder>
  </b:Source>
  <b:Source>
    <b:Tag>Geh16</b:Tag>
    <b:SourceType>Report</b:SourceType>
    <b:Guid>{CED142DB-A672-4F4E-AE57-A1706387D175}</b:Guid>
    <b:Title>Bikeability-Index für Dresden - Wie fahrradfreundlich ist Dresden</b:Title>
    <b:Year>2016</b:Year>
    <b:Author>
      <b:Author>
        <b:NameList>
          <b:Person>
            <b:Last>Gehring</b:Last>
            <b:First>Doreen</b:First>
          </b:Person>
        </b:NameList>
      </b:Author>
    </b:Author>
    <b:Department>Verkehrsökologie</b:Department>
    <b:Institution>TU Dresden</b:Institution>
    <b:ThesisType>Masterarbeit an der Professur für Verkehrsökologie</b:ThesisType>
    <b:PeriodicalTitle>Verkehrsökologische Schriftenreihe</b:PeriodicalTitle>
    <b:Issue>6</b:Issue>
    <b:URL>http://nbn-resolving.de/urn:nbn:de:bsz:14-qucosa-201073</b:URL>
    <b:RefOrder>2</b:RefOrder>
  </b:Source>
  <b:Source>
    <b:Tag>Cop19</b:Tag>
    <b:SourceType>InternetSite</b:SourceType>
    <b:Guid>{DFAAF0DA-F8B4-4405-BD20-C728948EA4E9}</b:Guid>
    <b:Title>https://copenhagenizeindex.eu</b:Title>
    <b:Year>2019</b:Year>
    <b:URL>https://copenhagenizeindex.eu/the-index</b:URL>
    <b:Author>
      <b:Author>
        <b:Corporate>Copenhagenize.eu Design Co.</b:Corporate>
      </b:Author>
    </b:Author>
    <b:YearAccessed>2023</b:YearAccessed>
    <b:MonthAccessed>08</b:MonthAccessed>
    <b:DayAccessed>29</b:DayAccessed>
    <b:RefOrder>3</b:RefOrder>
  </b:Source>
  <b:Source>
    <b:Tag>Sta23</b:Tag>
    <b:SourceType>Report</b:SourceType>
    <b:Guid>{8F428EC3-5985-4DCD-A964-4637891CEB12}</b:Guid>
    <b:Title>ADFC-Fahrradklima-Test: Münster belegt Spitzenplatz</b:Title>
    <b:Year>2023</b:Year>
    <b:Month>4</b:Month>
    <b:Day>24</b:Day>
    <b:URL>https://www.stadt-muenster.de/aktuelles/pm-details?1127264</b:URL>
    <b:Author>
      <b:Editor>
        <b:NameList>
          <b:Person>
            <b:Last>Münster</b:Last>
            <b:First>Stadt</b:First>
          </b:Person>
        </b:NameList>
      </b:Editor>
      <b:Author>
        <b:Corporate>Stadt Münster</b:Corporate>
      </b:Author>
    </b:Author>
    <b:YearAccessed>2023</b:YearAccessed>
    <b:MonthAccessed>08</b:MonthAccessed>
    <b:DayAccessed>29</b:DayAccessed>
    <b:RefOrder>4</b:RefOrder>
  </b:Source>
  <b:Source>
    <b:Tag>Flo19</b:Tag>
    <b:SourceType>ElectronicSource</b:SourceType>
    <b:Guid>{0D0AC5C9-A4BB-4DE1-B65D-BFE12EB7927C}</b:Guid>
    <b:Title>GHS-UCDB R2019A - GHS Urban Centre Database 2015, multitemporal and multidimensional attributes</b:Title>
    <b:Year>2019</b:Year>
    <b:Author>
      <b:Author>
        <b:NameList>
          <b:Person>
            <b:Last>Florcyk</b:Last>
            <b:First>Aneta</b:First>
          </b:Person>
          <b:Person>
            <b:Last>Corbane</b:Last>
            <b:First>Christina</b:First>
          </b:Person>
          <b:Person>
            <b:Last>Schiavina</b:Last>
            <b:First>Marcello</b:First>
          </b:Person>
          <b:Person>
            <b:Last>Pesaresi</b:Last>
            <b:First>Martino</b:First>
          </b:Person>
          <b:Person>
            <b:Last>Maffenini</b:Last>
            <b:First>Luca</b:First>
          </b:Person>
          <b:Person>
            <b:Last>Melchiorri</b:Last>
            <b:First>Michele</b:First>
          </b:Person>
          <b:Person>
            <b:Last>Politis</b:Last>
            <b:First>Panagiotis</b:First>
          </b:Person>
          <b:Person>
            <b:Last>Sabo</b:Last>
            <b:First>Filip</b:First>
          </b:Person>
          <b:Person>
            <b:Last>Freire</b:Last>
            <b:First>Sergio</b:First>
          </b:Person>
          <b:Person>
            <b:Last>Ehrlich</b:Last>
            <b:First>Daniele </b:First>
          </b:Person>
          <b:Person>
            <b:Last>Kemper</b:Last>
            <b:First>Thomas</b:First>
          </b:Person>
          <b:Person>
            <b:Last>Tommasi</b:Last>
            <b:First>Pierpaolo</b:First>
          </b:Person>
          <b:Person>
            <b:Last>Airaghi</b:Last>
            <b:First>Donato</b:First>
          </b:Person>
          <b:Person>
            <b:Last>Zanchetta</b:Last>
            <b:First>Luigi</b:First>
          </b:Person>
        </b:NameList>
      </b:Author>
    </b:Author>
    <b:ProductionCompany>European Commission, Joint Research Centre</b:ProductionCompany>
    <b:YearAccessed>2023</b:YearAccessed>
    <b:MonthAccessed>08</b:MonthAccessed>
    <b:DayAccessed>29</b:DayAccessed>
    <b:URL>https://data.jrc.ec.europa.eu/dataset/53473144-b88c-44bc-b4a3-4583ed1f547e</b:URL>
    <b:RefOrder>5</b:RefOrder>
  </b:Source>
  <b:Source>
    <b:Tag>Bar</b:Tag>
    <b:SourceType>ElectronicSource</b:SourceType>
    <b:Guid>{AB85D25F-1662-4EE7-B20F-41550DE57BB4}</b:Guid>
    <b:Title>dggridR: Discrete Global Grids for R. R package version 2.0.4</b:Title>
    <b:Author>
      <b:Author>
        <b:NameList>
          <b:Person>
            <b:Last>Barnes</b:Last>
            <b:First>Richard</b:First>
          </b:Person>
          <b:Person>
            <b:Last>Sahr</b:Last>
            <b:First>Kevin</b:First>
          </b:Person>
        </b:NameList>
      </b:Author>
    </b:Author>
    <b:URL>“https://github.com/r-barnes/dggridR/</b:URL>
    <b:Year>2017</b:Year>
    <b:RefOrder>6</b:RefOrder>
  </b:Source>
  <b:Source>
    <b:Tag>ADF</b:Tag>
    <b:SourceType>Report</b:SourceType>
    <b:Guid>{AC11E2F3-E47D-4AD8-AB25-1CB9BF3B89CF}</b:Guid>
    <b:Title>Utrecht: In zehn Jahren zur Fahrradstadt der Superlative</b:Title>
    <b:URL>https://www.adfc.de/artikel/utrecht-in-zehn-jahren-zur-fahrradstadt-der-superlative</b:URL>
    <b:Author>
      <b:Author>
        <b:Corporate>Allgemeiner Deutscher Fahrrad Club</b:Corporate>
      </b:Author>
    </b:Author>
    <b:Year>2022</b:Year>
    <b:RefOrder>7</b:RefOrder>
  </b:Source>
  <b:Source>
    <b:Tag>bre23</b:Tag>
    <b:SourceType>Report</b:SourceType>
    <b:Guid>{364B9391-BA53-4F30-A50B-2A6E683006A5}</b:Guid>
    <b:Title>Deutschlands erste Fahrradzone in Bremen</b:Title>
    <b:URL>https://www.bremen.de/leben-in-bremen/fahrradstadt-bremen/fahrradzone</b:URL>
    <b:Author>
      <b:Author>
        <b:Corporate>bremen.online</b:Corporate>
      </b:Author>
      <b:Editor>
        <b:NameList>
          <b:Person>
            <b:Last>bremen.online</b:Last>
          </b:Person>
        </b:NameList>
      </b:Editor>
    </b:Author>
    <b:ProductionCompany>Wirtschaftsförderung Bremen GmbH</b:ProductionCompany>
    <b:YearAccessed>2023</b:YearAccessed>
    <b:MonthAccessed>08</b:MonthAccessed>
    <b:DayAccessed>29</b:DayAccessed>
    <b:Institution>Wirtschaftsförderung Bremen GmbH</b:Institution>
    <b:Year>2022</b:Year>
    <b:RefOrder>8</b:RefOrder>
  </b:Source>
  <b:Source>
    <b:Tag>Luk22</b:Tag>
    <b:SourceType>Report</b:SourceType>
    <b:Guid>{DE693C86-D6C6-4F5C-90B6-9FD1FE647A45}</b:Guid>
    <b:Author>
      <b:Author>
        <b:Corporate>Luko Cover SAS</b:Corporate>
      </b:Author>
    </b:Author>
    <b:Year>2022</b:Year>
    <b:URL>https://de.luko.eu/en/advice/guide/bike-index/</b:URL>
    <b:Title>Global Bicycle Cities Index 2022 - the most cyclist-friendly cities around the world, based on data</b:Title>
    <b:YearAccessed>2023</b:YearAccessed>
    <b:MonthAccessed>08</b:MonthAccessed>
    <b:DayAccessed>29</b:DayAccessed>
    <b:RefOrder>9</b:RefOrder>
  </b:Source>
  <b:Source>
    <b:Tag>Kra23</b:Tag>
    <b:SourceType>ElectronicSource</b:SourceType>
    <b:Guid>{D6B9A571-1351-4E11-9AF4-0A1BBE8E7FB7}</b:Guid>
    <b:Title>Bikeability</b:Title>
    <b:Year>2023</b:Year>
    <b:Author>
      <b:Author>
        <b:NameList>
          <b:Person>
            <b:Last>Kraft</b:Last>
            <b:First>Manuel</b:First>
          </b:Person>
        </b:NameList>
      </b:Author>
    </b:Author>
    <b:URL>https://gitlab.gistools.geog.uni-heidelberg.de/giscience/big-data/ohsome/apps/hex/bikeability</b:URL>
    <b:RefOrder>10</b:RefOrder>
  </b:Source>
  <b:Source>
    <b:Tag>Eur23</b:Tag>
    <b:SourceType>InternetSite</b:SourceType>
    <b:Guid>{D46B12F1-4529-4D46-8CD6-783817F6C7B2}</b:Guid>
    <b:Title>GHSL - Global Human Settlement Layer</b:Title>
    <b:URL>https://ghsl.jrc.ec.europa.eu/ghs_stat_ucdb2015mt_r2019a.php</b:URL>
    <b:Author>
      <b:Author>
        <b:Corporate>European Commission</b:Corporate>
      </b:Author>
      <b:Editor>
        <b:NameList>
          <b:Person>
            <b:Last>Commission</b:Last>
            <b:First>European</b:First>
          </b:Person>
        </b:NameList>
      </b:Editor>
    </b:Author>
    <b:YearAccessed>2023</b:YearAccessed>
    <b:MonthAccessed>09</b:MonthAccessed>
    <b:DayAccessed>01</b:DayAccessed>
    <b:Year>2020</b:Year>
    <b:RefOrder>11</b:RefOrder>
  </b:Source>
</b:Sources>
</file>

<file path=customXml/itemProps1.xml><?xml version="1.0" encoding="utf-8"?>
<ds:datastoreItem xmlns:ds="http://schemas.openxmlformats.org/officeDocument/2006/customXml" ds:itemID="{F40F438B-73F7-47B5-A73C-58A6487AB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2811</Words>
  <Characters>17712</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Kraft</dc:creator>
  <cp:keywords/>
  <dc:description/>
  <cp:lastModifiedBy>Manuel Kraft</cp:lastModifiedBy>
  <cp:revision>311</cp:revision>
  <cp:lastPrinted>2023-09-01T12:42:00Z</cp:lastPrinted>
  <dcterms:created xsi:type="dcterms:W3CDTF">2023-08-25T08:13:00Z</dcterms:created>
  <dcterms:modified xsi:type="dcterms:W3CDTF">2023-09-01T13:28:00Z</dcterms:modified>
</cp:coreProperties>
</file>