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6F9FC"/>
  <w:body>
    <w:p w14:paraId="54EC6748" w14:textId="04BB4091" w:rsidR="005E2BE7" w:rsidRPr="005E2BE7" w:rsidRDefault="005E2BE7" w:rsidP="005E2BE7">
      <w:pPr>
        <w:jc w:val="center"/>
        <w:rPr>
          <w:rFonts w:ascii="Palatino Linotype" w:hAnsi="Palatino Linotype"/>
          <w:b/>
          <w:bCs/>
          <w:szCs w:val="28"/>
        </w:rPr>
      </w:pPr>
      <w:r w:rsidRPr="005E2BE7">
        <w:rPr>
          <w:rFonts w:ascii="Palatino Linotype" w:hAnsi="Palatino Linotype"/>
          <w:b/>
          <w:bCs/>
          <w:szCs w:val="28"/>
        </w:rPr>
        <w:t>Instruction file with step-by-step instructions for each figure</w:t>
      </w:r>
    </w:p>
    <w:p w14:paraId="0C432434" w14:textId="77777777" w:rsidR="005E2BE7" w:rsidRDefault="005E2BE7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6C69E231" w14:textId="3C661B21" w:rsidR="006A43F4" w:rsidRPr="006A43F4" w:rsidRDefault="006A43F4" w:rsidP="006A43F4">
      <w:pPr>
        <w:pStyle w:val="af0"/>
        <w:numPr>
          <w:ilvl w:val="0"/>
          <w:numId w:val="5"/>
        </w:numPr>
        <w:ind w:firstLineChars="0"/>
        <w:jc w:val="both"/>
        <w:rPr>
          <w:rFonts w:ascii="Palatino Linotype" w:hAnsi="Palatino Linotype"/>
          <w:b/>
          <w:bCs/>
          <w:sz w:val="22"/>
        </w:rPr>
      </w:pPr>
      <w:r w:rsidRPr="006A43F4">
        <w:rPr>
          <w:rFonts w:ascii="Palatino Linotype" w:hAnsi="Palatino Linotype" w:hint="eastAsia"/>
          <w:b/>
          <w:bCs/>
          <w:sz w:val="22"/>
        </w:rPr>
        <w:t>I</w:t>
      </w:r>
      <w:r w:rsidRPr="006A43F4">
        <w:rPr>
          <w:rFonts w:ascii="Palatino Linotype" w:hAnsi="Palatino Linotype"/>
          <w:b/>
          <w:bCs/>
          <w:sz w:val="22"/>
        </w:rPr>
        <w:t>nstallation Tutorial</w:t>
      </w:r>
    </w:p>
    <w:p w14:paraId="4AD24BD0" w14:textId="00B34F1F" w:rsid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>Install QT 5.12.10 and configure QT environment variables</w:t>
      </w:r>
      <w:r>
        <w:rPr>
          <w:rFonts w:ascii="Palatino Linotype" w:hAnsi="Palatino Linotype"/>
          <w:sz w:val="22"/>
        </w:rPr>
        <w:t>.</w:t>
      </w:r>
    </w:p>
    <w:p w14:paraId="4480CC8F" w14:textId="77777777" w:rsid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>Installing Python 3.10.9 and configure Python environment variables</w:t>
      </w:r>
      <w:r>
        <w:rPr>
          <w:rFonts w:ascii="Palatino Linotype" w:hAnsi="Palatino Linotype"/>
          <w:sz w:val="22"/>
        </w:rPr>
        <w:t>.</w:t>
      </w:r>
    </w:p>
    <w:p w14:paraId="4BDADB70" w14:textId="2621235E" w:rsid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>Modify the configuration path in the bin/qgisbuildpath.txt file to the path corresponding to the file on your computer</w:t>
      </w:r>
      <w:r>
        <w:rPr>
          <w:rFonts w:ascii="Palatino Linotype" w:hAnsi="Palatino Linotype"/>
          <w:sz w:val="22"/>
        </w:rPr>
        <w:t>.</w:t>
      </w:r>
    </w:p>
    <w:p w14:paraId="4C123CA8" w14:textId="11E651C0" w:rsidR="005E2BE7" w:rsidRP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 xml:space="preserve">Open the geograph.sln file in the </w:t>
      </w:r>
      <w:proofErr w:type="spellStart"/>
      <w:r w:rsidRPr="006A43F4">
        <w:rPr>
          <w:rFonts w:ascii="Palatino Linotype" w:hAnsi="Palatino Linotype"/>
          <w:sz w:val="22"/>
        </w:rPr>
        <w:t>src</w:t>
      </w:r>
      <w:proofErr w:type="spellEnd"/>
      <w:r w:rsidRPr="006A43F4">
        <w:rPr>
          <w:rFonts w:ascii="Palatino Linotype" w:hAnsi="Palatino Linotype"/>
          <w:sz w:val="22"/>
        </w:rPr>
        <w:t xml:space="preserve"> folder, compile and run it</w:t>
      </w:r>
    </w:p>
    <w:p w14:paraId="43AE3A48" w14:textId="77777777" w:rsidR="006A43F4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00DD9AB3" w14:textId="1E75DDEF" w:rsidR="006A43F4" w:rsidRPr="006A43F4" w:rsidRDefault="006A43F4" w:rsidP="006A43F4">
      <w:pPr>
        <w:pStyle w:val="af0"/>
        <w:numPr>
          <w:ilvl w:val="0"/>
          <w:numId w:val="5"/>
        </w:numPr>
        <w:ind w:firstLineChars="0"/>
        <w:jc w:val="both"/>
        <w:rPr>
          <w:rFonts w:ascii="Palatino Linotype" w:hAnsi="Palatino Linotype"/>
          <w:b/>
          <w:bCs/>
          <w:sz w:val="22"/>
        </w:rPr>
      </w:pPr>
      <w:r w:rsidRPr="006A43F4">
        <w:rPr>
          <w:rFonts w:ascii="Palatino Linotype" w:hAnsi="Palatino Linotype" w:hint="eastAsia"/>
          <w:b/>
          <w:bCs/>
          <w:sz w:val="22"/>
        </w:rPr>
        <w:t>I</w:t>
      </w:r>
      <w:r w:rsidRPr="006A43F4">
        <w:rPr>
          <w:rFonts w:ascii="Palatino Linotype" w:hAnsi="Palatino Linotype"/>
          <w:b/>
          <w:bCs/>
          <w:sz w:val="22"/>
        </w:rPr>
        <w:t>nstructions for Figures and Tables</w:t>
      </w:r>
    </w:p>
    <w:p w14:paraId="3F218A16" w14:textId="5EDA54A3" w:rsidR="005E2BE7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T</w:t>
      </w:r>
      <w:r>
        <w:rPr>
          <w:rFonts w:ascii="Palatino Linotype" w:hAnsi="Palatino Linotype"/>
          <w:sz w:val="22"/>
        </w:rPr>
        <w:t>he step-by-step instructions are as follows:</w:t>
      </w:r>
    </w:p>
    <w:p w14:paraId="148B7B3D" w14:textId="51971210" w:rsidR="006A43F4" w:rsidRDefault="006A43F4" w:rsidP="006A43F4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.1 Table 1</w:t>
      </w:r>
    </w:p>
    <w:p w14:paraId="56EC9A3D" w14:textId="1A2F690C" w:rsidR="006A43F4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1) Run geography.</w:t>
      </w:r>
    </w:p>
    <w:p w14:paraId="7EA764CA" w14:textId="7AA4F5E3" w:rsidR="006A43F4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2) </w:t>
      </w:r>
      <w:r w:rsidR="00836D42">
        <w:rPr>
          <w:rFonts w:ascii="Palatino Linotype" w:hAnsi="Palatino Linotype"/>
          <w:sz w:val="22"/>
        </w:rPr>
        <w:t>Click on icon “</w:t>
      </w:r>
      <w:r w:rsidR="00836D42">
        <w:rPr>
          <w:noProof/>
        </w:rPr>
        <w:drawing>
          <wp:inline distT="0" distB="0" distL="0" distR="0" wp14:anchorId="0888550B" wp14:editId="7E2C8856">
            <wp:extent cx="163391" cy="148192"/>
            <wp:effectExtent l="0" t="0" r="8255" b="4445"/>
            <wp:docPr id="43956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7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33" cy="1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D42">
        <w:rPr>
          <w:rFonts w:ascii="Palatino Linotype" w:hAnsi="Palatino Linotype"/>
          <w:sz w:val="22"/>
        </w:rPr>
        <w:t>” and open the graph data loading dialog. Load four network data from the “</w:t>
      </w:r>
      <w:proofErr w:type="spellStart"/>
      <w:r w:rsidR="00836D42">
        <w:rPr>
          <w:rFonts w:ascii="Palatino Linotype" w:hAnsi="Palatino Linotype"/>
          <w:sz w:val="22"/>
        </w:rPr>
        <w:t>ShareBikes</w:t>
      </w:r>
      <w:proofErr w:type="spellEnd"/>
      <w:r w:rsidR="00836D42">
        <w:rPr>
          <w:rFonts w:ascii="Palatino Linotype" w:hAnsi="Palatino Linotype"/>
          <w:sz w:val="22"/>
        </w:rPr>
        <w:t>” folder, and fill relevant information in the corresponding line edit box. Click the ok button, and then the visualization</w:t>
      </w:r>
      <w:r w:rsidR="008354EE">
        <w:rPr>
          <w:rFonts w:ascii="Palatino Linotype" w:hAnsi="Palatino Linotype"/>
          <w:sz w:val="22"/>
        </w:rPr>
        <w:t xml:space="preserve"> result</w:t>
      </w:r>
      <w:r w:rsidR="00836D42">
        <w:rPr>
          <w:rFonts w:ascii="Palatino Linotype" w:hAnsi="Palatino Linotype"/>
          <w:sz w:val="22"/>
        </w:rPr>
        <w:t xml:space="preserve"> of networks </w:t>
      </w:r>
      <w:r w:rsidR="008354EE">
        <w:rPr>
          <w:rFonts w:ascii="Palatino Linotype" w:hAnsi="Palatino Linotype"/>
          <w:sz w:val="22"/>
        </w:rPr>
        <w:t>is</w:t>
      </w:r>
      <w:r w:rsidR="00836D42">
        <w:rPr>
          <w:rFonts w:ascii="Palatino Linotype" w:hAnsi="Palatino Linotype"/>
          <w:sz w:val="22"/>
        </w:rPr>
        <w:t xml:space="preserve"> displayed.</w:t>
      </w:r>
      <w:r w:rsidR="00C82B48">
        <w:rPr>
          <w:rFonts w:ascii="Palatino Linotype" w:hAnsi="Palatino Linotype"/>
          <w:sz w:val="22"/>
        </w:rPr>
        <w:t xml:space="preserve"> (Take the Washington data as an example)</w:t>
      </w:r>
    </w:p>
    <w:p w14:paraId="38B1A030" w14:textId="3D2F90E9" w:rsidR="006A43F4" w:rsidRPr="00836D42" w:rsidRDefault="00836D42" w:rsidP="00836D42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6FF25AA0" wp14:editId="014A748C">
            <wp:extent cx="1693985" cy="1764754"/>
            <wp:effectExtent l="0" t="0" r="1905" b="6985"/>
            <wp:docPr id="21891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9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9409" cy="17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552C3D59" wp14:editId="63640BC0">
            <wp:extent cx="3387969" cy="1762103"/>
            <wp:effectExtent l="0" t="0" r="3175" b="0"/>
            <wp:docPr id="928346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46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2674" cy="17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58A9" w14:textId="60918A3A" w:rsidR="006A43F4" w:rsidRPr="00836D42" w:rsidRDefault="00836D42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3) Click on menu “</w:t>
      </w:r>
      <w:r>
        <w:rPr>
          <w:noProof/>
        </w:rPr>
        <w:drawing>
          <wp:inline distT="0" distB="0" distL="0" distR="0" wp14:anchorId="31A8D287" wp14:editId="5912A831">
            <wp:extent cx="993529" cy="225423"/>
            <wp:effectExtent l="0" t="0" r="0" b="3810"/>
            <wp:docPr id="141069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92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5112" cy="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2"/>
        </w:rPr>
        <w:t xml:space="preserve">” and </w:t>
      </w:r>
      <w:r w:rsidR="008354EE">
        <w:rPr>
          <w:rFonts w:ascii="Palatino Linotype" w:hAnsi="Palatino Linotype"/>
          <w:sz w:val="22"/>
        </w:rPr>
        <w:t>open the statistical dialog of network. Click the ok button, and then the diagram of CDF curves is displayed.</w:t>
      </w:r>
      <w:r w:rsidR="00C82B48">
        <w:rPr>
          <w:rFonts w:ascii="Palatino Linotype" w:hAnsi="Palatino Linotype"/>
          <w:sz w:val="22"/>
        </w:rPr>
        <w:t xml:space="preserve"> (Take the Washington data as an example)</w:t>
      </w:r>
    </w:p>
    <w:p w14:paraId="76478A31" w14:textId="085C7182" w:rsidR="006A43F4" w:rsidRDefault="008354EE" w:rsidP="008354EE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0EFC889F" wp14:editId="0164818B">
            <wp:extent cx="2238033" cy="1439390"/>
            <wp:effectExtent l="0" t="0" r="0" b="8890"/>
            <wp:docPr id="210702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351" cy="14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5F340DED" wp14:editId="3ACAA203">
            <wp:extent cx="2683854" cy="1445650"/>
            <wp:effectExtent l="0" t="0" r="2540" b="2540"/>
            <wp:docPr id="1918559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9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3765" cy="14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D70C" w14:textId="2FBCB043" w:rsidR="006A43F4" w:rsidRDefault="008354EE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4) Close the diagram of CDF curves, and select the node layer. Then, click the right button and pop-up the context menu. Click the “open attribute sheet” item, </w:t>
      </w:r>
      <w:r w:rsidR="00C82B48">
        <w:rPr>
          <w:rFonts w:ascii="Palatino Linotype" w:hAnsi="Palatino Linotype"/>
          <w:sz w:val="22"/>
        </w:rPr>
        <w:t>and the values of DC</w:t>
      </w:r>
      <w:r w:rsidR="00C82B48">
        <w:rPr>
          <w:rFonts w:ascii="Palatino Linotype" w:hAnsi="Palatino Linotype" w:hint="eastAsia"/>
          <w:sz w:val="22"/>
        </w:rPr>
        <w:t>,</w:t>
      </w:r>
      <w:r w:rsidR="00C82B48">
        <w:rPr>
          <w:rFonts w:ascii="Palatino Linotype" w:hAnsi="Palatino Linotype"/>
          <w:sz w:val="22"/>
        </w:rPr>
        <w:t xml:space="preserve"> BC, CC and EC are shown.</w:t>
      </w:r>
    </w:p>
    <w:p w14:paraId="1C7D8E42" w14:textId="77777777" w:rsidR="008354EE" w:rsidRDefault="008354EE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46777211" w14:textId="301A207D" w:rsidR="008354EE" w:rsidRDefault="008354EE" w:rsidP="00C82B48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lastRenderedPageBreak/>
        <w:drawing>
          <wp:inline distT="0" distB="0" distL="0" distR="0" wp14:anchorId="50F20C0E" wp14:editId="4C38AF55">
            <wp:extent cx="1151499" cy="1431498"/>
            <wp:effectExtent l="0" t="0" r="0" b="0"/>
            <wp:docPr id="216183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83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0727" cy="1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4E7F111F" wp14:editId="0433C782">
            <wp:extent cx="3233422" cy="1445425"/>
            <wp:effectExtent l="0" t="0" r="5080" b="2540"/>
            <wp:docPr id="1493604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04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006" cy="14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7EF" w14:textId="36771132" w:rsidR="00C82B48" w:rsidRDefault="00C82B4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As for the average values of DC</w:t>
      </w:r>
      <w:r>
        <w:rPr>
          <w:rFonts w:ascii="Palatino Linotype" w:hAnsi="Palatino Linotype" w:hint="eastAsia"/>
          <w:sz w:val="22"/>
        </w:rPr>
        <w:t>,</w:t>
      </w:r>
      <w:r>
        <w:rPr>
          <w:rFonts w:ascii="Palatino Linotype" w:hAnsi="Palatino Linotype"/>
          <w:sz w:val="22"/>
        </w:rPr>
        <w:t xml:space="preserve"> BC, CC and EC, you can find them from the console. (Corresponding to the third row in Table 1)</w:t>
      </w:r>
    </w:p>
    <w:p w14:paraId="4CAD193E" w14:textId="0F7E3DE6" w:rsidR="008354EE" w:rsidRDefault="00C82B48" w:rsidP="005E2BE7">
      <w:pPr>
        <w:ind w:firstLineChars="200" w:firstLine="480"/>
        <w:jc w:val="both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19955693" wp14:editId="6FD139F8">
            <wp:extent cx="1097720" cy="778302"/>
            <wp:effectExtent l="0" t="0" r="7620" b="3175"/>
            <wp:docPr id="2133586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86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9176" cy="7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</w:p>
    <w:p w14:paraId="1301B33D" w14:textId="10A1EDA8" w:rsidR="00C82B48" w:rsidRDefault="00C82B4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5) Click the menu “</w:t>
      </w:r>
      <w:r>
        <w:rPr>
          <w:noProof/>
        </w:rPr>
        <w:drawing>
          <wp:inline distT="0" distB="0" distL="0" distR="0" wp14:anchorId="217CA35E" wp14:editId="7E16A16A">
            <wp:extent cx="920261" cy="420803"/>
            <wp:effectExtent l="0" t="0" r="0" b="0"/>
            <wp:docPr id="64780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3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7556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2"/>
        </w:rPr>
        <w:t>” and pop-up the dialog of network information amount. (Corresponding to the third row and last column in Table 1)</w:t>
      </w:r>
    </w:p>
    <w:p w14:paraId="235F3F62" w14:textId="44CB1BF6" w:rsidR="00C82B48" w:rsidRDefault="00C82B48" w:rsidP="00B13C82">
      <w:pPr>
        <w:ind w:firstLineChars="200" w:firstLine="480"/>
        <w:jc w:val="both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1748DB94" wp14:editId="5FF7DD0D">
            <wp:extent cx="912202" cy="552019"/>
            <wp:effectExtent l="0" t="0" r="2540" b="635"/>
            <wp:docPr id="4101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532" cy="5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7E38" w14:textId="77777777" w:rsidR="00C82B48" w:rsidRPr="00C82B48" w:rsidRDefault="00C82B4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075FCB3B" w14:textId="2033A0F9" w:rsidR="00C82B48" w:rsidRDefault="00C82B48" w:rsidP="00B13C82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 w:rsidR="00B13C82">
        <w:rPr>
          <w:rFonts w:ascii="Palatino Linotype" w:hAnsi="Palatino Linotype"/>
          <w:sz w:val="22"/>
        </w:rPr>
        <w:t>2</w:t>
      </w:r>
      <w:r>
        <w:rPr>
          <w:rFonts w:ascii="Palatino Linotype" w:hAnsi="Palatino Linotype"/>
          <w:sz w:val="22"/>
        </w:rPr>
        <w:t xml:space="preserve"> </w:t>
      </w:r>
      <w:r w:rsidR="00B13C82">
        <w:rPr>
          <w:rFonts w:ascii="Palatino Linotype" w:hAnsi="Palatino Linotype"/>
          <w:sz w:val="22"/>
        </w:rPr>
        <w:t>Figure 1</w:t>
      </w:r>
    </w:p>
    <w:p w14:paraId="68E876FD" w14:textId="739FD24F" w:rsidR="00C82B48" w:rsidRPr="00B13C82" w:rsidRDefault="00B13C82" w:rsidP="00B13C82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Right click on the node layer item, and open the properties dialog. Select an indicator as the grading value, and click the ok button.</w:t>
      </w:r>
      <w:r w:rsidR="00E4211C">
        <w:rPr>
          <w:rFonts w:ascii="Palatino Linotype" w:hAnsi="Palatino Linotype"/>
          <w:sz w:val="22"/>
        </w:rPr>
        <w:t xml:space="preserve"> (Take the DC as an example)</w:t>
      </w:r>
    </w:p>
    <w:p w14:paraId="2FCF49FA" w14:textId="441E0E34" w:rsidR="00B13C82" w:rsidRDefault="00B13C82" w:rsidP="00B13C82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6E91821B" wp14:editId="7E7875AE">
            <wp:extent cx="1248508" cy="1417864"/>
            <wp:effectExtent l="0" t="0" r="8890" b="0"/>
            <wp:docPr id="31286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0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1728" cy="14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60A4DF7C" wp14:editId="059B216B">
            <wp:extent cx="3393830" cy="2470803"/>
            <wp:effectExtent l="0" t="0" r="0" b="5715"/>
            <wp:docPr id="57701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19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720" cy="24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F57" w14:textId="4B5985D7" w:rsidR="00B13C82" w:rsidRDefault="00E4211C" w:rsidP="00E4211C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lastRenderedPageBreak/>
        <w:drawing>
          <wp:inline distT="0" distB="0" distL="0" distR="0" wp14:anchorId="447072AE" wp14:editId="5C96F68F">
            <wp:extent cx="5274310" cy="2829560"/>
            <wp:effectExtent l="0" t="0" r="0" b="8255"/>
            <wp:docPr id="663431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31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2142" w14:textId="6CE25011" w:rsidR="00E4211C" w:rsidRDefault="00E4211C" w:rsidP="00E4211C">
      <w:pPr>
        <w:jc w:val="center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Corresponding to the result of Washington in Figure 1)</w:t>
      </w:r>
    </w:p>
    <w:p w14:paraId="22B7DEF1" w14:textId="77777777" w:rsidR="00B13C82" w:rsidRPr="00E4211C" w:rsidRDefault="00B13C82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19B7951E" w14:textId="4C72A56A" w:rsidR="00E4211C" w:rsidRDefault="00E4211C" w:rsidP="00E4211C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.3 Figure 3</w:t>
      </w:r>
    </w:p>
    <w:p w14:paraId="5F77892D" w14:textId="1493C57B" w:rsidR="00B13C82" w:rsidRDefault="00E4211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1) Click the menu of clustering, and open the </w:t>
      </w:r>
      <w:proofErr w:type="gramStart"/>
      <w:r>
        <w:rPr>
          <w:rFonts w:ascii="Palatino Linotype" w:hAnsi="Palatino Linotype"/>
          <w:sz w:val="22"/>
        </w:rPr>
        <w:t>dialog.(</w:t>
      </w:r>
      <w:proofErr w:type="gramEnd"/>
      <w:r>
        <w:rPr>
          <w:rFonts w:ascii="Palatino Linotype" w:hAnsi="Palatino Linotype"/>
          <w:sz w:val="22"/>
        </w:rPr>
        <w:t>Take the Washington data as an example)</w:t>
      </w:r>
    </w:p>
    <w:p w14:paraId="53193B18" w14:textId="3DDB45EE" w:rsidR="00E4211C" w:rsidRDefault="00E4211C" w:rsidP="00E4211C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332F76DD" wp14:editId="76D4A1B8">
            <wp:extent cx="1038225" cy="871096"/>
            <wp:effectExtent l="0" t="0" r="0" b="5715"/>
            <wp:docPr id="488452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2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3689" cy="8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65A369F0" wp14:editId="3032368F">
            <wp:extent cx="2038388" cy="888755"/>
            <wp:effectExtent l="0" t="0" r="0" b="6985"/>
            <wp:docPr id="108471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9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8906" cy="8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3FFC" w14:textId="782D7F2A" w:rsidR="00E4211C" w:rsidRDefault="00E4211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2) Click the ok button to show the diagram of clustering. (Corresponding to the result of Washington in Figure 3)</w:t>
      </w:r>
    </w:p>
    <w:p w14:paraId="0A7407DA" w14:textId="047465C6" w:rsidR="00E4211C" w:rsidRDefault="00E4211C" w:rsidP="00E4211C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63AE0248" wp14:editId="56243420">
            <wp:extent cx="2074985" cy="1994690"/>
            <wp:effectExtent l="0" t="0" r="1905" b="5715"/>
            <wp:docPr id="77674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49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2503" cy="20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3A7A" w14:textId="1FEA7685" w:rsidR="00E4211C" w:rsidRDefault="00E4211C" w:rsidP="00E4211C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 xml:space="preserve">.4 </w:t>
      </w:r>
      <w:r w:rsidR="00B14106">
        <w:rPr>
          <w:rFonts w:ascii="Palatino Linotype" w:hAnsi="Palatino Linotype"/>
          <w:sz w:val="22"/>
        </w:rPr>
        <w:t>Figure 4</w:t>
      </w:r>
    </w:p>
    <w:p w14:paraId="04A10C90" w14:textId="6E9AEF27" w:rsidR="00B14106" w:rsidRDefault="00C6079D" w:rsidP="00C6079D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C6079D">
        <w:rPr>
          <w:rFonts w:ascii="Palatino Linotype" w:hAnsi="Palatino Linotype"/>
          <w:sz w:val="22"/>
        </w:rPr>
        <w:t>You can install a VS</w:t>
      </w:r>
      <w:r>
        <w:rPr>
          <w:rFonts w:ascii="Palatino Linotype" w:hAnsi="Palatino Linotype"/>
          <w:sz w:val="22"/>
        </w:rPr>
        <w:t xml:space="preserve"> </w:t>
      </w:r>
      <w:r w:rsidRPr="00C6079D">
        <w:rPr>
          <w:rFonts w:ascii="Palatino Linotype" w:hAnsi="Palatino Linotype"/>
          <w:sz w:val="22"/>
        </w:rPr>
        <w:t>Code software to run the code, or run</w:t>
      </w:r>
      <w:r>
        <w:rPr>
          <w:rFonts w:ascii="Palatino Linotype" w:hAnsi="Palatino Linotype"/>
          <w:sz w:val="22"/>
        </w:rPr>
        <w:t xml:space="preserve"> the</w:t>
      </w:r>
      <w:r w:rsidRPr="00C6079D">
        <w:rPr>
          <w:rFonts w:ascii="Palatino Linotype" w:hAnsi="Palatino Linotype"/>
          <w:sz w:val="22"/>
        </w:rPr>
        <w:t xml:space="preserve"> Python script directly</w:t>
      </w:r>
      <w:r>
        <w:rPr>
          <w:rFonts w:ascii="Palatino Linotype" w:hAnsi="Palatino Linotype"/>
          <w:sz w:val="22"/>
        </w:rPr>
        <w:t>. (</w:t>
      </w:r>
      <w:r w:rsidRPr="00C6079D">
        <w:rPr>
          <w:rFonts w:ascii="Palatino Linotype" w:hAnsi="Palatino Linotype"/>
          <w:sz w:val="22"/>
        </w:rPr>
        <w:t>drawCurves.py</w:t>
      </w:r>
      <w:r>
        <w:rPr>
          <w:rFonts w:ascii="Palatino Linotype" w:hAnsi="Palatino Linotype"/>
          <w:sz w:val="22"/>
        </w:rPr>
        <w:t xml:space="preserve"> in the “Python” folder)</w:t>
      </w:r>
    </w:p>
    <w:p w14:paraId="08F5FF60" w14:textId="262D4BFD" w:rsidR="00B14106" w:rsidRDefault="00C6079D" w:rsidP="00C6079D">
      <w:pPr>
        <w:jc w:val="center"/>
        <w:rPr>
          <w:rFonts w:ascii="Palatino Linotype" w:hAnsi="Palatino Linotype"/>
          <w:sz w:val="22"/>
        </w:rPr>
      </w:pPr>
      <w:r w:rsidRPr="00DE2386">
        <w:rPr>
          <w:noProof/>
        </w:rPr>
        <w:lastRenderedPageBreak/>
        <w:drawing>
          <wp:inline distT="0" distB="0" distL="0" distR="0" wp14:anchorId="32C8E9CD" wp14:editId="7EE95B7E">
            <wp:extent cx="5274310" cy="2879090"/>
            <wp:effectExtent l="0" t="0" r="2540" b="0"/>
            <wp:docPr id="60336287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62875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2E94" w14:textId="77777777" w:rsidR="00E4211C" w:rsidRDefault="00E4211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605A0C57" w14:textId="5A12561B" w:rsidR="00C6079D" w:rsidRDefault="00C6079D" w:rsidP="00C6079D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.5 Figure 6</w:t>
      </w:r>
    </w:p>
    <w:p w14:paraId="047A6E3A" w14:textId="16DD43FB" w:rsidR="00C6079D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1) Calculate indicators (</w:t>
      </w:r>
      <w:r w:rsidRPr="00C6079D">
        <w:rPr>
          <w:rFonts w:ascii="Palatino Linotype" w:hAnsi="Palatino Linotype"/>
          <w:sz w:val="22"/>
        </w:rPr>
        <w:t>DC, BC, CC, and EC</w:t>
      </w:r>
      <w:r>
        <w:rPr>
          <w:rFonts w:ascii="Palatino Linotype" w:hAnsi="Palatino Linotype"/>
          <w:sz w:val="22"/>
        </w:rPr>
        <w:t>) for spatial interaction networks. (Please refer to 2.1 for the corresponding operation steps)</w:t>
      </w:r>
    </w:p>
    <w:p w14:paraId="62BC5457" w14:textId="613F3623" w:rsidR="00C6079D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2) Clustering for nodes of spatial interaction networks. (Please refer to 2.3 for the corresponding operation steps)</w:t>
      </w:r>
    </w:p>
    <w:p w14:paraId="08A3205F" w14:textId="0EFBCCE1" w:rsidR="00C6079D" w:rsidRPr="00C6079D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(3)</w:t>
      </w:r>
      <w:r w:rsidR="00E42518">
        <w:rPr>
          <w:rFonts w:ascii="Palatino Linotype" w:hAnsi="Palatino Linotype"/>
          <w:sz w:val="22"/>
        </w:rPr>
        <w:t xml:space="preserve"> Click the skeleton extraction menu to open the dialog. There </w:t>
      </w:r>
      <w:r w:rsidR="00E42518">
        <w:rPr>
          <w:rFonts w:ascii="Palatino Linotype" w:hAnsi="Palatino Linotype" w:hint="eastAsia"/>
          <w:sz w:val="22"/>
        </w:rPr>
        <w:t>ar</w:t>
      </w:r>
      <w:r w:rsidR="00E42518">
        <w:rPr>
          <w:rFonts w:ascii="Palatino Linotype" w:hAnsi="Palatino Linotype"/>
          <w:sz w:val="22"/>
        </w:rPr>
        <w:t>e 5 skeleton extraction methods in the drop-down menu, among which the first item corresponds to the proposed method in this paper.</w:t>
      </w:r>
    </w:p>
    <w:p w14:paraId="2F60A774" w14:textId="52454168" w:rsidR="00C6079D" w:rsidRDefault="00E42518" w:rsidP="00E42518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0C03D3D8" wp14:editId="5B6BB681">
            <wp:extent cx="1165995" cy="947371"/>
            <wp:effectExtent l="0" t="0" r="0" b="5715"/>
            <wp:docPr id="510447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471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2606" cy="9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711E4CD6" wp14:editId="472CBF45">
            <wp:extent cx="3025287" cy="908154"/>
            <wp:effectExtent l="0" t="0" r="3810" b="6350"/>
            <wp:docPr id="349673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3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778" cy="9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A99" w14:textId="69C65D5E" w:rsidR="00C6079D" w:rsidRDefault="00E4251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4) Click the ok button to execute the skeleton extraction. (</w:t>
      </w:r>
      <w:r w:rsidRPr="00E42518">
        <w:rPr>
          <w:rFonts w:ascii="Palatino Linotype" w:hAnsi="Palatino Linotype"/>
          <w:sz w:val="22"/>
        </w:rPr>
        <w:t xml:space="preserve">Due to the large scale of data in spatial interaction networks, extraction operations may take </w:t>
      </w:r>
      <w:r>
        <w:rPr>
          <w:rFonts w:ascii="Palatino Linotype" w:hAnsi="Palatino Linotype"/>
          <w:sz w:val="22"/>
        </w:rPr>
        <w:t>several hours)</w:t>
      </w:r>
    </w:p>
    <w:p w14:paraId="4E410E73" w14:textId="77777777" w:rsidR="00C6079D" w:rsidRPr="00E42518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7C53EA81" w14:textId="24AAB74F" w:rsidR="00E42518" w:rsidRDefault="00E42518" w:rsidP="00E42518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.6 Table 4</w:t>
      </w:r>
    </w:p>
    <w:p w14:paraId="52E1BA08" w14:textId="6DF7B0AE" w:rsidR="00E42518" w:rsidRDefault="00E42518" w:rsidP="00BE73FC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 xml:space="preserve">Please refer to 2.1 (1)-(3) for the corresponding operation steps. </w:t>
      </w:r>
      <w:r w:rsidRPr="00E42518">
        <w:rPr>
          <w:rFonts w:ascii="Palatino Linotype" w:hAnsi="Palatino Linotype"/>
          <w:sz w:val="22"/>
        </w:rPr>
        <w:t>The difference is that multiple networks need to be selected simultaneously to display multiple CDF curves</w:t>
      </w:r>
      <w:r>
        <w:rPr>
          <w:rFonts w:ascii="Palatino Linotype" w:hAnsi="Palatino Linotype"/>
          <w:sz w:val="22"/>
        </w:rPr>
        <w:t xml:space="preserve">. </w:t>
      </w:r>
      <w:r w:rsidR="00BE73FC">
        <w:rPr>
          <w:rFonts w:ascii="Palatino Linotype" w:hAnsi="Palatino Linotype"/>
          <w:sz w:val="22"/>
        </w:rPr>
        <w:t>(Press the Ctrl</w:t>
      </w:r>
      <w:r w:rsidR="00BE73FC">
        <w:rPr>
          <w:rFonts w:ascii="Palatino Linotype" w:hAnsi="Palatino Linotype" w:hint="eastAsia"/>
          <w:sz w:val="22"/>
        </w:rPr>
        <w:t xml:space="preserve"> </w:t>
      </w:r>
      <w:r w:rsidR="00BE73FC">
        <w:rPr>
          <w:rFonts w:ascii="Palatino Linotype" w:hAnsi="Palatino Linotype"/>
          <w:sz w:val="22"/>
        </w:rPr>
        <w:t>key for multi-selection)</w:t>
      </w:r>
    </w:p>
    <w:p w14:paraId="770839B4" w14:textId="1ED0AC54" w:rsidR="00E42518" w:rsidRPr="00E42518" w:rsidRDefault="00BE73FC" w:rsidP="00BE73FC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2E228BA6" wp14:editId="393B4910">
            <wp:extent cx="1543993" cy="1513010"/>
            <wp:effectExtent l="0" t="0" r="0" b="0"/>
            <wp:docPr id="764453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30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8535" cy="15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28E706B2" wp14:editId="5B1CE3B4">
            <wp:extent cx="1094787" cy="1532385"/>
            <wp:effectExtent l="0" t="0" r="0" b="0"/>
            <wp:docPr id="1893787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87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5178" cy="15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FAF" w14:textId="48B8D3AB" w:rsidR="00BE73FC" w:rsidRDefault="00BE73FC" w:rsidP="00BE73FC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lastRenderedPageBreak/>
        <w:t>2</w:t>
      </w:r>
      <w:r>
        <w:rPr>
          <w:rFonts w:ascii="Palatino Linotype" w:hAnsi="Palatino Linotype"/>
          <w:sz w:val="22"/>
        </w:rPr>
        <w:t>.</w:t>
      </w:r>
      <w:r w:rsidR="000F5240">
        <w:rPr>
          <w:rFonts w:ascii="Palatino Linotype" w:hAnsi="Palatino Linotype"/>
          <w:sz w:val="22"/>
        </w:rPr>
        <w:t>7</w:t>
      </w:r>
      <w:r>
        <w:rPr>
          <w:rFonts w:ascii="Palatino Linotype" w:hAnsi="Palatino Linotype"/>
          <w:sz w:val="22"/>
        </w:rPr>
        <w:t xml:space="preserve"> Figure 8</w:t>
      </w:r>
    </w:p>
    <w:p w14:paraId="620F6455" w14:textId="43FCCCE3" w:rsidR="00C6079D" w:rsidRDefault="00BE73F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1) Click on the menu item of convex hull calculation to open the dialog. </w:t>
      </w:r>
    </w:p>
    <w:p w14:paraId="5507BCF3" w14:textId="4F95EBE3" w:rsidR="00BE73FC" w:rsidRDefault="00BE73FC" w:rsidP="00BE73FC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27F43761" wp14:editId="596CEEEF">
            <wp:extent cx="1175105" cy="989867"/>
            <wp:effectExtent l="0" t="0" r="6350" b="1270"/>
            <wp:docPr id="1136048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87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78354" cy="9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7DAE1406" wp14:editId="0E3C7D6B">
            <wp:extent cx="2378356" cy="986937"/>
            <wp:effectExtent l="0" t="0" r="3175" b="3810"/>
            <wp:docPr id="1347461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10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3740" cy="9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AF1D" w14:textId="7FDC2390" w:rsidR="00BE73FC" w:rsidRDefault="00BE73F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2) Select the Alpha-shaped Algorithm in the drop</w:t>
      </w:r>
      <w:r w:rsidR="000F5240">
        <w:rPr>
          <w:rFonts w:ascii="Palatino Linotype" w:hAnsi="Palatino Linotype"/>
          <w:sz w:val="22"/>
        </w:rPr>
        <w:t>-down</w:t>
      </w:r>
      <w:r>
        <w:rPr>
          <w:rFonts w:ascii="Palatino Linotype" w:hAnsi="Palatino Linotype"/>
          <w:sz w:val="22"/>
        </w:rPr>
        <w:t xml:space="preserve"> list. Set the value of alpha to 13. Click the ok button.</w:t>
      </w:r>
      <w:r w:rsidR="000F5240">
        <w:rPr>
          <w:rFonts w:ascii="Palatino Linotype" w:hAnsi="Palatino Linotype"/>
          <w:sz w:val="22"/>
        </w:rPr>
        <w:t xml:space="preserve"> (Take Washington as an example)</w:t>
      </w:r>
    </w:p>
    <w:p w14:paraId="39CEE1EB" w14:textId="36280F1B" w:rsidR="00C6079D" w:rsidRDefault="00A96637" w:rsidP="00A96637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39D8622A" wp14:editId="1E2A353D">
            <wp:extent cx="5274310" cy="2829560"/>
            <wp:effectExtent l="0" t="0" r="2540" b="8890"/>
            <wp:docPr id="118076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634" w14:textId="7D9EFE98" w:rsidR="000F5240" w:rsidRDefault="000F5240" w:rsidP="000F5240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.8 Table 5</w:t>
      </w:r>
    </w:p>
    <w:p w14:paraId="28CF85FD" w14:textId="5EBB9CFA" w:rsidR="000F5240" w:rsidRDefault="000F5240" w:rsidP="000F5240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1) Calculate the convex hulls of networks referring to the steps in 2.7.</w:t>
      </w:r>
    </w:p>
    <w:p w14:paraId="3E5BD352" w14:textId="4F9DE09E" w:rsidR="000F5240" w:rsidRDefault="000F5240" w:rsidP="000F5240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2) </w:t>
      </w:r>
      <w:r w:rsidRPr="000F5240">
        <w:rPr>
          <w:rFonts w:ascii="Palatino Linotype" w:hAnsi="Palatino Linotype"/>
          <w:sz w:val="22"/>
        </w:rPr>
        <w:t>Click on the similarity calculation menu item</w:t>
      </w:r>
      <w:r>
        <w:rPr>
          <w:rFonts w:ascii="Palatino Linotype" w:hAnsi="Palatino Linotype"/>
          <w:sz w:val="22"/>
        </w:rPr>
        <w:t xml:space="preserve"> to open the dialog.</w:t>
      </w:r>
    </w:p>
    <w:p w14:paraId="09EC410D" w14:textId="5A7015F7" w:rsidR="00E4211C" w:rsidRDefault="000F5240" w:rsidP="000F5240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2DD4B358" wp14:editId="30C04FD4">
            <wp:extent cx="1323242" cy="628262"/>
            <wp:effectExtent l="0" t="0" r="0" b="635"/>
            <wp:docPr id="1705881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812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8686" cy="6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073976AE" wp14:editId="419D7B9A">
            <wp:extent cx="2031023" cy="613369"/>
            <wp:effectExtent l="0" t="0" r="7620" b="0"/>
            <wp:docPr id="187632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212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2093" cy="6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A85" w14:textId="6E9ECFD9" w:rsidR="00B13C82" w:rsidRPr="006A43F4" w:rsidRDefault="000F5240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3) </w:t>
      </w:r>
      <w:r w:rsidRPr="000F5240">
        <w:rPr>
          <w:rFonts w:ascii="Palatino Linotype" w:hAnsi="Palatino Linotype"/>
          <w:sz w:val="22"/>
        </w:rPr>
        <w:t>Select layers</w:t>
      </w:r>
      <w:r>
        <w:rPr>
          <w:rFonts w:ascii="Palatino Linotype" w:hAnsi="Palatino Linotype"/>
          <w:sz w:val="22"/>
        </w:rPr>
        <w:t xml:space="preserve"> in the drop-down list</w:t>
      </w:r>
      <w:r w:rsidRPr="000F5240">
        <w:rPr>
          <w:rFonts w:ascii="Palatino Linotype" w:hAnsi="Palatino Linotype"/>
          <w:sz w:val="22"/>
        </w:rPr>
        <w:t xml:space="preserve"> for similarity calculation</w:t>
      </w:r>
      <w:r>
        <w:rPr>
          <w:rFonts w:ascii="Palatino Linotype" w:hAnsi="Palatino Linotype"/>
          <w:sz w:val="22"/>
        </w:rPr>
        <w:t>. Click the ok button to show the results. (</w:t>
      </w:r>
      <w:r w:rsidRPr="000F5240">
        <w:rPr>
          <w:rFonts w:ascii="Palatino Linotype" w:hAnsi="Palatino Linotype"/>
          <w:sz w:val="22"/>
        </w:rPr>
        <w:t>The first value is</w:t>
      </w:r>
      <w:r>
        <w:rPr>
          <w:rFonts w:ascii="Palatino Linotype" w:hAnsi="Palatino Linotype"/>
          <w:sz w:val="22"/>
        </w:rPr>
        <w:t xml:space="preserve"> the</w:t>
      </w:r>
      <w:r w:rsidRPr="000F5240">
        <w:rPr>
          <w:rFonts w:ascii="Palatino Linotype" w:hAnsi="Palatino Linotype"/>
          <w:sz w:val="22"/>
        </w:rPr>
        <w:t xml:space="preserve"> length similarity, the second value is</w:t>
      </w:r>
      <w:r>
        <w:rPr>
          <w:rFonts w:ascii="Palatino Linotype" w:hAnsi="Palatino Linotype"/>
          <w:sz w:val="22"/>
        </w:rPr>
        <w:t xml:space="preserve"> the</w:t>
      </w:r>
      <w:r w:rsidRPr="000F5240">
        <w:rPr>
          <w:rFonts w:ascii="Palatino Linotype" w:hAnsi="Palatino Linotype"/>
          <w:sz w:val="22"/>
        </w:rPr>
        <w:t xml:space="preserve"> area similarity, and the third value </w:t>
      </w:r>
      <w:r>
        <w:rPr>
          <w:rFonts w:ascii="Palatino Linotype" w:hAnsi="Palatino Linotype"/>
          <w:sz w:val="22"/>
        </w:rPr>
        <w:t>i</w:t>
      </w:r>
      <w:r w:rsidRPr="000F5240">
        <w:rPr>
          <w:rFonts w:ascii="Palatino Linotype" w:hAnsi="Palatino Linotype"/>
          <w:sz w:val="22"/>
        </w:rPr>
        <w:t>s</w:t>
      </w:r>
      <w:r>
        <w:rPr>
          <w:rFonts w:ascii="Palatino Linotype" w:hAnsi="Palatino Linotype"/>
          <w:sz w:val="22"/>
        </w:rPr>
        <w:t xml:space="preserve"> the</w:t>
      </w:r>
      <w:r w:rsidRPr="000F5240">
        <w:rPr>
          <w:rFonts w:ascii="Palatino Linotype" w:hAnsi="Palatino Linotype"/>
          <w:sz w:val="22"/>
        </w:rPr>
        <w:t xml:space="preserve"> center offset</w:t>
      </w:r>
      <w:r>
        <w:rPr>
          <w:rFonts w:ascii="Palatino Linotype" w:hAnsi="Palatino Linotype"/>
          <w:sz w:val="22"/>
        </w:rPr>
        <w:t>)</w:t>
      </w:r>
    </w:p>
    <w:p w14:paraId="45D5C3BA" w14:textId="7C866F16" w:rsidR="005E2BE7" w:rsidRDefault="000F5240" w:rsidP="00B01FC5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6F7F09A1" wp14:editId="1EE21304">
            <wp:extent cx="1997319" cy="588851"/>
            <wp:effectExtent l="0" t="0" r="3175" b="1905"/>
            <wp:docPr id="209579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924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8264" cy="5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B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70B137" w14:textId="77777777" w:rsidR="00A2006F" w:rsidRDefault="00A2006F">
      <w:r>
        <w:separator/>
      </w:r>
    </w:p>
  </w:endnote>
  <w:endnote w:type="continuationSeparator" w:id="0">
    <w:p w14:paraId="5B53AA60" w14:textId="77777777" w:rsidR="00A2006F" w:rsidRDefault="00A20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2B40D" w14:textId="77777777" w:rsidR="00A2006F" w:rsidRDefault="00A2006F">
      <w:r>
        <w:separator/>
      </w:r>
    </w:p>
  </w:footnote>
  <w:footnote w:type="continuationSeparator" w:id="0">
    <w:p w14:paraId="0514FB60" w14:textId="77777777" w:rsidR="00A2006F" w:rsidRDefault="00A20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90796"/>
    <w:multiLevelType w:val="hybridMultilevel"/>
    <w:tmpl w:val="6BFE7600"/>
    <w:lvl w:ilvl="0" w:tplc="032C263A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D67C06EC" w:tentative="1">
      <w:start w:val="1"/>
      <w:numFmt w:val="lowerLetter"/>
      <w:lvlText w:val="%2)"/>
      <w:lvlJc w:val="left"/>
      <w:pPr>
        <w:ind w:left="840" w:hanging="420"/>
      </w:pPr>
    </w:lvl>
    <w:lvl w:ilvl="2" w:tplc="E3280BB4" w:tentative="1">
      <w:start w:val="1"/>
      <w:numFmt w:val="lowerRoman"/>
      <w:lvlText w:val="%3."/>
      <w:lvlJc w:val="right"/>
      <w:pPr>
        <w:ind w:left="1260" w:hanging="420"/>
      </w:pPr>
    </w:lvl>
    <w:lvl w:ilvl="3" w:tplc="5B1CD10C" w:tentative="1">
      <w:start w:val="1"/>
      <w:numFmt w:val="decimal"/>
      <w:lvlText w:val="%4."/>
      <w:lvlJc w:val="left"/>
      <w:pPr>
        <w:ind w:left="1680" w:hanging="420"/>
      </w:pPr>
    </w:lvl>
    <w:lvl w:ilvl="4" w:tplc="5D786254" w:tentative="1">
      <w:start w:val="1"/>
      <w:numFmt w:val="lowerLetter"/>
      <w:lvlText w:val="%5)"/>
      <w:lvlJc w:val="left"/>
      <w:pPr>
        <w:ind w:left="2100" w:hanging="420"/>
      </w:pPr>
    </w:lvl>
    <w:lvl w:ilvl="5" w:tplc="C9B008D8" w:tentative="1">
      <w:start w:val="1"/>
      <w:numFmt w:val="lowerRoman"/>
      <w:lvlText w:val="%6."/>
      <w:lvlJc w:val="right"/>
      <w:pPr>
        <w:ind w:left="2520" w:hanging="420"/>
      </w:pPr>
    </w:lvl>
    <w:lvl w:ilvl="6" w:tplc="9348CFCC" w:tentative="1">
      <w:start w:val="1"/>
      <w:numFmt w:val="decimal"/>
      <w:lvlText w:val="%7."/>
      <w:lvlJc w:val="left"/>
      <w:pPr>
        <w:ind w:left="2940" w:hanging="420"/>
      </w:pPr>
    </w:lvl>
    <w:lvl w:ilvl="7" w:tplc="4B3497D4" w:tentative="1">
      <w:start w:val="1"/>
      <w:numFmt w:val="lowerLetter"/>
      <w:lvlText w:val="%8)"/>
      <w:lvlJc w:val="left"/>
      <w:pPr>
        <w:ind w:left="3360" w:hanging="420"/>
      </w:pPr>
    </w:lvl>
    <w:lvl w:ilvl="8" w:tplc="2FF081A4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60E1A"/>
    <w:multiLevelType w:val="hybridMultilevel"/>
    <w:tmpl w:val="ED185110"/>
    <w:lvl w:ilvl="0" w:tplc="0F129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5C1941"/>
    <w:multiLevelType w:val="hybridMultilevel"/>
    <w:tmpl w:val="DD2C85BC"/>
    <w:lvl w:ilvl="0" w:tplc="2EC46366">
      <w:start w:val="1"/>
      <w:numFmt w:val="decimal"/>
      <w:suff w:val="space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8734F15"/>
    <w:multiLevelType w:val="hybridMultilevel"/>
    <w:tmpl w:val="BEFEBE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3B0850"/>
    <w:multiLevelType w:val="hybridMultilevel"/>
    <w:tmpl w:val="DD5CCC98"/>
    <w:lvl w:ilvl="0" w:tplc="E8909F9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DFC4C93"/>
    <w:multiLevelType w:val="hybridMultilevel"/>
    <w:tmpl w:val="BEFEBE7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6266362">
    <w:abstractNumId w:val="1"/>
  </w:num>
  <w:num w:numId="2" w16cid:durableId="155846803">
    <w:abstractNumId w:val="3"/>
  </w:num>
  <w:num w:numId="3" w16cid:durableId="2018145789">
    <w:abstractNumId w:val="0"/>
  </w:num>
  <w:num w:numId="4" w16cid:durableId="1909146125">
    <w:abstractNumId w:val="5"/>
  </w:num>
  <w:num w:numId="5" w16cid:durableId="799154930">
    <w:abstractNumId w:val="4"/>
  </w:num>
  <w:num w:numId="6" w16cid:durableId="1257209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 w:grammar="clean"/>
  <w:defaultTabStop w:val="420"/>
  <w:autoHyphenation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6f9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B26"/>
    <w:rsid w:val="00006D26"/>
    <w:rsid w:val="00007313"/>
    <w:rsid w:val="000111BF"/>
    <w:rsid w:val="000310F5"/>
    <w:rsid w:val="00047E52"/>
    <w:rsid w:val="00067A2C"/>
    <w:rsid w:val="000A1BF5"/>
    <w:rsid w:val="000A50E0"/>
    <w:rsid w:val="000A5408"/>
    <w:rsid w:val="000B7ABF"/>
    <w:rsid w:val="000C1BCA"/>
    <w:rsid w:val="000D32B6"/>
    <w:rsid w:val="000D71BD"/>
    <w:rsid w:val="000F5240"/>
    <w:rsid w:val="000F6E5E"/>
    <w:rsid w:val="00115B63"/>
    <w:rsid w:val="00124063"/>
    <w:rsid w:val="001412D3"/>
    <w:rsid w:val="0014263F"/>
    <w:rsid w:val="00146955"/>
    <w:rsid w:val="00151B17"/>
    <w:rsid w:val="00151B26"/>
    <w:rsid w:val="00162529"/>
    <w:rsid w:val="00184BD0"/>
    <w:rsid w:val="001871CD"/>
    <w:rsid w:val="001A1AE2"/>
    <w:rsid w:val="001A731F"/>
    <w:rsid w:val="001C400A"/>
    <w:rsid w:val="001F2BA4"/>
    <w:rsid w:val="002232A1"/>
    <w:rsid w:val="0023120C"/>
    <w:rsid w:val="00241FC1"/>
    <w:rsid w:val="00243419"/>
    <w:rsid w:val="002445DA"/>
    <w:rsid w:val="00244A78"/>
    <w:rsid w:val="0024560C"/>
    <w:rsid w:val="0026458E"/>
    <w:rsid w:val="00287BD8"/>
    <w:rsid w:val="002B6DF3"/>
    <w:rsid w:val="002C4247"/>
    <w:rsid w:val="00303982"/>
    <w:rsid w:val="00310950"/>
    <w:rsid w:val="003154B2"/>
    <w:rsid w:val="00342119"/>
    <w:rsid w:val="00370E31"/>
    <w:rsid w:val="003A1CA6"/>
    <w:rsid w:val="003C0CE0"/>
    <w:rsid w:val="003E1278"/>
    <w:rsid w:val="003E5690"/>
    <w:rsid w:val="00400BB6"/>
    <w:rsid w:val="0040507B"/>
    <w:rsid w:val="00410610"/>
    <w:rsid w:val="00413C18"/>
    <w:rsid w:val="00417421"/>
    <w:rsid w:val="0042350F"/>
    <w:rsid w:val="004250A8"/>
    <w:rsid w:val="0043606D"/>
    <w:rsid w:val="00443809"/>
    <w:rsid w:val="00443B41"/>
    <w:rsid w:val="004670EE"/>
    <w:rsid w:val="00481D6E"/>
    <w:rsid w:val="004841E1"/>
    <w:rsid w:val="004A2867"/>
    <w:rsid w:val="004C32C6"/>
    <w:rsid w:val="004D1D2B"/>
    <w:rsid w:val="004D5070"/>
    <w:rsid w:val="004D6617"/>
    <w:rsid w:val="004F4B79"/>
    <w:rsid w:val="00505D8E"/>
    <w:rsid w:val="0051329F"/>
    <w:rsid w:val="00516196"/>
    <w:rsid w:val="00552974"/>
    <w:rsid w:val="00571036"/>
    <w:rsid w:val="00571914"/>
    <w:rsid w:val="005740B4"/>
    <w:rsid w:val="005841B8"/>
    <w:rsid w:val="00587C99"/>
    <w:rsid w:val="00591C5C"/>
    <w:rsid w:val="0059291D"/>
    <w:rsid w:val="00594AE8"/>
    <w:rsid w:val="005971F4"/>
    <w:rsid w:val="005A3D02"/>
    <w:rsid w:val="005B160C"/>
    <w:rsid w:val="005B4517"/>
    <w:rsid w:val="005D0370"/>
    <w:rsid w:val="005D460D"/>
    <w:rsid w:val="005E1E25"/>
    <w:rsid w:val="005E2BE7"/>
    <w:rsid w:val="005F4D44"/>
    <w:rsid w:val="005F51A9"/>
    <w:rsid w:val="006037B7"/>
    <w:rsid w:val="00630C5C"/>
    <w:rsid w:val="00636508"/>
    <w:rsid w:val="006A43F4"/>
    <w:rsid w:val="006B0BE3"/>
    <w:rsid w:val="006B5856"/>
    <w:rsid w:val="006E1F7E"/>
    <w:rsid w:val="006F4DCA"/>
    <w:rsid w:val="00701B56"/>
    <w:rsid w:val="00710CF1"/>
    <w:rsid w:val="00722D65"/>
    <w:rsid w:val="00730B4F"/>
    <w:rsid w:val="007319C5"/>
    <w:rsid w:val="00760AD8"/>
    <w:rsid w:val="00767AD5"/>
    <w:rsid w:val="00776B43"/>
    <w:rsid w:val="00796B1A"/>
    <w:rsid w:val="007A055F"/>
    <w:rsid w:val="007B399F"/>
    <w:rsid w:val="007B407D"/>
    <w:rsid w:val="007B7476"/>
    <w:rsid w:val="007C2A9E"/>
    <w:rsid w:val="007D440B"/>
    <w:rsid w:val="007D6B6F"/>
    <w:rsid w:val="007E16E2"/>
    <w:rsid w:val="00804C02"/>
    <w:rsid w:val="00833B1F"/>
    <w:rsid w:val="008342ED"/>
    <w:rsid w:val="00834F74"/>
    <w:rsid w:val="008354EE"/>
    <w:rsid w:val="00836D42"/>
    <w:rsid w:val="00837BAC"/>
    <w:rsid w:val="0084531B"/>
    <w:rsid w:val="0085215C"/>
    <w:rsid w:val="0086095C"/>
    <w:rsid w:val="00861B2C"/>
    <w:rsid w:val="00897226"/>
    <w:rsid w:val="008A4970"/>
    <w:rsid w:val="008C135D"/>
    <w:rsid w:val="008C20CD"/>
    <w:rsid w:val="008C78B0"/>
    <w:rsid w:val="008D2BDA"/>
    <w:rsid w:val="008F7C1C"/>
    <w:rsid w:val="00916168"/>
    <w:rsid w:val="00932568"/>
    <w:rsid w:val="009461BC"/>
    <w:rsid w:val="00966090"/>
    <w:rsid w:val="00986F15"/>
    <w:rsid w:val="009B6DDE"/>
    <w:rsid w:val="009D0B7F"/>
    <w:rsid w:val="009E23BA"/>
    <w:rsid w:val="009E3581"/>
    <w:rsid w:val="00A16433"/>
    <w:rsid w:val="00A2006F"/>
    <w:rsid w:val="00A508C2"/>
    <w:rsid w:val="00A65DBC"/>
    <w:rsid w:val="00A75465"/>
    <w:rsid w:val="00A95774"/>
    <w:rsid w:val="00A96637"/>
    <w:rsid w:val="00A9742E"/>
    <w:rsid w:val="00AD7BE0"/>
    <w:rsid w:val="00AE0522"/>
    <w:rsid w:val="00AF6232"/>
    <w:rsid w:val="00B01FC5"/>
    <w:rsid w:val="00B035C1"/>
    <w:rsid w:val="00B068CD"/>
    <w:rsid w:val="00B0772D"/>
    <w:rsid w:val="00B13C82"/>
    <w:rsid w:val="00B14106"/>
    <w:rsid w:val="00B47D64"/>
    <w:rsid w:val="00B52588"/>
    <w:rsid w:val="00B73455"/>
    <w:rsid w:val="00B753D6"/>
    <w:rsid w:val="00B75ABE"/>
    <w:rsid w:val="00B96377"/>
    <w:rsid w:val="00BA12F5"/>
    <w:rsid w:val="00BA27E1"/>
    <w:rsid w:val="00BA2C40"/>
    <w:rsid w:val="00BB19A4"/>
    <w:rsid w:val="00BD534D"/>
    <w:rsid w:val="00BE73FC"/>
    <w:rsid w:val="00BF4033"/>
    <w:rsid w:val="00C03E15"/>
    <w:rsid w:val="00C21F06"/>
    <w:rsid w:val="00C24D8C"/>
    <w:rsid w:val="00C260B9"/>
    <w:rsid w:val="00C549E6"/>
    <w:rsid w:val="00C6079D"/>
    <w:rsid w:val="00C64E12"/>
    <w:rsid w:val="00C71EEF"/>
    <w:rsid w:val="00C73D58"/>
    <w:rsid w:val="00C82B48"/>
    <w:rsid w:val="00C83ED7"/>
    <w:rsid w:val="00C85D5B"/>
    <w:rsid w:val="00CA3862"/>
    <w:rsid w:val="00CA3F94"/>
    <w:rsid w:val="00CA6468"/>
    <w:rsid w:val="00CC19AF"/>
    <w:rsid w:val="00CD2EDE"/>
    <w:rsid w:val="00CE406B"/>
    <w:rsid w:val="00CE5143"/>
    <w:rsid w:val="00CF53D2"/>
    <w:rsid w:val="00D10B9F"/>
    <w:rsid w:val="00D1119D"/>
    <w:rsid w:val="00D22AA9"/>
    <w:rsid w:val="00D435A9"/>
    <w:rsid w:val="00D6550A"/>
    <w:rsid w:val="00D853BA"/>
    <w:rsid w:val="00D875C5"/>
    <w:rsid w:val="00D92E30"/>
    <w:rsid w:val="00DB35A2"/>
    <w:rsid w:val="00E04751"/>
    <w:rsid w:val="00E07171"/>
    <w:rsid w:val="00E07B85"/>
    <w:rsid w:val="00E16392"/>
    <w:rsid w:val="00E16984"/>
    <w:rsid w:val="00E24C82"/>
    <w:rsid w:val="00E26E47"/>
    <w:rsid w:val="00E4211C"/>
    <w:rsid w:val="00E423AD"/>
    <w:rsid w:val="00E42518"/>
    <w:rsid w:val="00E47738"/>
    <w:rsid w:val="00E57BFC"/>
    <w:rsid w:val="00E70DEC"/>
    <w:rsid w:val="00E72987"/>
    <w:rsid w:val="00E8209A"/>
    <w:rsid w:val="00E960A1"/>
    <w:rsid w:val="00EA6331"/>
    <w:rsid w:val="00EB2840"/>
    <w:rsid w:val="00EC675F"/>
    <w:rsid w:val="00EC6F23"/>
    <w:rsid w:val="00ED2E63"/>
    <w:rsid w:val="00ED3197"/>
    <w:rsid w:val="00ED385B"/>
    <w:rsid w:val="00EF240C"/>
    <w:rsid w:val="00F24771"/>
    <w:rsid w:val="00F26222"/>
    <w:rsid w:val="00F426C3"/>
    <w:rsid w:val="00F67E95"/>
    <w:rsid w:val="00FA3B3C"/>
    <w:rsid w:val="00FA42A9"/>
    <w:rsid w:val="00FB0AC2"/>
    <w:rsid w:val="00FB16CB"/>
    <w:rsid w:val="00FD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6f9fc"/>
    </o:shapedefaults>
    <o:shapelayout v:ext="edit">
      <o:idmap v:ext="edit" data="2"/>
    </o:shapelayout>
  </w:shapeDefaults>
  <w:decimalSymbol w:val="."/>
  <w:listSeparator w:val=","/>
  <w14:docId w14:val="381E5061"/>
  <w15:chartTrackingRefBased/>
  <w15:docId w15:val="{E8B7D040-5E41-439D-BCB7-AE85738A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71F4"/>
    <w:rPr>
      <w:rFonts w:ascii="宋体" w:hAnsi="宋体" w:cs="宋体"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unhideWhenUsed/>
    <w:rPr>
      <w:color w:val="605E5C"/>
      <w:shd w:val="clear" w:color="auto" w:fill="E1DFDD"/>
    </w:rPr>
  </w:style>
  <w:style w:type="paragraph" w:styleId="a5">
    <w:name w:val="header"/>
    <w:basedOn w:val="a0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character" w:styleId="a9">
    <w:name w:val="annotation reference"/>
    <w:basedOn w:val="a1"/>
    <w:uiPriority w:val="99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Pr>
      <w:rFonts w:ascii="Tahoma" w:hAnsi="Tahoma" w:cs="Tahoma"/>
      <w:sz w:val="16"/>
      <w:szCs w:val="20"/>
    </w:rPr>
  </w:style>
  <w:style w:type="character" w:customStyle="1" w:styleId="ab">
    <w:name w:val="批注文字 字符"/>
    <w:basedOn w:val="a1"/>
    <w:link w:val="aa"/>
    <w:uiPriority w:val="99"/>
    <w:semiHidden/>
    <w:rPr>
      <w:rFonts w:ascii="Tahoma" w:hAnsi="Tahoma" w:cs="Tahoma"/>
      <w:sz w:val="16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Pr>
      <w:rFonts w:ascii="Tahoma" w:hAnsi="Tahoma" w:cs="Tahoma"/>
      <w:b/>
      <w:bCs/>
      <w:sz w:val="16"/>
      <w:szCs w:val="20"/>
    </w:rPr>
  </w:style>
  <w:style w:type="paragraph" w:styleId="ae">
    <w:name w:val="Balloon Text"/>
    <w:basedOn w:val="a0"/>
    <w:link w:val="af"/>
    <w:uiPriority w:val="99"/>
    <w:semiHidden/>
    <w:unhideWhenUsed/>
    <w:rPr>
      <w:rFonts w:ascii="Tahoma" w:hAnsi="Tahoma" w:cs="Tahoma"/>
      <w:sz w:val="16"/>
      <w:szCs w:val="18"/>
    </w:rPr>
  </w:style>
  <w:style w:type="character" w:customStyle="1" w:styleId="af">
    <w:name w:val="批注框文本 字符"/>
    <w:basedOn w:val="a1"/>
    <w:link w:val="ae"/>
    <w:uiPriority w:val="99"/>
    <w:semiHidden/>
    <w:rPr>
      <w:rFonts w:ascii="Tahoma" w:hAnsi="Tahoma" w:cs="Tahoma"/>
      <w:sz w:val="16"/>
      <w:szCs w:val="18"/>
    </w:rPr>
  </w:style>
  <w:style w:type="paragraph" w:styleId="af0">
    <w:name w:val="List Paragraph"/>
    <w:basedOn w:val="a0"/>
    <w:uiPriority w:val="34"/>
    <w:qFormat/>
    <w:rsid w:val="009D0B7F"/>
    <w:pPr>
      <w:ind w:firstLineChars="200" w:firstLine="420"/>
    </w:pPr>
  </w:style>
  <w:style w:type="character" w:customStyle="1" w:styleId="1">
    <w:name w:val="未处理的提及1"/>
    <w:basedOn w:val="a1"/>
    <w:uiPriority w:val="99"/>
    <w:rsid w:val="001412D3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24560C"/>
    <w:rPr>
      <w:color w:val="954F72" w:themeColor="followedHyperlink"/>
      <w:u w:val="single"/>
    </w:rPr>
  </w:style>
  <w:style w:type="paragraph" w:customStyle="1" w:styleId="a">
    <w:name w:val="博_参考文献内容"/>
    <w:qFormat/>
    <w:rsid w:val="00CC19AF"/>
    <w:pPr>
      <w:numPr>
        <w:numId w:val="3"/>
      </w:numPr>
      <w:spacing w:line="400" w:lineRule="exact"/>
      <w:ind w:hangingChars="200" w:hanging="200"/>
    </w:pPr>
    <w:rPr>
      <w:szCs w:val="21"/>
    </w:rPr>
  </w:style>
  <w:style w:type="character" w:styleId="af2">
    <w:name w:val="Unresolved Mention"/>
    <w:basedOn w:val="a1"/>
    <w:uiPriority w:val="99"/>
    <w:semiHidden/>
    <w:unhideWhenUsed/>
    <w:rsid w:val="00B75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3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0988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6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0907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3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934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9573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sv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41E37-0C8D-49C6-A847-C1C4318D5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5</Pages>
  <Words>538</Words>
  <Characters>3070</Characters>
  <Application>Microsoft Office Word</Application>
  <DocSecurity>0</DocSecurity>
  <Lines>25</Lines>
  <Paragraphs>7</Paragraphs>
  <ScaleCrop>false</ScaleCrop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QiuYue</dc:creator>
  <cp:lastModifiedBy>政 张</cp:lastModifiedBy>
  <cp:revision>26</cp:revision>
  <dcterms:created xsi:type="dcterms:W3CDTF">2024-06-18T09:44:00Z</dcterms:created>
  <dcterms:modified xsi:type="dcterms:W3CDTF">2024-10-02T09:35:00Z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E1">
    <vt:filetime>2022-06-30T03:14:24Z</vt:filetime>
  </property>
  <property fmtid="{D5CDD505-2E9C-101B-9397-08002B2CF9AE}" pid="3" name="ReminderText">
    <vt:lpwstr>_NQSHN0PF</vt:lpwstr>
  </property>
</Properties>
</file>