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BAA3A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14:paraId="47EE3AED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Львівська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політехніка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957775B" w14:textId="77777777" w:rsidR="00632A94" w:rsidRDefault="00632A94" w:rsidP="00632A94">
      <w:pPr>
        <w:spacing w:after="160" w:line="252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ЕОМ</w:t>
      </w:r>
    </w:p>
    <w:p w14:paraId="4B8AAF0E" w14:textId="03FD1DEB" w:rsidR="00632A94" w:rsidRDefault="00762BF1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7175B9" wp14:editId="3BBDFA45">
            <wp:extent cx="2673350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Описание: Результат пошуку зображень за запитом &quot;нова емблема ну лп&quot;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937D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Комп’ютерні системи</w:t>
      </w:r>
    </w:p>
    <w:p w14:paraId="6DA8EF5C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04F38B2B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№9</w:t>
      </w:r>
    </w:p>
    <w:p w14:paraId="0E2EB615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0C05B8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441F43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7028C1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D83EAB" w14:textId="77777777" w:rsidR="00632A94" w:rsidRDefault="00632A94" w:rsidP="00632A94">
      <w:pPr>
        <w:spacing w:after="160" w:line="252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0E8F5B3" w14:textId="77777777" w:rsidR="00632A94" w:rsidRDefault="00632A94" w:rsidP="00632A94">
      <w:pPr>
        <w:spacing w:after="160" w:line="252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42683C3" w14:textId="77777777" w:rsidR="00632A94" w:rsidRDefault="00632A94" w:rsidP="00632A94">
      <w:pPr>
        <w:ind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КІ-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4997800" w14:textId="77777777" w:rsidR="00632A94" w:rsidRDefault="00632A94" w:rsidP="00632A94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Лобай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І. </w:t>
      </w:r>
    </w:p>
    <w:p w14:paraId="1E9D8B20" w14:textId="77777777" w:rsidR="00632A94" w:rsidRDefault="00632A94" w:rsidP="00632A94">
      <w:pPr>
        <w:ind w:firstLine="851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Прийня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CEF0D2A" w14:textId="22DA8BA6" w:rsidR="00632A94" w:rsidRDefault="00632A94" w:rsidP="00632A94">
      <w:pPr>
        <w:ind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Козак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2C16E7" w14:textId="77776D36" w:rsidR="0034294F" w:rsidRDefault="0034294F" w:rsidP="00632A94">
      <w:pPr>
        <w:ind w:firstLine="851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BA5B3E4" w14:textId="27E53A16" w:rsidR="0034294F" w:rsidRDefault="0034294F" w:rsidP="00632A94">
      <w:pPr>
        <w:ind w:firstLine="851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B8FBCE" w14:textId="77777777" w:rsidR="00762BF1" w:rsidRDefault="00762BF1" w:rsidP="00632A94">
      <w:pPr>
        <w:ind w:firstLine="851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D8C320" w14:textId="1534DBE9" w:rsidR="00632A94" w:rsidRDefault="00632A94" w:rsidP="00762BF1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2B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</w:p>
    <w:p w14:paraId="2BC26550" w14:textId="77777777" w:rsidR="00632A94" w:rsidRDefault="00632A94" w:rsidP="00632A94">
      <w:pPr>
        <w:pStyle w:val="a7"/>
        <w:ind w:left="0" w:firstLine="851"/>
        <w:rPr>
          <w:rFonts w:cs="Times New Roman"/>
          <w:b/>
          <w:bCs/>
          <w:i w:val="0"/>
          <w:iCs w:val="0"/>
          <w:spacing w:val="0"/>
          <w:szCs w:val="28"/>
          <w:lang w:eastAsia="uk-UA"/>
        </w:rPr>
      </w:pPr>
    </w:p>
    <w:p w14:paraId="5BB57ADD" w14:textId="77777777" w:rsidR="00632A94" w:rsidRDefault="00632A94" w:rsidP="00632A94">
      <w:pPr>
        <w:ind w:firstLine="851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375117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</w:t>
      </w:r>
    </w:p>
    <w:p w14:paraId="512ED345" w14:textId="036FA7F0" w:rsidR="00632A94" w:rsidRDefault="00632A94" w:rsidP="00632A9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практиці ознайомитись з термінологією, специфікацією та  інш</w:t>
      </w:r>
      <w:r w:rsidR="002563ED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 основними поняттями мови моделювання</w:t>
      </w:r>
      <w:r w:rsidR="002563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C, вивчити особливості основної мови моделювання процесів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2563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, які можуть бути реалізовані як апаратно (переважно), так і програмним шляхом.</w:t>
      </w:r>
    </w:p>
    <w:p w14:paraId="0C6BD7D5" w14:textId="77777777" w:rsidR="00632A94" w:rsidRDefault="00632A94" w:rsidP="00632A94">
      <w:pPr>
        <w:pStyle w:val="a5"/>
        <w:spacing w:after="0" w:line="360" w:lineRule="auto"/>
        <w:ind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ВИКОНАННЯ РОБОТИ</w:t>
      </w:r>
    </w:p>
    <w:p w14:paraId="2043D116" w14:textId="77777777" w:rsidR="00632A94" w:rsidRDefault="00632A94" w:rsidP="00632A94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Вивчити теоретичний матеріал;</w:t>
      </w:r>
    </w:p>
    <w:p w14:paraId="64B8F023" w14:textId="77777777" w:rsidR="00632A94" w:rsidRDefault="00632A94" w:rsidP="00632A94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Дослідити наведені приклади; </w:t>
      </w:r>
    </w:p>
    <w:p w14:paraId="25E162EE" w14:textId="77777777" w:rsidR="00632A94" w:rsidRDefault="00632A94" w:rsidP="00632A94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Дати відповіді на контрольні питання:  </w:t>
      </w:r>
    </w:p>
    <w:p w14:paraId="529D13BC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1).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існують версії мови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0AF3E0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2.0 ,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SystemC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1.0</w:t>
      </w:r>
    </w:p>
    <w:p w14:paraId="123ADDC0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3).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типи даних використовуються у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_1.0?</w:t>
      </w:r>
    </w:p>
    <w:p w14:paraId="7759CE83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Типи даних, що зазвичай використовуються, включають біти, вектори бітів, символи, цілі числа, числа з плаваючою комою, вектори цілих чисел тощо.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SystemC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1.0 також включає підтримку чотирьох станів логічних сигналів (тобто сигналів, які моделюють 0, 1, X, і Z).</w:t>
      </w:r>
    </w:p>
    <w:p w14:paraId="4B546788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Важливий тип даних, який присутній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SystemC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1.0, але відсутній в HDL, - це тип з фіксованою комою. Цей тип використовується для моделювання чисел з фіксованою комою в програмах цифрової обробки сигналів. </w:t>
      </w:r>
    </w:p>
    <w:p w14:paraId="0014B4A3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5).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Назвіть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новий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тип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підтримується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_2.0?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277BB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Bажлива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особливість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моделювання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призначення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називається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«базовою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і 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центральним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компонентом стандарту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2.0.</w:t>
      </w:r>
    </w:p>
    <w:p w14:paraId="1D98025A" w14:textId="77777777" w:rsidR="00632A94" w:rsidRDefault="00632A94" w:rsidP="00632A94">
      <w:pPr>
        <w:tabs>
          <w:tab w:val="center" w:pos="5103"/>
        </w:tabs>
        <w:spacing w:line="360" w:lineRule="auto"/>
        <w:ind w:firstLine="851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7).  </w:t>
      </w:r>
      <w:r>
        <w:rPr>
          <w:rFonts w:ascii="Times New Roman" w:hAnsi="Times New Roman" w:cs="Times New Roman"/>
          <w:b/>
          <w:sz w:val="28"/>
          <w:szCs w:val="28"/>
        </w:rPr>
        <w:t xml:space="preserve">Дайте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поняттю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канал?</w:t>
      </w:r>
    </w:p>
    <w:p w14:paraId="6B9EE765" w14:textId="77777777" w:rsidR="00632A94" w:rsidRDefault="00632A94" w:rsidP="00632A94">
      <w:pPr>
        <w:tabs>
          <w:tab w:val="center" w:pos="5103"/>
        </w:tabs>
        <w:spacing w:line="360" w:lineRule="auto"/>
        <w:ind w:firstLine="851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Канал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це об'єкт, який служить контейнером для зв’язку і синхронізації. Канали реалізують один або більше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інтерфейсів</w:t>
      </w:r>
      <w:r w:rsidRPr="00632A94"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14:paraId="4A201071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32A94">
        <w:rPr>
          <w:rFonts w:ascii="Times New Roman" w:hAnsi="Times New Roman" w:cs="Times New Roman"/>
          <w:sz w:val="28"/>
          <w:szCs w:val="28"/>
          <w:lang w:val="uk-UA"/>
        </w:rPr>
        <w:t>Канал забезпечує один чи декілька інтерфейсів, і є контейнером для функцій комунікації.</w:t>
      </w:r>
    </w:p>
    <w:p w14:paraId="4B23978A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9).  </w:t>
      </w:r>
      <w:r>
        <w:rPr>
          <w:rFonts w:ascii="Times New Roman" w:hAnsi="Times New Roman" w:cs="Times New Roman"/>
          <w:b/>
          <w:sz w:val="28"/>
          <w:szCs w:val="28"/>
        </w:rPr>
        <w:t xml:space="preserve">Дайте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поняттю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порт?</w:t>
      </w:r>
    </w:p>
    <w:p w14:paraId="2F7976D4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-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каналу.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каналу.</w:t>
      </w:r>
    </w:p>
    <w:p w14:paraId="61D079DB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11).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елементи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входять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моделі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обчислень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_2.0?</w:t>
      </w:r>
    </w:p>
    <w:p w14:paraId="15DFB468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найширшому значенні, модель обчислення визначається наступним:</w:t>
      </w:r>
    </w:p>
    <w:p w14:paraId="4218B832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right="72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Модель робочого часу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(дійсне значення, ціле значення, необмежений час) і події, примусово впорядковані в межах системи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глобально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впорядковані, частково впорядковані, невпорядковані).</w:t>
      </w:r>
    </w:p>
    <w:p w14:paraId="495F3BC4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right="73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 Підтримка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методів зв’язку між паралельними процесами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84B3BB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right="72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 Правила для активації процесу.</w:t>
      </w:r>
    </w:p>
    <w:p w14:paraId="2EEFEB7F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13).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зміст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апаратурі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систем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модель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часу</w:t>
      </w:r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_2.0?</w:t>
      </w:r>
    </w:p>
    <w:p w14:paraId="452A2374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2.0, прості і гнучкі можливості синхронізації, що забезпечуються подіями і методом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), дають можливість підтримки широкого ряду різних типів каналу без необхідності змінювати базовий механізм симуляції.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необхідна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функціональність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присутня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ядрі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симуляції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Таким чином,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підтримує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продуктивну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групову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обчислень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Тоді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як глобальна модель часу приведена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числа,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розробники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конструювати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певні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канали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досягнення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їхніх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визначених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правил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зв’язку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впорядкування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9EFB71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15).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моделі обчислень підтримує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SystemC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_2.0?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A212A3D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Деякі добре відомі моделі обчислення, які можуть абсолютно природно моделюватися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SystemC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2.0, включають:</w:t>
      </w:r>
    </w:p>
    <w:p w14:paraId="655E60AA" w14:textId="77777777" w:rsidR="00632A94" w:rsidRDefault="00632A94" w:rsidP="00632A9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right="720" w:firstLine="85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Статичний багаторівневий потік даних</w:t>
      </w:r>
    </w:p>
    <w:p w14:paraId="70AF595C" w14:textId="77777777" w:rsidR="00632A94" w:rsidRDefault="00632A94" w:rsidP="00632A9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right="720" w:firstLine="85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Динамічний багаторівневий потік даних</w:t>
      </w:r>
    </w:p>
    <w:p w14:paraId="12040514" w14:textId="77777777" w:rsidR="00632A94" w:rsidRDefault="00632A94" w:rsidP="00632A94">
      <w:pPr>
        <w:pStyle w:val="a"/>
        <w:numPr>
          <w:ilvl w:val="0"/>
          <w:numId w:val="3"/>
        </w:numPr>
        <w:spacing w:after="0" w:line="360" w:lineRule="auto"/>
        <w:ind w:left="0" w:firstLine="851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Kahn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Process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Networks</w:t>
      </w:r>
      <w:proofErr w:type="spellEnd"/>
      <w:r>
        <w:rPr>
          <w:i/>
          <w:sz w:val="28"/>
          <w:szCs w:val="28"/>
          <w:lang w:val="uk-UA"/>
        </w:rPr>
        <w:t xml:space="preserve"> (мережі обробки Кана)</w:t>
      </w:r>
    </w:p>
    <w:p w14:paraId="3F437E0C" w14:textId="77777777" w:rsidR="00632A94" w:rsidRDefault="00632A94" w:rsidP="00632A9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right="720" w:firstLine="85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Зв’язок послідовних процесів</w:t>
      </w:r>
    </w:p>
    <w:p w14:paraId="1B476B87" w14:textId="77777777" w:rsidR="00632A94" w:rsidRDefault="00632A94" w:rsidP="00632A9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right="720" w:firstLine="85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Дискретна подія , що використовується для:</w:t>
      </w:r>
    </w:p>
    <w:p w14:paraId="1DF4D35E" w14:textId="77777777" w:rsidR="00632A94" w:rsidRDefault="00632A94" w:rsidP="00632A94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right="720" w:firstLine="85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моделювання технічних засобів RTL</w:t>
      </w:r>
    </w:p>
    <w:p w14:paraId="545D6EE6" w14:textId="77777777" w:rsidR="00632A94" w:rsidRDefault="00632A94" w:rsidP="00632A94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right="720" w:firstLine="85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мережевого моделювання (напр. моделювання залу очікування)</w:t>
      </w:r>
    </w:p>
    <w:p w14:paraId="1F745EC6" w14:textId="77777777" w:rsidR="00632A94" w:rsidRDefault="00632A94" w:rsidP="00632A94">
      <w:pPr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0" w:right="72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моделювання платформи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SoC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, що базується на транзакціях</w:t>
      </w:r>
    </w:p>
    <w:p w14:paraId="4E649703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17).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чутливість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»,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види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чутливості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існують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04023A11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визначає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відновлений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активований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набору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Кожного разу, коли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наступає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одна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відповідних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відновлюється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активізується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Статична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Чутливість.Чутливість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оголошується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статичною,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тобто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змінити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протягом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 званий список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використовується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визначення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статичного набору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Динамічна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Чутливість.Чутливість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мінятися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протягом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</w:t>
      </w:r>
      <w:proofErr w:type="spellEnd"/>
    </w:p>
    <w:p w14:paraId="647A47D6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19).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недоліки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модель часу з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дійсними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значеннями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порівнянні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моделлю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цілими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значеннями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4222B648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дійсними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значеннями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перевагу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полягає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тому,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„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динамічний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діапазон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одиниць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набагато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ширший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моделі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значеннями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Але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подивитись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втрата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значущих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розрядів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переповнення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заокруглення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додаванні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приведенні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типу, модель часу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значеннями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очевидні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переваги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Втрата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значущих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розрядів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виникнути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додається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великого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Втрата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значущих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розрядів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виникнути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одиниць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значеннями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Переповнення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виникає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результуюча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одиниця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представлена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базовим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типом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Останньою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проблемою 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заокруглення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представлений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тоді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змушені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чекати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впродовж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періоду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завжди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точно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відповідає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одиницям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особливо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поширено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підрахуванні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затримок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засобами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оцінки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підрахунку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затримок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проблемою 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втрата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значущих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розрядів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оскільки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передбачити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уникнути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переповнення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заокруглення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легко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визначити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донести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зручному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вигляді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надається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перевага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часу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значеннями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8B7C451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21).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«список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чутливості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  для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опису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модуля 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SystemC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_2.0?</w:t>
      </w:r>
    </w:p>
    <w:p w14:paraId="4CF3414D" w14:textId="77777777" w:rsidR="00632A94" w:rsidRDefault="00632A94" w:rsidP="00632A94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1.0 статична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підтримується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списком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кожного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списки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визначені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конструкторі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модуля.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деяких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випадках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потрібно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чутливими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окремих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сукупності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можуть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змінюватися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динамічна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чутливість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досягнена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методу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wait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очікування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окремі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сукупності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14:paraId="2B1CF3B3" w14:textId="77777777" w:rsidR="00632A94" w:rsidRDefault="00632A94" w:rsidP="00632A94">
      <w:pPr>
        <w:spacing w:line="36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Висновок:</w:t>
      </w:r>
    </w:p>
    <w:p w14:paraId="10BDF3DF" w14:textId="77777777" w:rsidR="00632A94" w:rsidRDefault="00632A94" w:rsidP="00632A9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 на практиці 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термінологією, специфікацією та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інш</w:t>
      </w:r>
      <w:proofErr w:type="spellEnd"/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основними поняттями мови моделювання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C.</w:t>
      </w:r>
    </w:p>
    <w:p w14:paraId="660FEE3B" w14:textId="77777777" w:rsidR="0033028E" w:rsidRPr="00632A94" w:rsidRDefault="0033028E">
      <w:pPr>
        <w:rPr>
          <w:lang w:val="uk-UA"/>
        </w:rPr>
      </w:pPr>
    </w:p>
    <w:sectPr w:rsidR="0033028E" w:rsidRPr="0063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E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 w15:restartNumberingAfterBreak="0">
    <w:nsid w:val="6E825339"/>
    <w:multiLevelType w:val="multilevel"/>
    <w:tmpl w:val="6E8253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5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071CF"/>
    <w:multiLevelType w:val="multilevel"/>
    <w:tmpl w:val="75E071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pStyle w:val="a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E0"/>
    <w:rsid w:val="002563ED"/>
    <w:rsid w:val="0033028E"/>
    <w:rsid w:val="003321E0"/>
    <w:rsid w:val="0034294F"/>
    <w:rsid w:val="00632A94"/>
    <w:rsid w:val="0076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BBB6"/>
  <w15:chartTrackingRefBased/>
  <w15:docId w15:val="{9EBEF13B-B5DB-40CE-86DB-E80C442C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2A94"/>
    <w:pPr>
      <w:spacing w:after="200" w:line="276" w:lineRule="auto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4"/>
    <w:semiHidden/>
    <w:unhideWhenUsed/>
    <w:rsid w:val="00632A94"/>
    <w:pPr>
      <w:numPr>
        <w:numId w:val="1"/>
      </w:numPr>
      <w:tabs>
        <w:tab w:val="num" w:pos="360"/>
      </w:tabs>
      <w:spacing w:after="240" w:line="240" w:lineRule="atLeast"/>
      <w:ind w:left="360" w:right="720" w:hanging="283"/>
      <w:contextualSpacing w:val="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a5">
    <w:name w:val="Body Text"/>
    <w:basedOn w:val="a0"/>
    <w:link w:val="a6"/>
    <w:semiHidden/>
    <w:unhideWhenUsed/>
    <w:rsid w:val="00632A94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Знак"/>
    <w:basedOn w:val="a1"/>
    <w:link w:val="a5"/>
    <w:semiHidden/>
    <w:rsid w:val="00632A94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a7">
    <w:name w:val="Subtitle"/>
    <w:basedOn w:val="a0"/>
    <w:next w:val="a0"/>
    <w:link w:val="a8"/>
    <w:uiPriority w:val="11"/>
    <w:qFormat/>
    <w:rsid w:val="00632A94"/>
    <w:pPr>
      <w:spacing w:line="360" w:lineRule="auto"/>
      <w:ind w:left="-284" w:firstLine="567"/>
      <w:jc w:val="center"/>
    </w:pPr>
    <w:rPr>
      <w:rFonts w:ascii="Times New Roman" w:eastAsiaTheme="majorEastAsia" w:hAnsi="Times New Roman" w:cstheme="majorBidi"/>
      <w:i/>
      <w:iCs/>
      <w:spacing w:val="15"/>
      <w:sz w:val="28"/>
      <w:szCs w:val="24"/>
      <w:lang w:val="uk-UA"/>
    </w:rPr>
  </w:style>
  <w:style w:type="character" w:customStyle="1" w:styleId="a8">
    <w:name w:val="Подзаголовок Знак"/>
    <w:basedOn w:val="a1"/>
    <w:link w:val="a7"/>
    <w:uiPriority w:val="11"/>
    <w:qFormat/>
    <w:rsid w:val="00632A94"/>
    <w:rPr>
      <w:rFonts w:ascii="Times New Roman" w:eastAsiaTheme="majorEastAsia" w:hAnsi="Times New Roman" w:cstheme="majorBidi"/>
      <w:i/>
      <w:iCs/>
      <w:spacing w:val="15"/>
      <w:sz w:val="28"/>
      <w:szCs w:val="24"/>
      <w:lang w:val="uk-UA"/>
    </w:rPr>
  </w:style>
  <w:style w:type="paragraph" w:styleId="a4">
    <w:name w:val="List"/>
    <w:basedOn w:val="a0"/>
    <w:uiPriority w:val="99"/>
    <w:semiHidden/>
    <w:unhideWhenUsed/>
    <w:rsid w:val="00632A9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2020-05-04T18:04:00Z</dcterms:created>
  <dcterms:modified xsi:type="dcterms:W3CDTF">2020-05-04T18:47:00Z</dcterms:modified>
</cp:coreProperties>
</file>