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5D4D" w14:textId="77777777" w:rsidR="00F86599" w:rsidRDefault="00F86599">
      <w:pPr>
        <w:spacing w:line="360" w:lineRule="auto"/>
        <w:jc w:val="center"/>
        <w:rPr>
          <w:rFonts w:eastAsia="黑体"/>
          <w:sz w:val="48"/>
          <w:szCs w:val="52"/>
        </w:rPr>
      </w:pPr>
    </w:p>
    <w:p w14:paraId="0D571729" w14:textId="77777777" w:rsidR="00F86599" w:rsidRDefault="00F86599">
      <w:pPr>
        <w:spacing w:line="480" w:lineRule="auto"/>
        <w:jc w:val="center"/>
        <w:rPr>
          <w:rFonts w:eastAsia="黑体"/>
          <w:sz w:val="56"/>
          <w:szCs w:val="72"/>
        </w:rPr>
      </w:pPr>
    </w:p>
    <w:p w14:paraId="61203E9C" w14:textId="77777777" w:rsidR="00F86599" w:rsidRDefault="00F86599">
      <w:pPr>
        <w:spacing w:line="480" w:lineRule="auto"/>
        <w:jc w:val="center"/>
        <w:rPr>
          <w:rFonts w:eastAsia="黑体"/>
          <w:sz w:val="56"/>
          <w:szCs w:val="72"/>
        </w:rPr>
      </w:pPr>
    </w:p>
    <w:p w14:paraId="2D0EC1C9" w14:textId="77777777" w:rsidR="00F86599" w:rsidRDefault="00000000">
      <w:pPr>
        <w:spacing w:line="360" w:lineRule="auto"/>
        <w:jc w:val="center"/>
        <w:rPr>
          <w:rFonts w:eastAsia="华文中宋"/>
          <w:b/>
          <w:bCs/>
          <w:sz w:val="40"/>
          <w:szCs w:val="40"/>
        </w:rPr>
      </w:pPr>
      <w:r>
        <w:rPr>
          <w:rFonts w:eastAsia="华文中宋" w:hint="eastAsia"/>
          <w:b/>
          <w:bCs/>
          <w:sz w:val="40"/>
          <w:szCs w:val="40"/>
        </w:rPr>
        <w:t>个人项目报告</w:t>
      </w:r>
    </w:p>
    <w:p w14:paraId="2A2D1111" w14:textId="77777777" w:rsidR="00F86599" w:rsidRDefault="00F86599">
      <w:pPr>
        <w:spacing w:line="360" w:lineRule="auto"/>
        <w:jc w:val="center"/>
        <w:rPr>
          <w:rFonts w:eastAsia="华文中宋"/>
          <w:b/>
          <w:bCs/>
          <w:sz w:val="40"/>
          <w:szCs w:val="40"/>
        </w:rPr>
      </w:pPr>
    </w:p>
    <w:p w14:paraId="1DF472DF" w14:textId="33363D2A" w:rsidR="00F86599" w:rsidRDefault="00000000">
      <w:pPr>
        <w:spacing w:line="360" w:lineRule="auto"/>
        <w:jc w:val="center"/>
        <w:rPr>
          <w:rFonts w:eastAsia="华文中宋"/>
          <w:b/>
          <w:bCs/>
          <w:sz w:val="40"/>
          <w:szCs w:val="40"/>
        </w:rPr>
      </w:pPr>
      <w:r>
        <w:rPr>
          <w:rFonts w:eastAsia="华文中宋" w:hint="eastAsia"/>
          <w:b/>
          <w:bCs/>
          <w:color w:val="FF0000"/>
          <w:sz w:val="40"/>
          <w:szCs w:val="40"/>
        </w:rPr>
        <w:t>综合实训课程</w:t>
      </w:r>
      <w:r>
        <w:rPr>
          <w:rFonts w:eastAsia="华文中宋" w:hint="eastAsia"/>
          <w:b/>
          <w:bCs/>
          <w:color w:val="FF0000"/>
          <w:sz w:val="40"/>
          <w:szCs w:val="40"/>
        </w:rPr>
        <w:t>1</w:t>
      </w:r>
    </w:p>
    <w:p w14:paraId="45E7A99B" w14:textId="77777777" w:rsidR="00F86599" w:rsidRDefault="00F86599">
      <w:pPr>
        <w:jc w:val="center"/>
        <w:rPr>
          <w:rFonts w:eastAsia="隶书"/>
          <w:sz w:val="48"/>
        </w:rPr>
      </w:pPr>
    </w:p>
    <w:p w14:paraId="63627BEB" w14:textId="77777777" w:rsidR="00F86599" w:rsidRDefault="00F86599">
      <w:pPr>
        <w:jc w:val="center"/>
        <w:rPr>
          <w:rFonts w:ascii="楷体_GB2312" w:eastAsia="楷体_GB2312"/>
          <w:sz w:val="36"/>
          <w:szCs w:val="36"/>
        </w:rPr>
      </w:pPr>
    </w:p>
    <w:p w14:paraId="5438D3B1" w14:textId="77777777" w:rsidR="00F86599" w:rsidRDefault="00F86599">
      <w:pPr>
        <w:jc w:val="center"/>
        <w:rPr>
          <w:rFonts w:ascii="楷体_GB2312" w:eastAsia="楷体_GB2312"/>
          <w:sz w:val="36"/>
          <w:szCs w:val="36"/>
        </w:rPr>
      </w:pPr>
    </w:p>
    <w:p w14:paraId="231E07AB" w14:textId="77777777" w:rsidR="00F86599" w:rsidRDefault="00F86599">
      <w:pPr>
        <w:jc w:val="center"/>
        <w:rPr>
          <w:rFonts w:ascii="楷体_GB2312" w:eastAsia="楷体_GB2312"/>
          <w:sz w:val="36"/>
          <w:szCs w:val="36"/>
        </w:rPr>
      </w:pPr>
    </w:p>
    <w:p w14:paraId="5218E0D8" w14:textId="77777777" w:rsidR="00F86599" w:rsidRDefault="00F86599">
      <w:pPr>
        <w:rPr>
          <w:rFonts w:ascii="楷体_GB2312" w:eastAsia="楷体_GB2312"/>
          <w:sz w:val="36"/>
          <w:szCs w:val="36"/>
        </w:rPr>
      </w:pPr>
    </w:p>
    <w:tbl>
      <w:tblPr>
        <w:tblW w:w="63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4800"/>
      </w:tblGrid>
      <w:tr w:rsidR="00F86599" w14:paraId="659D82AB" w14:textId="77777777">
        <w:trPr>
          <w:trHeight w:val="720"/>
          <w:jc w:val="center"/>
        </w:trPr>
        <w:tc>
          <w:tcPr>
            <w:tcW w:w="1560" w:type="dxa"/>
            <w:vAlign w:val="bottom"/>
          </w:tcPr>
          <w:p w14:paraId="1F76A160" w14:textId="77777777" w:rsidR="00F86599" w:rsidRDefault="00000000">
            <w:pPr>
              <w:snapToGrid w:val="0"/>
              <w:spacing w:after="20"/>
              <w:jc w:val="left"/>
              <w:rPr>
                <w:rFonts w:eastAsia="黑体"/>
                <w:sz w:val="30"/>
                <w:szCs w:val="30"/>
              </w:rPr>
            </w:pPr>
            <w:r>
              <w:rPr>
                <w:rFonts w:eastAsia="黑体"/>
                <w:sz w:val="30"/>
                <w:szCs w:val="30"/>
              </w:rPr>
              <w:t>学院名称：</w:t>
            </w:r>
          </w:p>
        </w:tc>
        <w:tc>
          <w:tcPr>
            <w:tcW w:w="4800" w:type="dxa"/>
            <w:tcBorders>
              <w:bottom w:val="single" w:sz="6" w:space="0" w:color="auto"/>
            </w:tcBorders>
            <w:vAlign w:val="bottom"/>
          </w:tcPr>
          <w:p w14:paraId="2519B0B9" w14:textId="77777777" w:rsidR="00F86599" w:rsidRDefault="00000000">
            <w:pPr>
              <w:snapToGrid w:val="0"/>
              <w:spacing w:after="20"/>
              <w:jc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/>
                <w:sz w:val="30"/>
                <w:szCs w:val="30"/>
              </w:rPr>
              <w:t>软件学院</w:t>
            </w:r>
          </w:p>
        </w:tc>
      </w:tr>
      <w:tr w:rsidR="00F86599" w14:paraId="630899D2" w14:textId="77777777">
        <w:trPr>
          <w:trHeight w:val="720"/>
          <w:jc w:val="center"/>
        </w:trPr>
        <w:tc>
          <w:tcPr>
            <w:tcW w:w="1560" w:type="dxa"/>
            <w:vAlign w:val="bottom"/>
          </w:tcPr>
          <w:p w14:paraId="66AAD5AD" w14:textId="77777777" w:rsidR="00F86599" w:rsidRDefault="00000000">
            <w:pPr>
              <w:snapToGrid w:val="0"/>
              <w:spacing w:after="20"/>
              <w:jc w:val="left"/>
              <w:rPr>
                <w:rFonts w:eastAsia="黑体"/>
                <w:sz w:val="30"/>
                <w:szCs w:val="30"/>
              </w:rPr>
            </w:pPr>
            <w:r>
              <w:rPr>
                <w:rFonts w:eastAsia="黑体"/>
                <w:sz w:val="30"/>
                <w:szCs w:val="30"/>
              </w:rPr>
              <w:t>专业名称：</w:t>
            </w:r>
          </w:p>
        </w:tc>
        <w:tc>
          <w:tcPr>
            <w:tcW w:w="4800" w:type="dxa"/>
            <w:tcBorders>
              <w:bottom w:val="single" w:sz="6" w:space="0" w:color="auto"/>
            </w:tcBorders>
            <w:vAlign w:val="bottom"/>
          </w:tcPr>
          <w:p w14:paraId="42D43BD8" w14:textId="77777777" w:rsidR="00F86599" w:rsidRDefault="00000000">
            <w:pPr>
              <w:snapToGrid w:val="0"/>
              <w:spacing w:after="20"/>
              <w:jc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/>
                <w:sz w:val="30"/>
                <w:szCs w:val="30"/>
              </w:rPr>
              <w:t>软件工程</w:t>
            </w:r>
          </w:p>
        </w:tc>
      </w:tr>
      <w:tr w:rsidR="00F86599" w14:paraId="5082D3A5" w14:textId="77777777">
        <w:trPr>
          <w:trHeight w:val="720"/>
          <w:jc w:val="center"/>
        </w:trPr>
        <w:tc>
          <w:tcPr>
            <w:tcW w:w="1560" w:type="dxa"/>
            <w:vAlign w:val="bottom"/>
          </w:tcPr>
          <w:p w14:paraId="5C01EAA6" w14:textId="77777777" w:rsidR="00F86599" w:rsidRDefault="00000000">
            <w:pPr>
              <w:snapToGrid w:val="0"/>
              <w:spacing w:after="20"/>
              <w:jc w:val="left"/>
              <w:rPr>
                <w:rFonts w:eastAsia="黑体"/>
                <w:sz w:val="30"/>
                <w:szCs w:val="30"/>
              </w:rPr>
            </w:pPr>
            <w:r>
              <w:rPr>
                <w:rFonts w:eastAsia="黑体"/>
                <w:sz w:val="30"/>
                <w:szCs w:val="30"/>
              </w:rPr>
              <w:t>年级班别：</w:t>
            </w:r>
          </w:p>
        </w:tc>
        <w:tc>
          <w:tcPr>
            <w:tcW w:w="4800" w:type="dxa"/>
            <w:tcBorders>
              <w:bottom w:val="single" w:sz="6" w:space="0" w:color="auto"/>
            </w:tcBorders>
            <w:vAlign w:val="bottom"/>
          </w:tcPr>
          <w:p w14:paraId="5093C895" w14:textId="4AEF8363" w:rsidR="00F86599" w:rsidRDefault="00000000">
            <w:pPr>
              <w:snapToGrid w:val="0"/>
              <w:spacing w:after="20"/>
              <w:jc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/>
                <w:sz w:val="30"/>
                <w:szCs w:val="30"/>
              </w:rPr>
              <w:t>2024</w:t>
            </w:r>
            <w:r>
              <w:rPr>
                <w:rFonts w:eastAsia="黑体"/>
                <w:sz w:val="30"/>
                <w:szCs w:val="30"/>
              </w:rPr>
              <w:t>级</w:t>
            </w:r>
            <w:r w:rsidR="00A5423E">
              <w:rPr>
                <w:rFonts w:eastAsia="黑体" w:hint="eastAsia"/>
                <w:sz w:val="30"/>
                <w:szCs w:val="30"/>
              </w:rPr>
              <w:t>人工智能</w:t>
            </w:r>
            <w:r w:rsidR="00A5423E">
              <w:rPr>
                <w:rFonts w:eastAsia="黑体" w:hint="eastAsia"/>
                <w:sz w:val="30"/>
                <w:szCs w:val="30"/>
              </w:rPr>
              <w:t>3</w:t>
            </w:r>
            <w:r>
              <w:rPr>
                <w:rFonts w:eastAsia="黑体"/>
                <w:sz w:val="30"/>
                <w:szCs w:val="30"/>
              </w:rPr>
              <w:t>班</w:t>
            </w:r>
          </w:p>
        </w:tc>
      </w:tr>
      <w:tr w:rsidR="00F86599" w14:paraId="350F7329" w14:textId="77777777">
        <w:trPr>
          <w:trHeight w:val="720"/>
          <w:jc w:val="center"/>
        </w:trPr>
        <w:tc>
          <w:tcPr>
            <w:tcW w:w="1560" w:type="dxa"/>
            <w:vAlign w:val="bottom"/>
          </w:tcPr>
          <w:p w14:paraId="45FE40C6" w14:textId="0AA677D4" w:rsidR="00F86599" w:rsidRDefault="00000000" w:rsidP="00A5423E">
            <w:pPr>
              <w:snapToGrid w:val="0"/>
              <w:spacing w:after="20"/>
              <w:ind w:firstLineChars="200" w:firstLine="600"/>
              <w:jc w:val="left"/>
              <w:rPr>
                <w:rFonts w:eastAsia="黑体"/>
                <w:sz w:val="30"/>
                <w:szCs w:val="30"/>
              </w:rPr>
            </w:pPr>
            <w:r>
              <w:rPr>
                <w:rFonts w:eastAsia="黑体"/>
                <w:sz w:val="30"/>
                <w:szCs w:val="30"/>
              </w:rPr>
              <w:t>姓名：</w:t>
            </w:r>
          </w:p>
        </w:tc>
        <w:tc>
          <w:tcPr>
            <w:tcW w:w="4800" w:type="dxa"/>
            <w:tcBorders>
              <w:bottom w:val="single" w:sz="6" w:space="0" w:color="auto"/>
            </w:tcBorders>
            <w:vAlign w:val="bottom"/>
          </w:tcPr>
          <w:p w14:paraId="4607D1FB" w14:textId="378778D5" w:rsidR="00F86599" w:rsidRDefault="00A5423E">
            <w:pPr>
              <w:snapToGrid w:val="0"/>
              <w:spacing w:after="20"/>
              <w:jc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李玺凯</w:t>
            </w:r>
          </w:p>
        </w:tc>
      </w:tr>
      <w:tr w:rsidR="00F86599" w14:paraId="38C828AD" w14:textId="77777777">
        <w:trPr>
          <w:trHeight w:val="720"/>
          <w:jc w:val="center"/>
        </w:trPr>
        <w:tc>
          <w:tcPr>
            <w:tcW w:w="1560" w:type="dxa"/>
            <w:vAlign w:val="bottom"/>
          </w:tcPr>
          <w:p w14:paraId="2CC1B1BB" w14:textId="77777777" w:rsidR="00F86599" w:rsidRDefault="00000000">
            <w:pPr>
              <w:snapToGrid w:val="0"/>
              <w:spacing w:after="20"/>
              <w:jc w:val="left"/>
              <w:rPr>
                <w:rFonts w:eastAsia="黑体"/>
                <w:sz w:val="30"/>
                <w:szCs w:val="30"/>
              </w:rPr>
            </w:pPr>
            <w:r>
              <w:rPr>
                <w:rFonts w:eastAsia="黑体"/>
                <w:sz w:val="30"/>
                <w:szCs w:val="30"/>
              </w:rPr>
              <w:t>项目名称：</w:t>
            </w:r>
          </w:p>
        </w:tc>
        <w:tc>
          <w:tcPr>
            <w:tcW w:w="4800" w:type="dxa"/>
            <w:tcBorders>
              <w:bottom w:val="single" w:sz="6" w:space="0" w:color="auto"/>
            </w:tcBorders>
            <w:vAlign w:val="bottom"/>
          </w:tcPr>
          <w:p w14:paraId="1DCC1180" w14:textId="77777777" w:rsidR="00F86599" w:rsidRDefault="00000000">
            <w:pPr>
              <w:snapToGrid w:val="0"/>
              <w:spacing w:after="20"/>
              <w:jc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/>
                <w:sz w:val="30"/>
                <w:szCs w:val="30"/>
              </w:rPr>
              <w:t>潍坊市二手房样本数据分析与可视化</w:t>
            </w:r>
          </w:p>
        </w:tc>
      </w:tr>
    </w:tbl>
    <w:p w14:paraId="71CD5221" w14:textId="77777777" w:rsidR="00F86599" w:rsidRDefault="00000000">
      <w:pPr>
        <w:pStyle w:val="1"/>
        <w:pageBreakBefore/>
      </w:pPr>
      <w:bookmarkStart w:id="0" w:name="_Toc437504801"/>
      <w:bookmarkStart w:id="1" w:name="_Toc437504713"/>
      <w:bookmarkEnd w:id="0"/>
      <w:bookmarkEnd w:id="1"/>
      <w:r>
        <w:lastRenderedPageBreak/>
        <w:t xml:space="preserve">1 </w:t>
      </w:r>
      <w:r>
        <w:t>引言</w:t>
      </w:r>
    </w:p>
    <w:p w14:paraId="6CD4C1A8" w14:textId="77777777" w:rsidR="00F86599" w:rsidRDefault="00000000">
      <w:pPr>
        <w:pStyle w:val="2"/>
      </w:pPr>
      <w:r>
        <w:t xml:space="preserve">1.1 </w:t>
      </w:r>
      <w:r>
        <w:t>项目概述</w:t>
      </w:r>
    </w:p>
    <w:p w14:paraId="39164C08" w14:textId="77777777" w:rsidR="00F86599" w:rsidRDefault="00000000">
      <w:pPr>
        <w:snapToGrid w:val="0"/>
        <w:spacing w:line="360" w:lineRule="auto"/>
        <w:ind w:firstLineChars="200" w:firstLine="480"/>
      </w:pPr>
      <w:r>
        <w:t>本项目以潍坊市二手房市场为研究对象，基于</w:t>
      </w:r>
      <w:r>
        <w:t>18,339</w:t>
      </w:r>
      <w:r>
        <w:t>条在售房源挂牌样本，构建了一套从数据清洗、市场分析到价格建模的完整数据分析流水线，并自动生成交互式可视化报告。项目旨在把分散、格式不统一的二手房挂牌信息整理为结构化数据，从区县、小区、房源属性等维度揭示市场价格结构与影响因素。</w:t>
      </w:r>
    </w:p>
    <w:p w14:paraId="276FAE71" w14:textId="77777777" w:rsidR="00F86599" w:rsidRDefault="00000000">
      <w:pPr>
        <w:spacing w:line="360" w:lineRule="auto"/>
        <w:ind w:firstLine="480"/>
      </w:pPr>
      <w:r>
        <w:t>在应用层面，项目通过统计图表呈现各区县价格与供应格局、小区价格排行与折价情况，量化装修、电梯、楼层、建筑类型等属性对单价的影响；并通过随机森林与岭回归模型预测房源单价，评估模型误差，识别挂牌价明显低于模型估值的潜在房源。研究结果可为购房者判断房源性价比、为市场研究者了解区域价格结构提供数据参考。</w:t>
      </w:r>
    </w:p>
    <w:p w14:paraId="0283EF3C" w14:textId="77777777" w:rsidR="00F86599" w:rsidRDefault="00000000">
      <w:pPr>
        <w:spacing w:line="360" w:lineRule="auto"/>
        <w:ind w:firstLine="480"/>
      </w:pPr>
      <w:r>
        <w:t>在技术层面，项目实践了数据分析的完整流程，包括数据清洗与特征工程、探索性分析、统计检验、机器学习建模与评估、可视化报告生成。项目采用模块化设计与流水线编排，各分析模块可独立复用，也可通过一条命令重新生成全部结果。参考资料主要包括</w:t>
      </w:r>
      <w:r>
        <w:t>pandas</w:t>
      </w:r>
      <w:r>
        <w:t>、</w:t>
      </w:r>
      <w:r>
        <w:t>NumPy</w:t>
      </w:r>
      <w:r>
        <w:t>、</w:t>
      </w:r>
      <w:proofErr w:type="spellStart"/>
      <w:r>
        <w:t>Plotly</w:t>
      </w:r>
      <w:proofErr w:type="spellEnd"/>
      <w:r>
        <w:t>、</w:t>
      </w:r>
      <w:r>
        <w:t>scikit-learn</w:t>
      </w:r>
      <w:r>
        <w:t>和</w:t>
      </w:r>
      <w:r>
        <w:t>SciPy</w:t>
      </w:r>
      <w:r>
        <w:t>的官方文档，以及二手房定价与特征工程相关的公开资料。</w:t>
      </w:r>
    </w:p>
    <w:p w14:paraId="1A7D7D88" w14:textId="77777777" w:rsidR="00F86599" w:rsidRDefault="00000000">
      <w:pPr>
        <w:pStyle w:val="2"/>
      </w:pPr>
      <w:r>
        <w:t xml:space="preserve">1.2 </w:t>
      </w:r>
      <w:r>
        <w:t>运行环境</w:t>
      </w:r>
    </w:p>
    <w:p w14:paraId="5B458EBE" w14:textId="021952A3" w:rsidR="00F86599" w:rsidRDefault="00000000">
      <w:pPr>
        <w:snapToGrid w:val="0"/>
        <w:spacing w:line="360" w:lineRule="auto"/>
        <w:ind w:firstLineChars="200" w:firstLine="480"/>
      </w:pPr>
      <w:r>
        <w:t>硬件环境：</w:t>
      </w:r>
      <w:r>
        <w:t>Windows 11</w:t>
      </w:r>
      <w:r>
        <w:t>个人计算机，多核处理器，</w:t>
      </w:r>
      <w:r w:rsidR="0086154A">
        <w:rPr>
          <w:rFonts w:hint="eastAsia"/>
        </w:rPr>
        <w:t>32</w:t>
      </w:r>
      <w:r>
        <w:t xml:space="preserve"> GB</w:t>
      </w:r>
      <w:r>
        <w:t>内存，固态硬盘，屏幕分辨率</w:t>
      </w:r>
      <w:r>
        <w:t>1920×1080</w:t>
      </w:r>
      <w:r>
        <w:t>。</w:t>
      </w:r>
    </w:p>
    <w:p w14:paraId="1681F2AE" w14:textId="77777777" w:rsidR="00F86599" w:rsidRDefault="00000000">
      <w:pPr>
        <w:spacing w:line="360" w:lineRule="auto"/>
        <w:ind w:firstLine="480"/>
      </w:pPr>
      <w:r>
        <w:t>软件环境：</w:t>
      </w:r>
      <w:r>
        <w:t>Python 3.13.5</w:t>
      </w:r>
      <w:r>
        <w:t>，</w:t>
      </w:r>
      <w:r>
        <w:t>pandas 3.0.6</w:t>
      </w:r>
      <w:r>
        <w:t>，</w:t>
      </w:r>
      <w:r>
        <w:t>NumPy 2.5.3</w:t>
      </w:r>
      <w:r>
        <w:t>，</w:t>
      </w:r>
      <w:proofErr w:type="spellStart"/>
      <w:r>
        <w:t>Plotly</w:t>
      </w:r>
      <w:proofErr w:type="spellEnd"/>
      <w:r>
        <w:t xml:space="preserve"> 7.1.0</w:t>
      </w:r>
      <w:r>
        <w:t>，</w:t>
      </w:r>
      <w:r>
        <w:t>scikit-learn 1.9.1</w:t>
      </w:r>
      <w:r>
        <w:t>，</w:t>
      </w:r>
      <w:r>
        <w:t>SciPy 1.18.1</w:t>
      </w:r>
      <w:r>
        <w:t>；浏览器使用</w:t>
      </w:r>
      <w:r>
        <w:t>Microsoft Edge</w:t>
      </w:r>
      <w:r>
        <w:t>；开发与运行工具为</w:t>
      </w:r>
      <w:r>
        <w:t>PyCharm</w:t>
      </w:r>
      <w:r>
        <w:t>和命令行终端。</w:t>
      </w:r>
    </w:p>
    <w:p w14:paraId="1247C705" w14:textId="77777777" w:rsidR="00F86599" w:rsidRDefault="00000000">
      <w:pPr>
        <w:pStyle w:val="1"/>
      </w:pPr>
      <w:bookmarkStart w:id="2" w:name="_Toc437504802"/>
      <w:bookmarkStart w:id="3" w:name="_Toc437504714"/>
      <w:bookmarkEnd w:id="2"/>
      <w:bookmarkEnd w:id="3"/>
      <w:r>
        <w:t xml:space="preserve">2 </w:t>
      </w:r>
      <w:r>
        <w:t>实现方案</w:t>
      </w:r>
    </w:p>
    <w:p w14:paraId="66AABB11" w14:textId="77777777" w:rsidR="00F86599" w:rsidRDefault="00000000">
      <w:pPr>
        <w:pStyle w:val="2"/>
      </w:pPr>
      <w:r>
        <w:t xml:space="preserve">2.1 </w:t>
      </w:r>
      <w:r>
        <w:t>总体设计</w:t>
      </w:r>
    </w:p>
    <w:p w14:paraId="3ED77A7B" w14:textId="77777777" w:rsidR="00F86599" w:rsidRDefault="00000000">
      <w:pPr>
        <w:spacing w:line="360" w:lineRule="auto"/>
        <w:ind w:firstLine="480"/>
      </w:pPr>
      <w:r>
        <w:t>本项目采用</w:t>
      </w:r>
      <w:r>
        <w:t>“</w:t>
      </w:r>
      <w:r>
        <w:t>数据读取</w:t>
      </w:r>
      <w:r>
        <w:t>—</w:t>
      </w:r>
      <w:r>
        <w:t>数据清洗</w:t>
      </w:r>
      <w:r>
        <w:t>—</w:t>
      </w:r>
      <w:r>
        <w:t>分析建模</w:t>
      </w:r>
      <w:r>
        <w:t>—</w:t>
      </w:r>
      <w:r>
        <w:t>报告生成</w:t>
      </w:r>
      <w:r>
        <w:t>”</w:t>
      </w:r>
      <w:r>
        <w:t>的分层流水线结构，入口为</w:t>
      </w:r>
      <w:r>
        <w:t>main.py</w:t>
      </w:r>
      <w:r>
        <w:t>，业务编排位于</w:t>
      </w:r>
      <w:r>
        <w:t>src/pipeline.py</w:t>
      </w:r>
      <w:r>
        <w:t>。原始数据由</w:t>
      </w:r>
      <w:r>
        <w:t>src/data_loader.py</w:t>
      </w:r>
      <w:r>
        <w:t>读入，经</w:t>
      </w:r>
      <w:r>
        <w:t>src/preprocessing.py</w:t>
      </w:r>
      <w:r>
        <w:t>清洗并构造特征后，依次交给</w:t>
      </w:r>
      <w:r>
        <w:t>market</w:t>
      </w:r>
      <w:r>
        <w:t>（市场概况）、</w:t>
      </w:r>
      <w:r>
        <w:t>community</w:t>
      </w:r>
      <w:r>
        <w:t>（小区维度）、</w:t>
      </w:r>
      <w:r>
        <w:t>factors</w:t>
      </w:r>
      <w:r>
        <w:t>（价格影响因素）、</w:t>
      </w:r>
      <w:r>
        <w:t>modeling</w:t>
      </w:r>
      <w:r>
        <w:t>（建模与应用）四个分析模块处理；每个模块均实现统一的</w:t>
      </w:r>
      <w:r>
        <w:t>analyze</w:t>
      </w:r>
      <w:proofErr w:type="gramStart"/>
      <w:r>
        <w:t>(</w:t>
      </w:r>
      <w:proofErr w:type="spellStart"/>
      <w:r>
        <w:t>df</w:t>
      </w:r>
      <w:proofErr w:type="spellEnd"/>
      <w:r>
        <w:t>)</w:t>
      </w:r>
      <w:proofErr w:type="gramEnd"/>
      <w:r>
        <w:t>接口，返回指标卡、</w:t>
      </w:r>
      <w:proofErr w:type="spellStart"/>
      <w:r>
        <w:t>Plotly</w:t>
      </w:r>
      <w:proofErr w:type="spellEnd"/>
      <w:r>
        <w:t>图表、文字结论和数据表。最后由</w:t>
      </w:r>
      <w:r>
        <w:t>src/report.py</w:t>
      </w:r>
      <w:r>
        <w:t>汇总为单文件</w:t>
      </w:r>
      <w:r>
        <w:t>HTML</w:t>
      </w:r>
      <w:r>
        <w:t>报告，并将每张图表导出为独立</w:t>
      </w:r>
      <w:r>
        <w:t>HTML</w:t>
      </w:r>
      <w:r>
        <w:t>文件。该结构使数据处理、分析逻辑与展示层相互解耦，便于维护与扩展。</w:t>
      </w:r>
    </w:p>
    <w:p w14:paraId="6B828B76" w14:textId="77777777" w:rsidR="00F86599" w:rsidRDefault="00000000">
      <w:pPr>
        <w:spacing w:before="60" w:after="60"/>
        <w:ind w:left="283"/>
      </w:pPr>
      <w:r>
        <w:rPr>
          <w:rFonts w:ascii="Consolas" w:hAnsi="Consolas"/>
          <w:sz w:val="18"/>
        </w:rPr>
        <w:t>ANALYSIS_MODULES = [("market", market), ("community", community),</w:t>
      </w:r>
      <w:r>
        <w:rPr>
          <w:rFonts w:ascii="Consolas" w:hAnsi="Consolas"/>
          <w:sz w:val="18"/>
        </w:rPr>
        <w:br/>
        <w:t xml:space="preserve">                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"factors", factors), ("modeling", modeling)]</w:t>
      </w:r>
      <w:r>
        <w:rPr>
          <w:rFonts w:ascii="Consolas" w:hAnsi="Consolas"/>
          <w:sz w:val="18"/>
        </w:rPr>
        <w:br/>
        <w:t>for key, module in ANALYSIS_MODULES:</w:t>
      </w:r>
      <w:r>
        <w:rPr>
          <w:rFonts w:ascii="Consolas" w:hAnsi="Consolas"/>
          <w:sz w:val="18"/>
        </w:rPr>
        <w:br/>
        <w:t xml:space="preserve">    results[key] = </w:t>
      </w:r>
      <w:proofErr w:type="spellStart"/>
      <w:proofErr w:type="gramStart"/>
      <w:r>
        <w:rPr>
          <w:rFonts w:ascii="Consolas" w:hAnsi="Consolas"/>
          <w:sz w:val="18"/>
        </w:rPr>
        <w:t>module.analyze</w:t>
      </w:r>
      <w:proofErr w:type="spellEnd"/>
      <w:proofErr w:type="gram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report_path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build_</w:t>
      </w:r>
      <w:proofErr w:type="gramStart"/>
      <w:r>
        <w:rPr>
          <w:rFonts w:ascii="Consolas" w:hAnsi="Consolas"/>
          <w:sz w:val="18"/>
        </w:rPr>
        <w:t>report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 xml:space="preserve">results, </w:t>
      </w:r>
      <w:proofErr w:type="spellStart"/>
      <w:r>
        <w:rPr>
          <w:rFonts w:ascii="Consolas" w:hAnsi="Consolas"/>
          <w:sz w:val="18"/>
        </w:rPr>
        <w:t>clean_report</w:t>
      </w:r>
      <w:proofErr w:type="spellEnd"/>
      <w:r>
        <w:rPr>
          <w:rFonts w:ascii="Consolas" w:hAnsi="Consolas"/>
          <w:sz w:val="18"/>
        </w:rPr>
        <w:t>)</w:t>
      </w:r>
    </w:p>
    <w:p w14:paraId="0A2D125A" w14:textId="77777777" w:rsidR="00F86599" w:rsidRDefault="00000000">
      <w:pPr>
        <w:pStyle w:val="2"/>
      </w:pPr>
      <w:r>
        <w:t xml:space="preserve">2.2 </w:t>
      </w:r>
      <w:r>
        <w:t>数据清洗与特征构造</w:t>
      </w:r>
    </w:p>
    <w:p w14:paraId="7E25AA22" w14:textId="77777777" w:rsidR="00F86599" w:rsidRDefault="00000000">
      <w:pPr>
        <w:spacing w:line="360" w:lineRule="auto"/>
        <w:ind w:firstLine="480"/>
      </w:pPr>
      <w:r>
        <w:t>原始数据包含</w:t>
      </w:r>
      <w:r>
        <w:t>16</w:t>
      </w:r>
      <w:r>
        <w:t>个字段，部分字段为非结构化文本。清洗阶段首先将总价、单价、面积转换为数值类型，并按标题、小区、总价、面积识别重复挂牌，剔除</w:t>
      </w:r>
      <w:r>
        <w:t>6</w:t>
      </w:r>
      <w:r>
        <w:t>条重复记录；随后利用正则表达式从</w:t>
      </w:r>
      <w:r>
        <w:t>“</w:t>
      </w:r>
      <w:r>
        <w:t>中楼层</w:t>
      </w:r>
      <w:r>
        <w:t xml:space="preserve"> </w:t>
      </w:r>
      <w:proofErr w:type="gramStart"/>
      <w:r>
        <w:t>(</w:t>
      </w:r>
      <w:r>
        <w:t>共</w:t>
      </w:r>
      <w:r>
        <w:t>11</w:t>
      </w:r>
      <w:r>
        <w:t>层</w:t>
      </w:r>
      <w:r>
        <w:t>)</w:t>
      </w:r>
      <w:proofErr w:type="gramEnd"/>
      <w:r>
        <w:t>”</w:t>
      </w:r>
      <w:r>
        <w:t>中解析楼层位置与总层数，从</w:t>
      </w:r>
      <w:r>
        <w:t>“3</w:t>
      </w:r>
      <w:r>
        <w:t>室</w:t>
      </w:r>
      <w:r>
        <w:t>2</w:t>
      </w:r>
      <w:r>
        <w:t>厅</w:t>
      </w:r>
      <w:r>
        <w:t>1</w:t>
      </w:r>
      <w:r>
        <w:t>厨</w:t>
      </w:r>
      <w:r>
        <w:t>1</w:t>
      </w:r>
      <w:r>
        <w:t>卫</w:t>
      </w:r>
      <w:r>
        <w:t>”</w:t>
      </w:r>
      <w:r>
        <w:t>中解析室、厅、厨、卫数量，从</w:t>
      </w:r>
      <w:r>
        <w:t>“</w:t>
      </w:r>
      <w:r>
        <w:t>一梯两户</w:t>
      </w:r>
      <w:r>
        <w:t>”</w:t>
      </w:r>
      <w:r>
        <w:t>中解析电梯数与每层户数，并将中文数字转换为整数。朝向按是否包含南、北标准化为南北通透、朝南、朝北和其他，电梯、装修等字段统一编码。为降低异常挂牌对统计结果的影响，对单价、面积和总价分别按</w:t>
      </w:r>
      <w:r>
        <w:t>0.2%</w:t>
      </w:r>
      <w:r>
        <w:t>～</w:t>
      </w:r>
      <w:r>
        <w:t>99.8%</w:t>
      </w:r>
      <w:r>
        <w:t>分位数过滤极端值，最终保留</w:t>
      </w:r>
      <w:r>
        <w:t>18,115</w:t>
      </w:r>
      <w:r>
        <w:t>条有效记录。清洗后还构造了面积段、总价段和户型标签等派生字段，并输出</w:t>
      </w:r>
      <w:r>
        <w:t>data/processed_data.csv</w:t>
      </w:r>
      <w:r>
        <w:t>供后续分析复用。</w:t>
      </w:r>
    </w:p>
    <w:p w14:paraId="05FCD756" w14:textId="77777777" w:rsidR="00F86599" w:rsidRDefault="00000000">
      <w:pPr>
        <w:spacing w:before="60" w:after="60"/>
        <w:ind w:left="283"/>
      </w:pPr>
      <w:r>
        <w:rPr>
          <w:rFonts w:ascii="Consolas" w:hAnsi="Consolas"/>
          <w:sz w:val="18"/>
        </w:rPr>
        <w:t xml:space="preserve">FLOOR_RE = </w:t>
      </w:r>
      <w:proofErr w:type="spellStart"/>
      <w:r>
        <w:rPr>
          <w:rFonts w:ascii="Consolas" w:hAnsi="Consolas"/>
          <w:sz w:val="18"/>
        </w:rPr>
        <w:t>re.compile</w:t>
      </w:r>
      <w:proofErr w:type="spellEnd"/>
      <w:r>
        <w:rPr>
          <w:rFonts w:ascii="Consolas" w:hAnsi="Consolas"/>
          <w:sz w:val="18"/>
        </w:rPr>
        <w:t>(r"(</w:t>
      </w:r>
      <w:r>
        <w:rPr>
          <w:rFonts w:ascii="Consolas" w:hAnsi="Consolas"/>
          <w:sz w:val="18"/>
        </w:rPr>
        <w:t>低</w:t>
      </w:r>
      <w:r>
        <w:rPr>
          <w:rFonts w:ascii="Consolas" w:hAnsi="Consolas"/>
          <w:sz w:val="18"/>
        </w:rPr>
        <w:t>|</w:t>
      </w:r>
      <w:r>
        <w:rPr>
          <w:rFonts w:ascii="Consolas" w:hAnsi="Consolas"/>
          <w:sz w:val="18"/>
        </w:rPr>
        <w:t>中</w:t>
      </w:r>
      <w:r>
        <w:rPr>
          <w:rFonts w:ascii="Consolas" w:hAnsi="Consolas"/>
          <w:sz w:val="18"/>
        </w:rPr>
        <w:t>|</w:t>
      </w:r>
      <w:r>
        <w:rPr>
          <w:rFonts w:ascii="Consolas" w:hAnsi="Consolas"/>
          <w:sz w:val="18"/>
        </w:rPr>
        <w:t>高</w:t>
      </w:r>
      <w:r>
        <w:rPr>
          <w:rFonts w:ascii="Consolas" w:hAnsi="Consolas"/>
          <w:sz w:val="18"/>
        </w:rPr>
        <w:t>)</w:t>
      </w:r>
      <w:proofErr w:type="gramStart"/>
      <w:r>
        <w:rPr>
          <w:rFonts w:ascii="Consolas" w:hAnsi="Consolas"/>
          <w:sz w:val="18"/>
        </w:rPr>
        <w:t>楼层</w:t>
      </w:r>
      <w:r>
        <w:rPr>
          <w:rFonts w:ascii="Consolas" w:hAnsi="Consolas"/>
          <w:sz w:val="18"/>
        </w:rPr>
        <w:t>.*?</w:t>
      </w:r>
      <w:proofErr w:type="gramEnd"/>
      <w:r>
        <w:rPr>
          <w:rFonts w:ascii="Consolas" w:hAnsi="Consolas"/>
          <w:sz w:val="18"/>
        </w:rPr>
        <w:t>共</w:t>
      </w:r>
      <w:proofErr w:type="gramStart"/>
      <w:r>
        <w:rPr>
          <w:rFonts w:ascii="Consolas" w:hAnsi="Consolas"/>
          <w:sz w:val="18"/>
        </w:rPr>
        <w:t>(\d+)</w:t>
      </w:r>
      <w:r>
        <w:rPr>
          <w:rFonts w:ascii="Consolas" w:hAnsi="Consolas"/>
          <w:sz w:val="18"/>
        </w:rPr>
        <w:t>层</w:t>
      </w:r>
      <w:r>
        <w:rPr>
          <w:rFonts w:ascii="Consolas" w:hAnsi="Consolas"/>
          <w:sz w:val="18"/>
        </w:rPr>
        <w:t>")</w:t>
      </w:r>
      <w:proofErr w:type="gramEnd"/>
      <w:r>
        <w:rPr>
          <w:rFonts w:ascii="Consolas" w:hAnsi="Consolas"/>
          <w:sz w:val="18"/>
        </w:rPr>
        <w:br/>
        <w:t xml:space="preserve">SIZE_RE = </w:t>
      </w:r>
      <w:proofErr w:type="spellStart"/>
      <w:r>
        <w:rPr>
          <w:rFonts w:ascii="Consolas" w:hAnsi="Consolas"/>
          <w:sz w:val="18"/>
        </w:rPr>
        <w:t>re.compile</w:t>
      </w:r>
      <w:proofErr w:type="spellEnd"/>
      <w:r>
        <w:rPr>
          <w:rFonts w:ascii="Consolas" w:hAnsi="Consolas"/>
          <w:sz w:val="18"/>
        </w:rPr>
        <w:t>(r"</w:t>
      </w:r>
      <w:proofErr w:type="gramStart"/>
      <w:r>
        <w:rPr>
          <w:rFonts w:ascii="Consolas" w:hAnsi="Consolas"/>
          <w:sz w:val="18"/>
        </w:rPr>
        <w:t>(\d+)</w:t>
      </w:r>
      <w:proofErr w:type="gramEnd"/>
      <w:r>
        <w:rPr>
          <w:rFonts w:ascii="Consolas" w:hAnsi="Consolas"/>
          <w:sz w:val="18"/>
        </w:rPr>
        <w:t>室</w:t>
      </w:r>
      <w:proofErr w:type="gramStart"/>
      <w:r>
        <w:rPr>
          <w:rFonts w:ascii="Consolas" w:hAnsi="Consolas"/>
          <w:sz w:val="18"/>
        </w:rPr>
        <w:t>(\d+)</w:t>
      </w:r>
      <w:proofErr w:type="gramEnd"/>
      <w:r>
        <w:rPr>
          <w:rFonts w:ascii="Consolas" w:hAnsi="Consolas"/>
          <w:sz w:val="18"/>
        </w:rPr>
        <w:t>厅</w:t>
      </w:r>
      <w:proofErr w:type="gramStart"/>
      <w:r>
        <w:rPr>
          <w:rFonts w:ascii="Consolas" w:hAnsi="Consolas"/>
          <w:sz w:val="18"/>
        </w:rPr>
        <w:t>(\d+)</w:t>
      </w:r>
      <w:proofErr w:type="gramEnd"/>
      <w:r>
        <w:rPr>
          <w:rFonts w:ascii="Consolas" w:hAnsi="Consolas"/>
          <w:sz w:val="18"/>
        </w:rPr>
        <w:t>厨</w:t>
      </w:r>
      <w:proofErr w:type="gramStart"/>
      <w:r>
        <w:rPr>
          <w:rFonts w:ascii="Consolas" w:hAnsi="Consolas"/>
          <w:sz w:val="18"/>
        </w:rPr>
        <w:t>(\d+)</w:t>
      </w:r>
      <w:r>
        <w:rPr>
          <w:rFonts w:ascii="Consolas" w:hAnsi="Consolas"/>
          <w:sz w:val="18"/>
        </w:rPr>
        <w:t>卫</w:t>
      </w:r>
      <w:r>
        <w:rPr>
          <w:rFonts w:ascii="Consolas" w:hAnsi="Consolas"/>
          <w:sz w:val="18"/>
        </w:rPr>
        <w:t>")</w:t>
      </w:r>
      <w:proofErr w:type="gram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["</w:t>
      </w:r>
      <w:proofErr w:type="spellStart"/>
      <w:r>
        <w:rPr>
          <w:rFonts w:ascii="Consolas" w:hAnsi="Consolas"/>
          <w:sz w:val="18"/>
        </w:rPr>
        <w:t>floor_level</w:t>
      </w:r>
      <w:proofErr w:type="spellEnd"/>
      <w:r>
        <w:rPr>
          <w:rFonts w:ascii="Consolas" w:hAnsi="Consolas"/>
          <w:sz w:val="18"/>
        </w:rPr>
        <w:t xml:space="preserve">"] =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["floor"].</w:t>
      </w:r>
      <w:proofErr w:type="spellStart"/>
      <w:r>
        <w:rPr>
          <w:rFonts w:ascii="Consolas" w:hAnsi="Consolas"/>
          <w:sz w:val="18"/>
        </w:rPr>
        <w:t>astype</w:t>
      </w:r>
      <w:proofErr w:type="spellEnd"/>
      <w:proofErr w:type="gramStart"/>
      <w:r>
        <w:rPr>
          <w:rFonts w:ascii="Consolas" w:hAnsi="Consolas"/>
          <w:sz w:val="18"/>
        </w:rPr>
        <w:t>(str)</w:t>
      </w:r>
      <w:proofErr w:type="gramEnd"/>
      <w:r>
        <w:rPr>
          <w:rFonts w:ascii="Consolas" w:hAnsi="Consolas"/>
          <w:sz w:val="18"/>
        </w:rPr>
        <w:t>.</w:t>
      </w:r>
      <w:proofErr w:type="spellStart"/>
      <w:r>
        <w:rPr>
          <w:rFonts w:ascii="Consolas" w:hAnsi="Consolas"/>
          <w:sz w:val="18"/>
        </w:rPr>
        <w:t>str.extract</w:t>
      </w:r>
      <w:proofErr w:type="spellEnd"/>
      <w:proofErr w:type="gramStart"/>
      <w:r>
        <w:rPr>
          <w:rFonts w:ascii="Consolas" w:hAnsi="Consolas"/>
          <w:sz w:val="18"/>
        </w:rPr>
        <w:t>(FLOOR_RE)</w:t>
      </w:r>
      <w:proofErr w:type="gramEnd"/>
      <w:r>
        <w:rPr>
          <w:rFonts w:ascii="Consolas" w:hAnsi="Consolas"/>
          <w:sz w:val="18"/>
        </w:rPr>
        <w:t>[0]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["</w:t>
      </w:r>
      <w:proofErr w:type="spellStart"/>
      <w:r>
        <w:rPr>
          <w:rFonts w:ascii="Consolas" w:hAnsi="Consolas"/>
          <w:sz w:val="18"/>
        </w:rPr>
        <w:t>total_floors</w:t>
      </w:r>
      <w:proofErr w:type="spellEnd"/>
      <w:r>
        <w:rPr>
          <w:rFonts w:ascii="Consolas" w:hAnsi="Consolas"/>
          <w:sz w:val="18"/>
        </w:rPr>
        <w:t xml:space="preserve">"] = </w:t>
      </w:r>
      <w:proofErr w:type="spellStart"/>
      <w:r>
        <w:rPr>
          <w:rFonts w:ascii="Consolas" w:hAnsi="Consolas"/>
          <w:sz w:val="18"/>
        </w:rPr>
        <w:t>pd.to_numeric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["floor"].</w:t>
      </w:r>
      <w:proofErr w:type="spellStart"/>
      <w:r>
        <w:rPr>
          <w:rFonts w:ascii="Consolas" w:hAnsi="Consolas"/>
          <w:sz w:val="18"/>
        </w:rPr>
        <w:t>astype</w:t>
      </w:r>
      <w:proofErr w:type="spellEnd"/>
      <w:proofErr w:type="gramStart"/>
      <w:r>
        <w:rPr>
          <w:rFonts w:ascii="Consolas" w:hAnsi="Consolas"/>
          <w:sz w:val="18"/>
        </w:rPr>
        <w:t>(str)</w:t>
      </w:r>
      <w:proofErr w:type="gramEnd"/>
      <w:r>
        <w:rPr>
          <w:rFonts w:ascii="Consolas" w:hAnsi="Consolas"/>
          <w:sz w:val="18"/>
        </w:rPr>
        <w:t>.</w:t>
      </w:r>
      <w:proofErr w:type="spellStart"/>
      <w:r>
        <w:rPr>
          <w:rFonts w:ascii="Consolas" w:hAnsi="Consolas"/>
          <w:sz w:val="18"/>
        </w:rPr>
        <w:t>str.extract</w:t>
      </w:r>
      <w:proofErr w:type="spellEnd"/>
      <w:proofErr w:type="gramStart"/>
      <w:r>
        <w:rPr>
          <w:rFonts w:ascii="Consolas" w:hAnsi="Consolas"/>
          <w:sz w:val="18"/>
        </w:rPr>
        <w:t>(FLOOR_RE)</w:t>
      </w:r>
      <w:proofErr w:type="gramEnd"/>
      <w:r>
        <w:rPr>
          <w:rFonts w:ascii="Consolas" w:hAnsi="Consolas"/>
          <w:sz w:val="18"/>
        </w:rPr>
        <w:t>[1], errors="coerce")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size_parts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["size"].</w:t>
      </w:r>
      <w:proofErr w:type="spellStart"/>
      <w:r>
        <w:rPr>
          <w:rFonts w:ascii="Consolas" w:hAnsi="Consolas"/>
          <w:sz w:val="18"/>
        </w:rPr>
        <w:t>astype</w:t>
      </w:r>
      <w:proofErr w:type="spellEnd"/>
      <w:proofErr w:type="gramStart"/>
      <w:r>
        <w:rPr>
          <w:rFonts w:ascii="Consolas" w:hAnsi="Consolas"/>
          <w:sz w:val="18"/>
        </w:rPr>
        <w:t>(str)</w:t>
      </w:r>
      <w:proofErr w:type="gramEnd"/>
      <w:r>
        <w:rPr>
          <w:rFonts w:ascii="Consolas" w:hAnsi="Consolas"/>
          <w:sz w:val="18"/>
        </w:rPr>
        <w:t>.</w:t>
      </w:r>
      <w:proofErr w:type="spellStart"/>
      <w:r>
        <w:rPr>
          <w:rFonts w:ascii="Consolas" w:hAnsi="Consolas"/>
          <w:sz w:val="18"/>
        </w:rPr>
        <w:t>str.extract</w:t>
      </w:r>
      <w:proofErr w:type="spellEnd"/>
      <w:proofErr w:type="gramStart"/>
      <w:r>
        <w:rPr>
          <w:rFonts w:ascii="Consolas" w:hAnsi="Consolas"/>
          <w:sz w:val="18"/>
        </w:rPr>
        <w:t>(SIZE_RE)</w:t>
      </w:r>
      <w:proofErr w:type="gram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["rooms"], 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["halls"] = </w:t>
      </w:r>
      <w:proofErr w:type="spellStart"/>
      <w:r>
        <w:rPr>
          <w:rFonts w:ascii="Consolas" w:hAnsi="Consolas"/>
          <w:sz w:val="18"/>
        </w:rPr>
        <w:t>size_parts</w:t>
      </w:r>
      <w:proofErr w:type="spellEnd"/>
      <w:r>
        <w:rPr>
          <w:rFonts w:ascii="Consolas" w:hAnsi="Consolas"/>
          <w:sz w:val="18"/>
        </w:rPr>
        <w:t xml:space="preserve">[1], </w:t>
      </w:r>
      <w:proofErr w:type="spellStart"/>
      <w:r>
        <w:rPr>
          <w:rFonts w:ascii="Consolas" w:hAnsi="Consolas"/>
          <w:sz w:val="18"/>
        </w:rPr>
        <w:t>size_parts</w:t>
      </w:r>
      <w:proofErr w:type="spellEnd"/>
      <w:r>
        <w:rPr>
          <w:rFonts w:ascii="Consolas" w:hAnsi="Consolas"/>
          <w:sz w:val="18"/>
        </w:rPr>
        <w:t>[2]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>, removed = _</w:t>
      </w:r>
      <w:proofErr w:type="spellStart"/>
      <w:r>
        <w:rPr>
          <w:rFonts w:ascii="Consolas" w:hAnsi="Consolas"/>
          <w:sz w:val="18"/>
        </w:rPr>
        <w:t>filter_quantile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, col)   # </w:t>
      </w:r>
      <w:r>
        <w:rPr>
          <w:rFonts w:ascii="Consolas" w:hAnsi="Consolas"/>
          <w:sz w:val="18"/>
        </w:rPr>
        <w:t>按</w:t>
      </w:r>
      <w:r>
        <w:rPr>
          <w:rFonts w:ascii="Consolas" w:hAnsi="Consolas"/>
          <w:sz w:val="18"/>
        </w:rPr>
        <w:t xml:space="preserve"> 0.2%</w:t>
      </w:r>
      <w:r>
        <w:rPr>
          <w:rFonts w:ascii="Consolas" w:hAnsi="Consolas"/>
          <w:sz w:val="18"/>
        </w:rPr>
        <w:t>～</w:t>
      </w:r>
      <w:r>
        <w:rPr>
          <w:rFonts w:ascii="Consolas" w:hAnsi="Consolas"/>
          <w:sz w:val="18"/>
        </w:rPr>
        <w:t xml:space="preserve">99.8% </w:t>
      </w:r>
      <w:r>
        <w:rPr>
          <w:rFonts w:ascii="Consolas" w:hAnsi="Consolas"/>
          <w:sz w:val="18"/>
        </w:rPr>
        <w:t>分位数过滤</w:t>
      </w:r>
    </w:p>
    <w:p w14:paraId="4FDDB0D1" w14:textId="77777777" w:rsidR="00F86599" w:rsidRDefault="00000000">
      <w:pPr>
        <w:pStyle w:val="2"/>
      </w:pPr>
      <w:r>
        <w:t xml:space="preserve">2.3 </w:t>
      </w:r>
      <w:r>
        <w:t>市场概况分析</w:t>
      </w:r>
    </w:p>
    <w:p w14:paraId="06D53312" w14:textId="77777777" w:rsidR="00F86599" w:rsidRDefault="00000000">
      <w:pPr>
        <w:spacing w:line="360" w:lineRule="auto"/>
        <w:ind w:firstLine="480"/>
      </w:pPr>
      <w:r>
        <w:t>market</w:t>
      </w:r>
      <w:r>
        <w:t>模块按区县聚合房源数量、中位单价、平均单价、中位总价和中位面积，并使用</w:t>
      </w:r>
      <w:proofErr w:type="spellStart"/>
      <w:r>
        <w:t>Plotly</w:t>
      </w:r>
      <w:proofErr w:type="spellEnd"/>
      <w:r>
        <w:t>生成区县单价排行、供应量、总价分布、面积段、装修构成和户型分布六张图表，同时根据统计结果自动生成文字结论。结果显示：高新技术产业开发区中位单价最高，为</w:t>
      </w:r>
      <w:r>
        <w:t>8,296</w:t>
      </w:r>
      <w:r>
        <w:t>元</w:t>
      </w:r>
      <w:r>
        <w:t>/</w:t>
      </w:r>
      <w:r>
        <w:t>㎡；寒亭区最低，为</w:t>
      </w:r>
      <w:r>
        <w:t>6,130</w:t>
      </w:r>
      <w:r>
        <w:t>元</w:t>
      </w:r>
      <w:r>
        <w:t>/</w:t>
      </w:r>
      <w:r>
        <w:t>㎡，二者相差约</w:t>
      </w:r>
      <w:r>
        <w:t>1.4</w:t>
      </w:r>
      <w:r>
        <w:t>倍。主力总价段为</w:t>
      </w:r>
      <w:r>
        <w:t>50</w:t>
      </w:r>
      <w:r>
        <w:t>～</w:t>
      </w:r>
      <w:r>
        <w:t>80</w:t>
      </w:r>
      <w:r>
        <w:t>万元，占</w:t>
      </w:r>
      <w:r>
        <w:t>39.9%</w:t>
      </w:r>
      <w:r>
        <w:t>；总价中位数为</w:t>
      </w:r>
      <w:r>
        <w:t>75</w:t>
      </w:r>
      <w:r>
        <w:t>万元。主力面积段为</w:t>
      </w:r>
      <w:r>
        <w:t>90</w:t>
      </w:r>
      <w:r>
        <w:t>～</w:t>
      </w:r>
      <w:r>
        <w:t>120</w:t>
      </w:r>
      <w:r>
        <w:t>㎡，占</w:t>
      </w:r>
      <w:r>
        <w:t>37.5%</w:t>
      </w:r>
      <w:r>
        <w:t>，反映市场以改善型需求为主。精装房源占比</w:t>
      </w:r>
      <w:r>
        <w:t>44.0%</w:t>
      </w:r>
      <w:r>
        <w:t>，房源供应最多的区县为潍城区，共</w:t>
      </w:r>
      <w:r>
        <w:t>2,717</w:t>
      </w:r>
      <w:r>
        <w:t>套。</w:t>
      </w:r>
    </w:p>
    <w:p w14:paraId="3C14F7A8" w14:textId="77777777" w:rsidR="00F86599" w:rsidRDefault="00000000">
      <w:pPr>
        <w:pStyle w:val="2"/>
      </w:pPr>
      <w:r>
        <w:t xml:space="preserve">2.4 </w:t>
      </w:r>
      <w:r>
        <w:t>小区维度分析</w:t>
      </w:r>
    </w:p>
    <w:p w14:paraId="0B6DB1C4" w14:textId="77777777" w:rsidR="00F86599" w:rsidRDefault="00000000">
      <w:pPr>
        <w:spacing w:line="360" w:lineRule="auto"/>
        <w:ind w:firstLine="480"/>
      </w:pPr>
      <w:r>
        <w:t>community</w:t>
      </w:r>
      <w:r>
        <w:t>模块以小区为单位聚合房源数量、中位单价、中位总价和精装占比，并以所在区县的中位单价为基准计算相对折价率。为避免小样本导致排名失真，只保留在售房源不少于</w:t>
      </w:r>
      <w:r>
        <w:t>30</w:t>
      </w:r>
      <w:r>
        <w:t>套的</w:t>
      </w:r>
      <w:r>
        <w:t>143</w:t>
      </w:r>
      <w:r>
        <w:t>个小区参与排行。歌尔绿城（高新技术产业开发区）中位单价最高，达</w:t>
      </w:r>
      <w:r>
        <w:t>13,272</w:t>
      </w:r>
      <w:r>
        <w:t>元</w:t>
      </w:r>
      <w:r>
        <w:t>/</w:t>
      </w:r>
      <w:r>
        <w:t>㎡；恒大名都在售房源最多，共</w:t>
      </w:r>
      <w:r>
        <w:t>168</w:t>
      </w:r>
      <w:r>
        <w:t>套；欣海花园相对所在区县折价最明显，中位单价低</w:t>
      </w:r>
      <w:r>
        <w:t>30.2%</w:t>
      </w:r>
      <w:r>
        <w:t>。模块还通过</w:t>
      </w:r>
      <w:r>
        <w:t>“</w:t>
      </w:r>
      <w:r>
        <w:t>房源规模</w:t>
      </w:r>
      <w:r>
        <w:t>—</w:t>
      </w:r>
      <w:r>
        <w:t>中位单价</w:t>
      </w:r>
      <w:r>
        <w:t>”</w:t>
      </w:r>
      <w:r>
        <w:t>气泡图展示小区规模与价格的关系，并输出</w:t>
      </w:r>
      <w:r>
        <w:t>TOP20</w:t>
      </w:r>
      <w:r>
        <w:t>排行表。</w:t>
      </w:r>
    </w:p>
    <w:p w14:paraId="0A49557E" w14:textId="77777777" w:rsidR="00F86599" w:rsidRDefault="00000000">
      <w:pPr>
        <w:pStyle w:val="2"/>
      </w:pPr>
      <w:r>
        <w:t xml:space="preserve">2.5 </w:t>
      </w:r>
      <w:r>
        <w:t>价格影响因素分析</w:t>
      </w:r>
    </w:p>
    <w:p w14:paraId="3A617979" w14:textId="77777777" w:rsidR="00F86599" w:rsidRDefault="00000000">
      <w:pPr>
        <w:spacing w:line="360" w:lineRule="auto"/>
        <w:ind w:firstLine="480"/>
      </w:pPr>
      <w:r>
        <w:t>factors</w:t>
      </w:r>
      <w:r>
        <w:t>模块从装修、电梯、楼层、建筑类型、朝向五个维度分组统计中位单价，计算各类别相对整体中位数的溢价比例，并使用</w:t>
      </w:r>
      <w:r>
        <w:t>Kruskal-Wallis</w:t>
      </w:r>
      <w:r>
        <w:t>检验判断组间差异的显著性。结果表明：有电梯房源较无电梯房源中位单价高</w:t>
      </w:r>
      <w:r>
        <w:t>9.1%</w:t>
      </w:r>
      <w:r>
        <w:t>；低、中、高楼层中位单价分别为</w:t>
      </w:r>
      <w:r>
        <w:t>7,208</w:t>
      </w:r>
      <w:r>
        <w:t>、</w:t>
      </w:r>
      <w:r>
        <w:t>6,864</w:t>
      </w:r>
      <w:r>
        <w:t>和</w:t>
      </w:r>
      <w:r>
        <w:t>6,522</w:t>
      </w:r>
      <w:r>
        <w:t>元</w:t>
      </w:r>
      <w:r>
        <w:t>/</w:t>
      </w:r>
      <w:r>
        <w:t>㎡；样本中精装房源中位单价比毛坯低</w:t>
      </w:r>
      <w:r>
        <w:t>9.5%</w:t>
      </w:r>
      <w:r>
        <w:t>，说明装修状态与挂牌价格存在关联，但不能简单理解为装修导致降价。面积与单价呈正相关（</w:t>
      </w:r>
      <w:r>
        <w:t>Spearman 0.42</w:t>
      </w:r>
      <w:r>
        <w:t>），面积与总价相关系数为</w:t>
      </w:r>
      <w:r>
        <w:t>0.85</w:t>
      </w:r>
      <w:r>
        <w:t>。五个因素均通过显著性检验（</w:t>
      </w:r>
      <w:r>
        <w:t>p&lt;0.05</w:t>
      </w:r>
      <w:r>
        <w:t>）。</w:t>
      </w:r>
    </w:p>
    <w:p w14:paraId="487DE15C" w14:textId="77777777" w:rsidR="00F86599" w:rsidRDefault="00000000">
      <w:pPr>
        <w:pStyle w:val="2"/>
      </w:pPr>
      <w:r>
        <w:t xml:space="preserve">2.6 </w:t>
      </w:r>
      <w:r>
        <w:t>建模与应用</w:t>
      </w:r>
    </w:p>
    <w:p w14:paraId="203B6E6D" w14:textId="77777777" w:rsidR="00F86599" w:rsidRDefault="00000000">
      <w:pPr>
        <w:spacing w:line="360" w:lineRule="auto"/>
        <w:ind w:firstLine="480"/>
      </w:pPr>
      <w:r>
        <w:t>modeling</w:t>
      </w:r>
      <w:r>
        <w:t>模块以面积、室厅卫数量、总楼层、户梯比、电梯标记、区县、建筑类型、装修、楼层位置和朝向为特征，预测房源单价。数据按</w:t>
      </w:r>
      <w:r>
        <w:t>8:2</w:t>
      </w:r>
      <w:r>
        <w:t>划分训练集和测试集；预处理使用</w:t>
      </w:r>
      <w:proofErr w:type="spellStart"/>
      <w:r>
        <w:t>sklearn</w:t>
      </w:r>
      <w:proofErr w:type="spellEnd"/>
      <w:r>
        <w:t xml:space="preserve"> Pipeline</w:t>
      </w:r>
      <w:r>
        <w:t>封装中位数</w:t>
      </w:r>
      <w:r>
        <w:t>/</w:t>
      </w:r>
      <w:r>
        <w:t>众数填补、标准化和独热编码，分别训练随机森林与岭回归模型。随机森林表现更好，测试集</w:t>
      </w:r>
      <w:r>
        <w:t>R²</w:t>
      </w:r>
      <w:r>
        <w:t>为</w:t>
      </w:r>
      <w:r>
        <w:t>0.500</w:t>
      </w:r>
      <w:r>
        <w:t>，平均绝对误差</w:t>
      </w:r>
      <w:r>
        <w:t>970</w:t>
      </w:r>
      <w:r>
        <w:t>元</w:t>
      </w:r>
      <w:r>
        <w:t>/</w:t>
      </w:r>
      <w:r>
        <w:t>㎡，均方根误差</w:t>
      </w:r>
      <w:r>
        <w:t>1,324.6</w:t>
      </w:r>
      <w:r>
        <w:t>元</w:t>
      </w:r>
      <w:r>
        <w:t>/</w:t>
      </w:r>
      <w:r>
        <w:t>㎡；岭回归</w:t>
      </w:r>
      <w:r>
        <w:t>R²</w:t>
      </w:r>
      <w:r>
        <w:t>为</w:t>
      </w:r>
      <w:r>
        <w:t>0.400</w:t>
      </w:r>
      <w:r>
        <w:t>。特征重要性显示建筑面积、卫生间数和总楼层是最主要的定价因素。基于最优模型，在未参与训练的测试集中筛选挂牌单价比预测值低</w:t>
      </w:r>
      <w:r>
        <w:t>30%</w:t>
      </w:r>
      <w:r>
        <w:t>以上的房源，共得到</w:t>
      </w:r>
      <w:r>
        <w:t>124</w:t>
      </w:r>
      <w:r>
        <w:t>套潜在低价候选，并按折价率输出</w:t>
      </w:r>
      <w:r>
        <w:t>TOP15</w:t>
      </w:r>
      <w:r>
        <w:t>清单。需要说明的是，模型仅使用挂牌数据，候选房源仍需线下核实。</w:t>
      </w:r>
    </w:p>
    <w:p w14:paraId="23080392" w14:textId="77777777" w:rsidR="00F86599" w:rsidRDefault="00000000">
      <w:pPr>
        <w:spacing w:before="60" w:after="60"/>
        <w:ind w:left="283"/>
      </w:pPr>
      <w:r>
        <w:rPr>
          <w:rFonts w:ascii="Consolas" w:hAnsi="Consolas"/>
          <w:sz w:val="18"/>
        </w:rPr>
        <w:t>pipeline = _</w:t>
      </w:r>
      <w:proofErr w:type="spellStart"/>
      <w:r>
        <w:rPr>
          <w:rFonts w:ascii="Consolas" w:hAnsi="Consolas"/>
          <w:sz w:val="18"/>
        </w:rPr>
        <w:t>build_pipeline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RandomForestRegressor</w:t>
      </w:r>
      <w:proofErr w:type="spellEnd"/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n_estimators</w:t>
      </w:r>
      <w:proofErr w:type="spellEnd"/>
      <w:r>
        <w:rPr>
          <w:rFonts w:ascii="Consolas" w:hAnsi="Consolas"/>
          <w:sz w:val="18"/>
        </w:rPr>
        <w:t xml:space="preserve">=300, </w:t>
      </w:r>
      <w:proofErr w:type="spellStart"/>
      <w:r>
        <w:rPr>
          <w:rFonts w:ascii="Consolas" w:hAnsi="Consolas"/>
          <w:sz w:val="18"/>
        </w:rPr>
        <w:t>min_samples_leaf</w:t>
      </w:r>
      <w:proofErr w:type="spellEnd"/>
      <w:r>
        <w:rPr>
          <w:rFonts w:ascii="Consolas" w:hAnsi="Consolas"/>
          <w:sz w:val="18"/>
        </w:rPr>
        <w:t xml:space="preserve">=3, </w:t>
      </w:r>
      <w:proofErr w:type="spellStart"/>
      <w:r>
        <w:rPr>
          <w:rFonts w:ascii="Consolas" w:hAnsi="Consolas"/>
          <w:sz w:val="18"/>
        </w:rPr>
        <w:t>n_jobs</w:t>
      </w:r>
      <w:proofErr w:type="spellEnd"/>
      <w:r>
        <w:rPr>
          <w:rFonts w:ascii="Consolas" w:hAnsi="Consolas"/>
          <w:sz w:val="18"/>
        </w:rPr>
        <w:t xml:space="preserve">=-1, </w:t>
      </w:r>
      <w:proofErr w:type="spellStart"/>
      <w:r>
        <w:rPr>
          <w:rFonts w:ascii="Consolas" w:hAnsi="Consolas"/>
          <w:sz w:val="18"/>
        </w:rPr>
        <w:t>random_state</w:t>
      </w:r>
      <w:proofErr w:type="spellEnd"/>
      <w:r>
        <w:rPr>
          <w:rFonts w:ascii="Consolas" w:hAnsi="Consolas"/>
          <w:sz w:val="18"/>
        </w:rPr>
        <w:t>=</w:t>
      </w:r>
      <w:proofErr w:type="gramStart"/>
      <w:r>
        <w:rPr>
          <w:rFonts w:ascii="Consolas" w:hAnsi="Consolas"/>
          <w:sz w:val="18"/>
        </w:rPr>
        <w:t>42)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pipeline.fit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x_train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y_train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pred = </w:t>
      </w:r>
      <w:proofErr w:type="spellStart"/>
      <w:r>
        <w:rPr>
          <w:rFonts w:ascii="Consolas" w:hAnsi="Consolas"/>
          <w:sz w:val="18"/>
        </w:rPr>
        <w:t>pipeline.predict</w:t>
      </w:r>
      <w:proofErr w:type="spellEnd"/>
      <w:proofErr w:type="gramStart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x_test</w:t>
      </w:r>
      <w:proofErr w:type="spellEnd"/>
      <w:r>
        <w:rPr>
          <w:rFonts w:ascii="Consolas" w:hAnsi="Consolas"/>
          <w:sz w:val="18"/>
        </w:rPr>
        <w:t>)</w:t>
      </w:r>
      <w:proofErr w:type="gramEnd"/>
      <w:r>
        <w:rPr>
          <w:rFonts w:ascii="Consolas" w:hAnsi="Consolas"/>
          <w:sz w:val="18"/>
        </w:rPr>
        <w:br/>
        <w:t>test[</w:t>
      </w:r>
      <w:proofErr w:type="gramStart"/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折价</w:t>
      </w:r>
      <w:proofErr w:type="gramEnd"/>
      <w:r>
        <w:rPr>
          <w:rFonts w:ascii="Consolas" w:hAnsi="Consolas"/>
          <w:sz w:val="18"/>
        </w:rPr>
        <w:t>率</w:t>
      </w:r>
      <w:r>
        <w:rPr>
          <w:rFonts w:ascii="Consolas" w:hAnsi="Consolas"/>
          <w:sz w:val="18"/>
        </w:rPr>
        <w:t>"] = (1 - test["</w:t>
      </w:r>
      <w:proofErr w:type="spellStart"/>
      <w:r>
        <w:rPr>
          <w:rFonts w:ascii="Consolas" w:hAnsi="Consolas"/>
          <w:sz w:val="18"/>
        </w:rPr>
        <w:t>unit_price</w:t>
      </w:r>
      <w:proofErr w:type="spellEnd"/>
      <w:r>
        <w:rPr>
          <w:rFonts w:ascii="Consolas" w:hAnsi="Consolas"/>
          <w:sz w:val="18"/>
        </w:rPr>
        <w:t>"] / test[</w:t>
      </w:r>
      <w:proofErr w:type="gramStart"/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预测</w:t>
      </w:r>
      <w:proofErr w:type="gramEnd"/>
      <w:r>
        <w:rPr>
          <w:rFonts w:ascii="Consolas" w:hAnsi="Consolas"/>
          <w:sz w:val="18"/>
        </w:rPr>
        <w:t>单价</w:t>
      </w:r>
      <w:r>
        <w:rPr>
          <w:rFonts w:ascii="Consolas" w:hAnsi="Consolas"/>
          <w:sz w:val="18"/>
        </w:rPr>
        <w:t>"]) * 100</w:t>
      </w:r>
      <w:r>
        <w:rPr>
          <w:rFonts w:ascii="Consolas" w:hAnsi="Consolas"/>
          <w:sz w:val="18"/>
        </w:rPr>
        <w:br/>
        <w:t>bargains = test[test[</w:t>
      </w:r>
      <w:proofErr w:type="gramStart"/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折价</w:t>
      </w:r>
      <w:proofErr w:type="gramEnd"/>
      <w:r>
        <w:rPr>
          <w:rFonts w:ascii="Consolas" w:hAnsi="Consolas"/>
          <w:sz w:val="18"/>
        </w:rPr>
        <w:t>率</w:t>
      </w:r>
      <w:r>
        <w:rPr>
          <w:rFonts w:ascii="Consolas" w:hAnsi="Consolas"/>
          <w:sz w:val="18"/>
        </w:rPr>
        <w:t>"] &gt;= 30].</w:t>
      </w:r>
      <w:proofErr w:type="spellStart"/>
      <w:r>
        <w:rPr>
          <w:rFonts w:ascii="Consolas" w:hAnsi="Consolas"/>
          <w:sz w:val="18"/>
        </w:rPr>
        <w:t>nlargest</w:t>
      </w:r>
      <w:proofErr w:type="spellEnd"/>
      <w:r>
        <w:rPr>
          <w:rFonts w:ascii="Consolas" w:hAnsi="Consolas"/>
          <w:sz w:val="18"/>
        </w:rPr>
        <w:t xml:space="preserve">(15, </w:t>
      </w:r>
      <w:proofErr w:type="gramStart"/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折价率</w:t>
      </w:r>
      <w:r>
        <w:rPr>
          <w:rFonts w:ascii="Consolas" w:hAnsi="Consolas"/>
          <w:sz w:val="18"/>
        </w:rPr>
        <w:t>")</w:t>
      </w:r>
      <w:proofErr w:type="gramEnd"/>
    </w:p>
    <w:p w14:paraId="057DC5D2" w14:textId="77777777" w:rsidR="00F86599" w:rsidRDefault="00000000">
      <w:pPr>
        <w:pStyle w:val="2"/>
      </w:pPr>
      <w:r>
        <w:t xml:space="preserve">2.7 </w:t>
      </w:r>
      <w:r>
        <w:t>实现结果</w:t>
      </w:r>
    </w:p>
    <w:p w14:paraId="451AAB3B" w14:textId="77777777" w:rsidR="00F86599" w:rsidRDefault="00000000">
      <w:pPr>
        <w:spacing w:line="360" w:lineRule="auto"/>
        <w:ind w:firstLine="480"/>
      </w:pPr>
      <w:r>
        <w:t>运行</w:t>
      </w:r>
      <w:r>
        <w:t>python main.py</w:t>
      </w:r>
      <w:r>
        <w:t>后，流水线在约</w:t>
      </w:r>
      <w:r>
        <w:t>5</w:t>
      </w:r>
      <w:r>
        <w:t>秒内完成全部处理，输出清洗后数据、</w:t>
      </w:r>
      <w:r>
        <w:t>20</w:t>
      </w:r>
      <w:r>
        <w:t>张独立图表、</w:t>
      </w:r>
      <w:r>
        <w:t>6</w:t>
      </w:r>
      <w:r>
        <w:t>张分析数据表和一份单文件</w:t>
      </w:r>
      <w:r>
        <w:t>HTML</w:t>
      </w:r>
      <w:r>
        <w:t>报告。报告包含数据概览、市场概况、小区维度、价格影响因素和建模与应用五个板块，图表支持悬停查看数值，可直接在浏览器中打开。运行过程及各功能页面如图所示。</w:t>
      </w:r>
    </w:p>
    <w:p w14:paraId="2B27DB24" w14:textId="77777777" w:rsidR="00F86599" w:rsidRDefault="00000000">
      <w:pPr>
        <w:snapToGrid w:val="0"/>
        <w:jc w:val="center"/>
      </w:pPr>
      <w:r>
        <w:rPr>
          <w:noProof/>
        </w:rPr>
        <w:drawing>
          <wp:inline distT="0" distB="0" distL="0" distR="0" wp14:anchorId="053E5385" wp14:editId="4316BD41">
            <wp:extent cx="5400000" cy="34779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1_命令行运行流水线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AC5A" w14:textId="77777777" w:rsidR="00F86599" w:rsidRDefault="00000000">
      <w:pPr>
        <w:snapToGrid w:val="0"/>
        <w:jc w:val="center"/>
        <w:rPr>
          <w:sz w:val="21"/>
          <w:szCs w:val="21"/>
        </w:rPr>
      </w:pPr>
      <w:r>
        <w:rPr>
          <w:sz w:val="21"/>
        </w:rPr>
        <w:t>图</w:t>
      </w:r>
      <w:r>
        <w:rPr>
          <w:sz w:val="21"/>
        </w:rPr>
        <w:t xml:space="preserve">2-1 </w:t>
      </w:r>
      <w:r>
        <w:rPr>
          <w:sz w:val="21"/>
        </w:rPr>
        <w:t>命令行运行分析流水线</w:t>
      </w:r>
    </w:p>
    <w:p w14:paraId="54F6BBFB" w14:textId="77777777" w:rsidR="00F86599" w:rsidRDefault="00000000">
      <w:pPr>
        <w:jc w:val="center"/>
      </w:pPr>
      <w:r>
        <w:rPr>
          <w:noProof/>
        </w:rPr>
        <w:drawing>
          <wp:inline distT="0" distB="0" distL="0" distR="0" wp14:anchorId="5A673955" wp14:editId="450F6019">
            <wp:extent cx="5400000" cy="575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2_市场概况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6A5F" w14:textId="77777777" w:rsidR="00F86599" w:rsidRDefault="00000000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2-2 </w:t>
      </w:r>
      <w:r>
        <w:rPr>
          <w:sz w:val="21"/>
        </w:rPr>
        <w:t>市场概况页面</w:t>
      </w:r>
    </w:p>
    <w:p w14:paraId="5D7B7E59" w14:textId="77777777" w:rsidR="00F86599" w:rsidRDefault="00000000">
      <w:pPr>
        <w:jc w:val="center"/>
      </w:pPr>
      <w:r>
        <w:rPr>
          <w:noProof/>
        </w:rPr>
        <w:drawing>
          <wp:inline distT="0" distB="0" distL="0" distR="0" wp14:anchorId="79E68056" wp14:editId="1AD65A9B">
            <wp:extent cx="5400000" cy="5906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3_小区维度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133E" w14:textId="77777777" w:rsidR="00F86599" w:rsidRDefault="00000000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2-3 </w:t>
      </w:r>
      <w:r>
        <w:rPr>
          <w:sz w:val="21"/>
        </w:rPr>
        <w:t>小区维度页面</w:t>
      </w:r>
    </w:p>
    <w:p w14:paraId="6F0E157A" w14:textId="77777777" w:rsidR="00F86599" w:rsidRDefault="00000000">
      <w:pPr>
        <w:jc w:val="center"/>
      </w:pPr>
      <w:r>
        <w:rPr>
          <w:noProof/>
        </w:rPr>
        <w:drawing>
          <wp:inline distT="0" distB="0" distL="0" distR="0" wp14:anchorId="2C5EAD6C" wp14:editId="472FDC27">
            <wp:extent cx="5400000" cy="5862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4_价格影响因素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CF00" w14:textId="77777777" w:rsidR="00F86599" w:rsidRDefault="00000000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2-4 </w:t>
      </w:r>
      <w:r>
        <w:rPr>
          <w:sz w:val="21"/>
        </w:rPr>
        <w:t>价格影响因素页面</w:t>
      </w:r>
    </w:p>
    <w:p w14:paraId="58C3F935" w14:textId="77777777" w:rsidR="00F86599" w:rsidRDefault="00000000">
      <w:pPr>
        <w:jc w:val="center"/>
      </w:pPr>
      <w:r>
        <w:rPr>
          <w:noProof/>
        </w:rPr>
        <w:drawing>
          <wp:inline distT="0" distB="0" distL="0" distR="0" wp14:anchorId="121DAECB" wp14:editId="17C7676F">
            <wp:extent cx="5400000" cy="5821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5_建模与应用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2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47A8" w14:textId="77777777" w:rsidR="00F86599" w:rsidRDefault="00000000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2-5 </w:t>
      </w:r>
      <w:r>
        <w:rPr>
          <w:sz w:val="21"/>
        </w:rPr>
        <w:t>建模与应用页面</w:t>
      </w:r>
    </w:p>
    <w:p w14:paraId="3095FD54" w14:textId="77777777" w:rsidR="00F86599" w:rsidRDefault="00000000">
      <w:pPr>
        <w:pStyle w:val="1"/>
      </w:pPr>
      <w:bookmarkStart w:id="4" w:name="_Toc437504804"/>
      <w:bookmarkStart w:id="5" w:name="_Toc437504716"/>
      <w:r>
        <w:t xml:space="preserve">3 </w:t>
      </w:r>
      <w:r>
        <w:t>项目经验及心得体会</w:t>
      </w:r>
      <w:bookmarkEnd w:id="4"/>
      <w:bookmarkEnd w:id="5"/>
    </w:p>
    <w:p w14:paraId="05245EC1" w14:textId="77777777" w:rsidR="00F86599" w:rsidRDefault="00000000">
      <w:pPr>
        <w:snapToGrid w:val="0"/>
        <w:spacing w:line="360" w:lineRule="auto"/>
        <w:ind w:firstLineChars="200" w:firstLine="480"/>
      </w:pPr>
      <w:r>
        <w:t>在本次项目开发中，我完整经历了从原始数据到分析报告的整个过程，对数据分析项目的工程化有了更具体的认识。</w:t>
      </w:r>
    </w:p>
    <w:p w14:paraId="5F53C06B" w14:textId="77777777" w:rsidR="00F86599" w:rsidRDefault="00000000">
      <w:pPr>
        <w:spacing w:line="360" w:lineRule="auto"/>
        <w:ind w:firstLine="480"/>
      </w:pPr>
      <w:r>
        <w:t>数据清洗是耗时最多、也最影响后续结论的环节。原始</w:t>
      </w:r>
      <w:r>
        <w:t>CSV</w:t>
      </w:r>
      <w:r>
        <w:t>中楼层、户型、梯户比等信息都混在文本字段里，需要借助正则表达式拆分；中文数字</w:t>
      </w:r>
      <w:r>
        <w:t>“</w:t>
      </w:r>
      <w:r>
        <w:t>一梯两户</w:t>
      </w:r>
      <w:r>
        <w:t>”“</w:t>
      </w:r>
      <w:r>
        <w:t>四梯三十五户</w:t>
      </w:r>
      <w:r>
        <w:t>”</w:t>
      </w:r>
      <w:r>
        <w:t>还需要单独转换。最初直接使用均值描述价格，发现高价房源会明显拉高结果，后来改用中位数并在报告中同时保留均价，结论更稳健。极端值过滤也没有采用固定阈值，而是通过</w:t>
      </w:r>
      <w:r>
        <w:t>0.2%</w:t>
      </w:r>
      <w:r>
        <w:t>～</w:t>
      </w:r>
      <w:r>
        <w:t>99.8%</w:t>
      </w:r>
      <w:r>
        <w:t>分位数裁剪，在剔除异常录入和保留真实高价样本之间取得平衡。这些经历让我意识到，数据清洗不是简单的删除空值，而是需要结合业务含义反复判断。</w:t>
      </w:r>
    </w:p>
    <w:p w14:paraId="2B09AC74" w14:textId="77777777" w:rsidR="00F86599" w:rsidRDefault="00000000">
      <w:pPr>
        <w:spacing w:line="360" w:lineRule="auto"/>
        <w:ind w:firstLine="480"/>
      </w:pPr>
      <w:r>
        <w:t>在分析层面，我学会了用分组统计和统计检验支撑结论，而不是只展示图表。例如通过</w:t>
      </w:r>
      <w:r>
        <w:t>Kruskal-Wallis</w:t>
      </w:r>
      <w:r>
        <w:t>检验确认不同装修、楼层组的价格差异具有统计显著性，再结合中位数溢价解释影响幅度。建模过程中，我使用</w:t>
      </w:r>
      <w:proofErr w:type="spellStart"/>
      <w:r>
        <w:t>sklearn</w:t>
      </w:r>
      <w:proofErr w:type="spellEnd"/>
      <w:r>
        <w:t xml:space="preserve"> Pipeline</w:t>
      </w:r>
      <w:r>
        <w:t>将填补、标准化、独热编码和模型训练串联起来，避免训练集与测试集预处理不一致造成数据泄漏；同时只使用测试集的预测结果筛选低价房源，防止模型在训练集上过拟合导致折价被高估。</w:t>
      </w:r>
    </w:p>
    <w:p w14:paraId="2D29A0FA" w14:textId="77777777" w:rsidR="00F86599" w:rsidRDefault="00000000">
      <w:pPr>
        <w:spacing w:line="360" w:lineRule="auto"/>
        <w:ind w:firstLine="480"/>
      </w:pPr>
      <w:r>
        <w:t>在工程实现上，我采用模块化设计，把数据读取、清洗、四个分析主题、报告生成分别封装，并通过统一的</w:t>
      </w:r>
      <w:r>
        <w:t>analyze</w:t>
      </w:r>
      <w:r>
        <w:t>接口和流水线串联。这样既方便单独调试某个模块，也能一键重新生成全部结果。可视化方面，使用</w:t>
      </w:r>
      <w:proofErr w:type="spellStart"/>
      <w:r>
        <w:t>Plotly</w:t>
      </w:r>
      <w:proofErr w:type="spellEnd"/>
      <w:r>
        <w:t>生成交互式图表，并采用首图内嵌脚本、其余图表复用的方式生成可离线打开的单文件报告。开发过程中还遇到了</w:t>
      </w:r>
      <w:r>
        <w:t>Windows</w:t>
      </w:r>
      <w:r>
        <w:t>下中文编码、</w:t>
      </w:r>
      <w:r>
        <w:t>pandas</w:t>
      </w:r>
      <w:r>
        <w:t>新版本</w:t>
      </w:r>
      <w:r>
        <w:t>API</w:t>
      </w:r>
      <w:r>
        <w:t>差异、中文文件名导致路径处理出错等问题，通过统一使用</w:t>
      </w:r>
      <w:r>
        <w:t>utf-8-sig</w:t>
      </w:r>
      <w:r>
        <w:t>、查阅官方文档和增加异常检查逐项解决。</w:t>
      </w:r>
    </w:p>
    <w:p w14:paraId="3111718F" w14:textId="77777777" w:rsidR="00F86599" w:rsidRDefault="00000000">
      <w:pPr>
        <w:spacing w:line="360" w:lineRule="auto"/>
        <w:ind w:firstLine="480"/>
      </w:pPr>
      <w:r>
        <w:t>通过这次实训，我不仅巩固了</w:t>
      </w:r>
      <w:r>
        <w:t>pandas</w:t>
      </w:r>
      <w:r>
        <w:t>、</w:t>
      </w:r>
      <w:proofErr w:type="spellStart"/>
      <w:r>
        <w:t>Plotly</w:t>
      </w:r>
      <w:proofErr w:type="spellEnd"/>
      <w:r>
        <w:t>和</w:t>
      </w:r>
      <w:r>
        <w:t>scikit-learn</w:t>
      </w:r>
      <w:r>
        <w:t>的使用，更重要的是建立了</w:t>
      </w:r>
      <w:r>
        <w:t>“</w:t>
      </w:r>
      <w:r>
        <w:t>数据质量优先、结论有据可查、代码结构清晰</w:t>
      </w:r>
      <w:r>
        <w:t>”</w:t>
      </w:r>
      <w:r>
        <w:t>的分析习惯。后续我计划引入房龄、成交周期等字段，尝试更细粒度的特征工程和模型调优，并对低价候选房源做进一步验证，使分析结果更贴近真实市场。</w:t>
      </w:r>
    </w:p>
    <w:sectPr w:rsidR="00F86599">
      <w:pgSz w:w="11906" w:h="16838"/>
      <w:pgMar w:top="1134" w:right="850" w:bottom="1134" w:left="141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g0ZWU5MTlkYjdiNDA1OWVlMzYwN2NkYzM0YWJkYmMifQ=="/>
  </w:docVars>
  <w:rsids>
    <w:rsidRoot w:val="00114F50"/>
    <w:rsid w:val="0010340D"/>
    <w:rsid w:val="00114F50"/>
    <w:rsid w:val="002A1362"/>
    <w:rsid w:val="00401BFC"/>
    <w:rsid w:val="00406FCF"/>
    <w:rsid w:val="00574025"/>
    <w:rsid w:val="005D43E5"/>
    <w:rsid w:val="0079478E"/>
    <w:rsid w:val="0086154A"/>
    <w:rsid w:val="008A5C9A"/>
    <w:rsid w:val="008E476E"/>
    <w:rsid w:val="008F68EA"/>
    <w:rsid w:val="00923FA3"/>
    <w:rsid w:val="00927623"/>
    <w:rsid w:val="00A01732"/>
    <w:rsid w:val="00A5423E"/>
    <w:rsid w:val="00AC512E"/>
    <w:rsid w:val="00AF31E0"/>
    <w:rsid w:val="00B5540E"/>
    <w:rsid w:val="00C00B37"/>
    <w:rsid w:val="00C71F0F"/>
    <w:rsid w:val="00D55438"/>
    <w:rsid w:val="00DF0B61"/>
    <w:rsid w:val="00E72C95"/>
    <w:rsid w:val="00F86599"/>
    <w:rsid w:val="00FD494D"/>
    <w:rsid w:val="085E4AB2"/>
    <w:rsid w:val="0A9926DB"/>
    <w:rsid w:val="17F66DEB"/>
    <w:rsid w:val="262C2909"/>
    <w:rsid w:val="2A4C2479"/>
    <w:rsid w:val="2AAE4ADC"/>
    <w:rsid w:val="2C483FA0"/>
    <w:rsid w:val="2DD8084C"/>
    <w:rsid w:val="33556A27"/>
    <w:rsid w:val="34BD40E7"/>
    <w:rsid w:val="3599361C"/>
    <w:rsid w:val="363B44C3"/>
    <w:rsid w:val="38637D13"/>
    <w:rsid w:val="38DF332E"/>
    <w:rsid w:val="3D7444B4"/>
    <w:rsid w:val="3F285BF9"/>
    <w:rsid w:val="48E14B53"/>
    <w:rsid w:val="4A9A11B2"/>
    <w:rsid w:val="4D142FB2"/>
    <w:rsid w:val="5A067073"/>
    <w:rsid w:val="5AA21305"/>
    <w:rsid w:val="5BD112A2"/>
    <w:rsid w:val="6666174A"/>
    <w:rsid w:val="66F37286"/>
    <w:rsid w:val="69BE5775"/>
    <w:rsid w:val="6EB21FED"/>
    <w:rsid w:val="6FEB6282"/>
    <w:rsid w:val="71DF3C40"/>
    <w:rsid w:val="766E78A8"/>
    <w:rsid w:val="768C37C5"/>
    <w:rsid w:val="77EE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90FF6"/>
  <w15:docId w15:val="{83E64CD3-4301-46D5-94A3-123052F57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napToGrid w:val="0"/>
      <w:spacing w:line="360" w:lineRule="auto"/>
      <w:jc w:val="left"/>
      <w:outlineLvl w:val="0"/>
    </w:pPr>
    <w:rPr>
      <w:rFonts w:eastAsia="黑体"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napToGrid w:val="0"/>
      <w:spacing w:line="360" w:lineRule="auto"/>
      <w:jc w:val="left"/>
      <w:outlineLvl w:val="1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 w:cs="Times New Roman"/>
      <w:kern w:val="44"/>
      <w:sz w:val="30"/>
      <w:szCs w:val="30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="Times New Roman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2015</Words>
  <Characters>2661</Characters>
  <Application>Microsoft Office Word</Application>
  <DocSecurity>0</DocSecurity>
  <Lines>295</Lines>
  <Paragraphs>359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王琳</dc:creator>
  <cp:lastModifiedBy>8618337298998</cp:lastModifiedBy>
  <cp:revision>14</cp:revision>
  <dcterms:created xsi:type="dcterms:W3CDTF">2016-10-24T02:06:00Z</dcterms:created>
  <dcterms:modified xsi:type="dcterms:W3CDTF">2026-10-21T07:43:00Z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DA512ABA44C84AFB9443359ED3EC9304_13</vt:lpwstr>
  </property>
  <property fmtid="{D5CDD505-2E9C-101B-9397-08002B2CF9AE}" pid="4" name="KSOTemplateDocerSaveRecord">
    <vt:lpwstr>eyJoZGlkIjoiYWRkMTA4YzUzNWFiYTY1MGQyYzE0NmQ2OTA5OWMyNjAiLCJ1c2VySWQiOiIyMzE0ODE3MTEifQ==</vt:lpwstr>
  </property>
</Properties>
</file>