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E3116">
      <w:pPr>
        <w:pStyle w:val="2"/>
      </w:pPr>
      <w:bookmarkStart w:id="0" w:name="Xb08961dc710557ec9f4d68a70a28e98ff846083"/>
      <w:r>
        <w:t>AfyaPay Non-Technical Requirements Specification</w:t>
      </w:r>
    </w:p>
    <w:p w14:paraId="32E1C068">
      <w:pPr>
        <w:pStyle w:val="4"/>
      </w:pPr>
      <w:bookmarkStart w:id="1" w:name="purpose"/>
      <w:r>
        <w:t>Purpose</w:t>
      </w:r>
    </w:p>
    <w:p w14:paraId="7522CF27">
      <w:pPr>
        <w:pStyle w:val="23"/>
      </w:pPr>
      <w:r>
        <w:t>Provide a platform that enables healthcare providers to obtain liquidity from approved insurance claims through tokenization and digital asset transfer.</w:t>
      </w:r>
    </w:p>
    <w:bookmarkEnd w:id="1"/>
    <w:p w14:paraId="7219C600">
      <w:pPr>
        <w:pStyle w:val="4"/>
      </w:pPr>
      <w:bookmarkStart w:id="2" w:name="stakeholders"/>
      <w:r>
        <w:t>Stakeholders</w:t>
      </w:r>
    </w:p>
    <w:p w14:paraId="0ED9EECC">
      <w:pPr>
        <w:pStyle w:val="5"/>
      </w:pPr>
      <w:bookmarkStart w:id="3" w:name="hospitals"/>
      <w:r>
        <w:t>Hospitals</w:t>
      </w:r>
    </w:p>
    <w:p w14:paraId="7AFB7C25">
      <w:pPr>
        <w:pStyle w:val="23"/>
      </w:pPr>
      <w:r>
        <w:t>Need:</w:t>
      </w:r>
    </w:p>
    <w:p w14:paraId="743458C3">
      <w:pPr>
        <w:pStyle w:val="24"/>
        <w:numPr>
          <w:ilvl w:val="0"/>
          <w:numId w:val="1"/>
        </w:numPr>
      </w:pPr>
      <w:r>
        <w:t>Claim submission</w:t>
      </w:r>
    </w:p>
    <w:p w14:paraId="0A0F3A1C">
      <w:pPr>
        <w:pStyle w:val="24"/>
        <w:numPr>
          <w:ilvl w:val="0"/>
          <w:numId w:val="1"/>
        </w:numPr>
      </w:pPr>
      <w:r>
        <w:t>Claim tokenization</w:t>
      </w:r>
    </w:p>
    <w:p w14:paraId="7585C4FA">
      <w:pPr>
        <w:pStyle w:val="24"/>
        <w:numPr>
          <w:ilvl w:val="0"/>
          <w:numId w:val="1"/>
        </w:numPr>
      </w:pPr>
      <w:r>
        <w:t>Liquidity access</w:t>
      </w:r>
    </w:p>
    <w:p w14:paraId="5B9016AE">
      <w:pPr>
        <w:pStyle w:val="24"/>
        <w:numPr>
          <w:ilvl w:val="0"/>
          <w:numId w:val="1"/>
        </w:numPr>
      </w:pPr>
      <w:r>
        <w:t>Settlement tracking</w:t>
      </w:r>
    </w:p>
    <w:bookmarkEnd w:id="3"/>
    <w:p w14:paraId="0548BF8E">
      <w:pPr>
        <w:pStyle w:val="5"/>
      </w:pPr>
      <w:bookmarkStart w:id="4" w:name="insurers"/>
      <w:r>
        <w:t>Insurers</w:t>
      </w:r>
    </w:p>
    <w:p w14:paraId="42BED8A8">
      <w:pPr>
        <w:pStyle w:val="23"/>
      </w:pPr>
      <w:r>
        <w:t>Need:</w:t>
      </w:r>
    </w:p>
    <w:p w14:paraId="007D0921">
      <w:pPr>
        <w:pStyle w:val="24"/>
        <w:numPr>
          <w:ilvl w:val="0"/>
          <w:numId w:val="1"/>
        </w:numPr>
      </w:pPr>
      <w:r>
        <w:t>Claim review</w:t>
      </w:r>
    </w:p>
    <w:p w14:paraId="31601052">
      <w:pPr>
        <w:pStyle w:val="24"/>
        <w:numPr>
          <w:ilvl w:val="0"/>
          <w:numId w:val="1"/>
        </w:numPr>
      </w:pPr>
      <w:r>
        <w:t>Claim approval</w:t>
      </w:r>
    </w:p>
    <w:p w14:paraId="2E8B6677">
      <w:pPr>
        <w:pStyle w:val="24"/>
        <w:numPr>
          <w:ilvl w:val="0"/>
          <w:numId w:val="1"/>
        </w:numPr>
      </w:pPr>
      <w:r>
        <w:t>Settlement execution</w:t>
      </w:r>
    </w:p>
    <w:bookmarkEnd w:id="4"/>
    <w:p w14:paraId="25139D42">
      <w:pPr>
        <w:pStyle w:val="5"/>
      </w:pPr>
      <w:bookmarkStart w:id="5" w:name="investors"/>
      <w:r>
        <w:t>Investors</w:t>
      </w:r>
    </w:p>
    <w:p w14:paraId="0EE2A991">
      <w:pPr>
        <w:pStyle w:val="23"/>
      </w:pPr>
      <w:r>
        <w:t>Need:</w:t>
      </w:r>
    </w:p>
    <w:p w14:paraId="7C1F6705">
      <w:pPr>
        <w:pStyle w:val="24"/>
        <w:numPr>
          <w:ilvl w:val="0"/>
          <w:numId w:val="1"/>
        </w:numPr>
      </w:pPr>
      <w:r>
        <w:t>Browse available claims</w:t>
      </w:r>
    </w:p>
    <w:p w14:paraId="69C6E083">
      <w:pPr>
        <w:pStyle w:val="24"/>
        <w:numPr>
          <w:ilvl w:val="0"/>
          <w:numId w:val="1"/>
        </w:numPr>
      </w:pPr>
      <w:r>
        <w:t>Purchase claim tokens</w:t>
      </w:r>
    </w:p>
    <w:p w14:paraId="68D7CCB9">
      <w:pPr>
        <w:pStyle w:val="24"/>
        <w:numPr>
          <w:ilvl w:val="0"/>
          <w:numId w:val="1"/>
        </w:numPr>
      </w:pPr>
      <w:r>
        <w:t>Track expected returns</w:t>
      </w:r>
    </w:p>
    <w:bookmarkEnd w:id="5"/>
    <w:p w14:paraId="3C6C2AF1">
      <w:pPr>
        <w:pStyle w:val="5"/>
      </w:pPr>
      <w:bookmarkStart w:id="6" w:name="administrators"/>
      <w:r>
        <w:t>Administrators</w:t>
      </w:r>
    </w:p>
    <w:p w14:paraId="03E9B171">
      <w:pPr>
        <w:pStyle w:val="23"/>
      </w:pPr>
      <w:r>
        <w:t>Need:</w:t>
      </w:r>
    </w:p>
    <w:p w14:paraId="15202C04">
      <w:pPr>
        <w:pStyle w:val="24"/>
        <w:numPr>
          <w:ilvl w:val="0"/>
          <w:numId w:val="1"/>
        </w:numPr>
      </w:pPr>
      <w:r>
        <w:t>Platform oversight</w:t>
      </w:r>
    </w:p>
    <w:p w14:paraId="3D908909">
      <w:pPr>
        <w:pStyle w:val="24"/>
        <w:numPr>
          <w:ilvl w:val="0"/>
          <w:numId w:val="1"/>
        </w:numPr>
      </w:pPr>
      <w:r>
        <w:t>User management</w:t>
      </w:r>
    </w:p>
    <w:p w14:paraId="0BAD6148">
      <w:pPr>
        <w:pStyle w:val="24"/>
        <w:numPr>
          <w:ilvl w:val="0"/>
          <w:numId w:val="1"/>
        </w:numPr>
      </w:pPr>
      <w:r>
        <w:t>Audit reporting</w:t>
      </w:r>
    </w:p>
    <w:bookmarkEnd w:id="2"/>
    <w:bookmarkEnd w:id="6"/>
    <w:p w14:paraId="23BC58F0">
      <w:pPr>
        <w:pStyle w:val="4"/>
      </w:pPr>
      <w:bookmarkStart w:id="7" w:name="user-requirements"/>
      <w:r>
        <w:t>User Requirements</w:t>
      </w:r>
    </w:p>
    <w:p w14:paraId="680509E7">
      <w:pPr>
        <w:pStyle w:val="5"/>
      </w:pPr>
      <w:bookmarkStart w:id="8" w:name="hospital-requirements"/>
      <w:r>
        <w:t>Hospital Requirements</w:t>
      </w:r>
    </w:p>
    <w:p w14:paraId="5B8BEA95">
      <w:pPr>
        <w:pStyle w:val="23"/>
      </w:pPr>
      <w:r>
        <w:t>The system shall allow hospitals to:</w:t>
      </w:r>
    </w:p>
    <w:p w14:paraId="7ACBF698">
      <w:pPr>
        <w:pStyle w:val="24"/>
        <w:numPr>
          <w:ilvl w:val="0"/>
          <w:numId w:val="1"/>
        </w:numPr>
      </w:pPr>
      <w:r>
        <w:t>Register and authenticate</w:t>
      </w:r>
    </w:p>
    <w:p w14:paraId="5E8997DD">
      <w:pPr>
        <w:pStyle w:val="24"/>
        <w:numPr>
          <w:ilvl w:val="0"/>
          <w:numId w:val="1"/>
        </w:numPr>
      </w:pPr>
      <w:r>
        <w:t>Create patient invoices</w:t>
      </w:r>
    </w:p>
    <w:p w14:paraId="7AF752FB">
      <w:pPr>
        <w:pStyle w:val="24"/>
        <w:numPr>
          <w:ilvl w:val="0"/>
          <w:numId w:val="1"/>
        </w:numPr>
      </w:pPr>
      <w:r>
        <w:t>Submit insurance claims</w:t>
      </w:r>
    </w:p>
    <w:p w14:paraId="6BECE840">
      <w:pPr>
        <w:pStyle w:val="24"/>
        <w:numPr>
          <w:ilvl w:val="0"/>
          <w:numId w:val="1"/>
        </w:numPr>
      </w:pPr>
      <w:r>
        <w:t>View claim status</w:t>
      </w:r>
    </w:p>
    <w:p w14:paraId="0937A871">
      <w:pPr>
        <w:pStyle w:val="24"/>
        <w:numPr>
          <w:ilvl w:val="0"/>
          <w:numId w:val="1"/>
        </w:numPr>
      </w:pPr>
      <w:r>
        <w:t>Tokenize approved claims</w:t>
      </w:r>
    </w:p>
    <w:p w14:paraId="04D0E5FB">
      <w:pPr>
        <w:pStyle w:val="24"/>
        <w:numPr>
          <w:ilvl w:val="0"/>
          <w:numId w:val="1"/>
        </w:numPr>
      </w:pPr>
      <w:r>
        <w:t>Transfer claim ownership</w:t>
      </w:r>
    </w:p>
    <w:p w14:paraId="0A4FA92F">
      <w:pPr>
        <w:pStyle w:val="24"/>
        <w:numPr>
          <w:ilvl w:val="0"/>
          <w:numId w:val="1"/>
        </w:numPr>
      </w:pPr>
      <w:r>
        <w:t>Track settlements</w:t>
      </w:r>
    </w:p>
    <w:bookmarkEnd w:id="8"/>
    <w:p w14:paraId="5932CDA8">
      <w:pPr>
        <w:pStyle w:val="5"/>
      </w:pPr>
      <w:bookmarkStart w:id="9" w:name="insurer-requirements"/>
      <w:r>
        <w:t>Insurer Requirements</w:t>
      </w:r>
    </w:p>
    <w:p w14:paraId="0D5D6CBB">
      <w:pPr>
        <w:pStyle w:val="23"/>
      </w:pPr>
      <w:r>
        <w:t>The system shall allow insurers to:</w:t>
      </w:r>
    </w:p>
    <w:p w14:paraId="22C6DE7B">
      <w:pPr>
        <w:pStyle w:val="24"/>
        <w:numPr>
          <w:ilvl w:val="0"/>
          <w:numId w:val="1"/>
        </w:numPr>
      </w:pPr>
      <w:r>
        <w:t>Review submitted claims</w:t>
      </w:r>
    </w:p>
    <w:p w14:paraId="636F2F03">
      <w:pPr>
        <w:pStyle w:val="24"/>
        <w:numPr>
          <w:ilvl w:val="0"/>
          <w:numId w:val="1"/>
        </w:numPr>
      </w:pPr>
      <w:r>
        <w:t>Approve claims</w:t>
      </w:r>
    </w:p>
    <w:p w14:paraId="4A68C457">
      <w:pPr>
        <w:pStyle w:val="24"/>
        <w:numPr>
          <w:ilvl w:val="0"/>
          <w:numId w:val="1"/>
        </w:numPr>
      </w:pPr>
      <w:r>
        <w:t>Reject claims</w:t>
      </w:r>
    </w:p>
    <w:p w14:paraId="2E896BBF">
      <w:pPr>
        <w:pStyle w:val="24"/>
        <w:numPr>
          <w:ilvl w:val="0"/>
          <w:numId w:val="1"/>
        </w:numPr>
      </w:pPr>
      <w:r>
        <w:t>View settlement obligations</w:t>
      </w:r>
    </w:p>
    <w:p w14:paraId="3A4CE61C">
      <w:pPr>
        <w:pStyle w:val="24"/>
        <w:numPr>
          <w:ilvl w:val="0"/>
          <w:numId w:val="1"/>
        </w:numPr>
      </w:pPr>
      <w:r>
        <w:t>Execute settlements</w:t>
      </w:r>
    </w:p>
    <w:bookmarkEnd w:id="9"/>
    <w:p w14:paraId="5A4F2E84">
      <w:pPr>
        <w:pStyle w:val="5"/>
      </w:pPr>
      <w:bookmarkStart w:id="10" w:name="investor-requirements"/>
      <w:r>
        <w:t>Investor Requirements</w:t>
      </w:r>
    </w:p>
    <w:p w14:paraId="00FAC713">
      <w:pPr>
        <w:pStyle w:val="23"/>
      </w:pPr>
      <w:r>
        <w:t>The system shall allow investors to:</w:t>
      </w:r>
    </w:p>
    <w:p w14:paraId="3A8F7E68">
      <w:pPr>
        <w:pStyle w:val="24"/>
        <w:numPr>
          <w:ilvl w:val="0"/>
          <w:numId w:val="1"/>
        </w:numPr>
      </w:pPr>
      <w:r>
        <w:t>View tokenized claims</w:t>
      </w:r>
    </w:p>
    <w:p w14:paraId="588C1658">
      <w:pPr>
        <w:pStyle w:val="24"/>
        <w:numPr>
          <w:ilvl w:val="0"/>
          <w:numId w:val="1"/>
        </w:numPr>
      </w:pPr>
      <w:r>
        <w:t>Purchase claim assets</w:t>
      </w:r>
    </w:p>
    <w:p w14:paraId="6043632C">
      <w:pPr>
        <w:pStyle w:val="24"/>
        <w:numPr>
          <w:ilvl w:val="0"/>
          <w:numId w:val="1"/>
        </w:numPr>
      </w:pPr>
      <w:r>
        <w:t>Transfer claim assets</w:t>
      </w:r>
    </w:p>
    <w:p w14:paraId="2D8C8233">
      <w:pPr>
        <w:pStyle w:val="24"/>
        <w:numPr>
          <w:ilvl w:val="0"/>
          <w:numId w:val="1"/>
        </w:numPr>
      </w:pPr>
      <w:r>
        <w:t>View settlement status</w:t>
      </w:r>
    </w:p>
    <w:p w14:paraId="2A7F0301">
      <w:pPr>
        <w:pStyle w:val="24"/>
        <w:numPr>
          <w:ilvl w:val="0"/>
          <w:numId w:val="1"/>
        </w:numPr>
      </w:pPr>
      <w:r>
        <w:t>Track investment performance</w:t>
      </w:r>
    </w:p>
    <w:bookmarkEnd w:id="10"/>
    <w:p w14:paraId="6C0495C1">
      <w:pPr>
        <w:pStyle w:val="5"/>
      </w:pPr>
      <w:bookmarkStart w:id="11" w:name="administrator-requirements"/>
      <w:r>
        <w:t>Administrator Requirements</w:t>
      </w:r>
    </w:p>
    <w:p w14:paraId="5546A5DA">
      <w:pPr>
        <w:pStyle w:val="23"/>
      </w:pPr>
      <w:r>
        <w:t>The system shall allow administrators to:</w:t>
      </w:r>
    </w:p>
    <w:p w14:paraId="2AE1766E">
      <w:pPr>
        <w:pStyle w:val="24"/>
        <w:numPr>
          <w:ilvl w:val="0"/>
          <w:numId w:val="1"/>
        </w:numPr>
      </w:pPr>
      <w:r>
        <w:t>Manage platform users</w:t>
      </w:r>
    </w:p>
    <w:p w14:paraId="1813C363">
      <w:pPr>
        <w:pStyle w:val="24"/>
        <w:numPr>
          <w:ilvl w:val="0"/>
          <w:numId w:val="1"/>
        </w:numPr>
      </w:pPr>
      <w:r>
        <w:t>Monitor transactions</w:t>
      </w:r>
    </w:p>
    <w:p w14:paraId="75D3F829">
      <w:pPr>
        <w:pStyle w:val="24"/>
        <w:numPr>
          <w:ilvl w:val="0"/>
          <w:numId w:val="1"/>
        </w:numPr>
      </w:pPr>
      <w:r>
        <w:t>Generate reports</w:t>
      </w:r>
    </w:p>
    <w:p w14:paraId="5A2DD409">
      <w:pPr>
        <w:pStyle w:val="24"/>
        <w:numPr>
          <w:ilvl w:val="0"/>
          <w:numId w:val="1"/>
        </w:numPr>
      </w:pPr>
      <w:r>
        <w:t>View system analytics</w:t>
      </w:r>
    </w:p>
    <w:bookmarkEnd w:id="7"/>
    <w:bookmarkEnd w:id="11"/>
    <w:p w14:paraId="0521B5CC">
      <w:pPr>
        <w:pStyle w:val="4"/>
      </w:pPr>
      <w:bookmarkStart w:id="12" w:name="business-rules"/>
      <w:r>
        <w:t>Business Rules</w:t>
      </w:r>
    </w:p>
    <w:p w14:paraId="18DD44F7">
      <w:pPr>
        <w:pStyle w:val="5"/>
      </w:pPr>
      <w:bookmarkStart w:id="13" w:name="claim-approval-rule"/>
      <w:r>
        <w:t>Claim Approval Rule</w:t>
      </w:r>
    </w:p>
    <w:p w14:paraId="570F07C2">
      <w:pPr>
        <w:pStyle w:val="23"/>
      </w:pPr>
      <w:r>
        <w:t>Only approved claims may be tokenized.</w:t>
      </w:r>
    </w:p>
    <w:bookmarkEnd w:id="13"/>
    <w:p w14:paraId="4666273C">
      <w:pPr>
        <w:pStyle w:val="5"/>
      </w:pPr>
      <w:bookmarkStart w:id="14" w:name="ownership-rule"/>
      <w:r>
        <w:t>Ownership Rule</w:t>
      </w:r>
    </w:p>
    <w:p w14:paraId="6853E389">
      <w:pPr>
        <w:pStyle w:val="23"/>
      </w:pPr>
      <w:r>
        <w:t>Only the current token holder is entitled to receive settlement proceeds.</w:t>
      </w:r>
    </w:p>
    <w:bookmarkEnd w:id="14"/>
    <w:p w14:paraId="4EDB15F4">
      <w:pPr>
        <w:pStyle w:val="5"/>
      </w:pPr>
      <w:bookmarkStart w:id="15" w:name="settlement-rule"/>
      <w:r>
        <w:t>Settlement Rule</w:t>
      </w:r>
    </w:p>
    <w:p w14:paraId="6CFE5C6A">
      <w:pPr>
        <w:pStyle w:val="23"/>
      </w:pPr>
      <w:r>
        <w:t>An insurer may only settle claims that have been approved.</w:t>
      </w:r>
    </w:p>
    <w:bookmarkEnd w:id="15"/>
    <w:p w14:paraId="05AFEEF7">
      <w:pPr>
        <w:pStyle w:val="5"/>
      </w:pPr>
      <w:bookmarkStart w:id="16" w:name="transfer-rule"/>
      <w:r>
        <w:t>Transfer Rule</w:t>
      </w:r>
    </w:p>
    <w:p w14:paraId="123BA442">
      <w:pPr>
        <w:pStyle w:val="23"/>
      </w:pPr>
      <w:r>
        <w:t>Tokenized claims may be transferred between authorized participants.</w:t>
      </w:r>
    </w:p>
    <w:p w14:paraId="49EEA5DE"/>
    <w:bookmarkEnd w:id="12"/>
    <w:bookmarkEnd w:id="16"/>
    <w:p w14:paraId="3569C8F3">
      <w:pPr>
        <w:pStyle w:val="4"/>
      </w:pPr>
      <w:bookmarkStart w:id="17" w:name="security-requirements"/>
      <w:r>
        <w:t>Security Requirements</w:t>
      </w:r>
    </w:p>
    <w:p w14:paraId="513BB514">
      <w:pPr>
        <w:pStyle w:val="23"/>
      </w:pPr>
      <w:r>
        <w:t>The system shall:</w:t>
      </w:r>
    </w:p>
    <w:p w14:paraId="34B20533">
      <w:pPr>
        <w:pStyle w:val="24"/>
        <w:numPr>
          <w:ilvl w:val="0"/>
          <w:numId w:val="1"/>
        </w:numPr>
      </w:pPr>
      <w:r>
        <w:t>Authenticate all users</w:t>
      </w:r>
    </w:p>
    <w:p w14:paraId="6D661434">
      <w:pPr>
        <w:pStyle w:val="24"/>
        <w:numPr>
          <w:ilvl w:val="0"/>
          <w:numId w:val="1"/>
        </w:numPr>
      </w:pPr>
      <w:r>
        <w:t>Restrict access based on user role</w:t>
      </w:r>
    </w:p>
    <w:p w14:paraId="1C7EB6DB">
      <w:pPr>
        <w:pStyle w:val="24"/>
        <w:numPr>
          <w:ilvl w:val="0"/>
          <w:numId w:val="1"/>
        </w:numPr>
      </w:pPr>
      <w:r>
        <w:t>Maintain complete audit logs</w:t>
      </w:r>
    </w:p>
    <w:p w14:paraId="4BC2E173">
      <w:pPr>
        <w:pStyle w:val="24"/>
        <w:numPr>
          <w:ilvl w:val="0"/>
          <w:numId w:val="1"/>
        </w:numPr>
      </w:pPr>
      <w:r>
        <w:t>Protect sensitive patient information</w:t>
      </w:r>
      <w:bookmarkStart w:id="20" w:name="_GoBack"/>
      <w:bookmarkEnd w:id="20"/>
    </w:p>
    <w:bookmarkEnd w:id="17"/>
    <w:p w14:paraId="420D8C0E">
      <w:pPr>
        <w:pStyle w:val="4"/>
      </w:pPr>
      <w:bookmarkStart w:id="18" w:name="transparency-requirements"/>
      <w:r>
        <w:t>Transparency Requirements</w:t>
      </w:r>
    </w:p>
    <w:p w14:paraId="09826645">
      <w:pPr>
        <w:pStyle w:val="23"/>
      </w:pPr>
      <w:r>
        <w:t>The system shall:</w:t>
      </w:r>
    </w:p>
    <w:p w14:paraId="4001FCF0">
      <w:pPr>
        <w:pStyle w:val="24"/>
        <w:numPr>
          <w:ilvl w:val="0"/>
          <w:numId w:val="1"/>
        </w:numPr>
      </w:pPr>
      <w:r>
        <w:t>Provide settlement history</w:t>
      </w:r>
    </w:p>
    <w:p w14:paraId="2686E55A">
      <w:pPr>
        <w:pStyle w:val="24"/>
        <w:numPr>
          <w:ilvl w:val="0"/>
          <w:numId w:val="1"/>
        </w:numPr>
      </w:pPr>
      <w:r>
        <w:t>Display claim ownership history</w:t>
      </w:r>
    </w:p>
    <w:p w14:paraId="67B55FC5">
      <w:pPr>
        <w:pStyle w:val="24"/>
        <w:numPr>
          <w:ilvl w:val="0"/>
          <w:numId w:val="1"/>
        </w:numPr>
      </w:pPr>
      <w:r>
        <w:t>Display transaction references</w:t>
      </w:r>
    </w:p>
    <w:p w14:paraId="1AF6A24D">
      <w:pPr>
        <w:pStyle w:val="24"/>
        <w:numPr>
          <w:ilvl w:val="0"/>
          <w:numId w:val="1"/>
        </w:numPr>
      </w:pPr>
      <w:r>
        <w:t>Display token transfer history</w:t>
      </w:r>
    </w:p>
    <w:bookmarkEnd w:id="18"/>
    <w:p w14:paraId="5D513E9F">
      <w:pPr>
        <w:pStyle w:val="4"/>
      </w:pPr>
      <w:bookmarkStart w:id="19" w:name="availability-requirements"/>
      <w:r>
        <w:t>Availability Requirements</w:t>
      </w:r>
    </w:p>
    <w:p w14:paraId="365C0B68">
      <w:pPr>
        <w:pStyle w:val="23"/>
      </w:pPr>
      <w:r>
        <w:t>The platform shall:</w:t>
      </w:r>
    </w:p>
    <w:p w14:paraId="04779919">
      <w:pPr>
        <w:pStyle w:val="24"/>
        <w:numPr>
          <w:ilvl w:val="0"/>
          <w:numId w:val="1"/>
        </w:numPr>
      </w:pPr>
      <w:r>
        <w:t>Be accessible 24/7</w:t>
      </w:r>
    </w:p>
    <w:p w14:paraId="289405FA">
      <w:pPr>
        <w:pStyle w:val="24"/>
        <w:numPr>
          <w:ilvl w:val="0"/>
          <w:numId w:val="1"/>
        </w:numPr>
      </w:pPr>
      <w:r>
        <w:t>Provide continuous access to settlement records</w:t>
      </w:r>
    </w:p>
    <w:p w14:paraId="72F230BA">
      <w:pPr>
        <w:pStyle w:val="24"/>
        <w:numPr>
          <w:ilvl w:val="0"/>
          <w:numId w:val="1"/>
        </w:numPr>
      </w:pPr>
      <w:r>
        <w:t>Maintain reliable transaction tracking</w:t>
      </w:r>
    </w:p>
    <w:bookmarkEnd w:id="0"/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9E77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259</Words>
  <Characters>1800</Characters>
  <Lines>12</Lines>
  <Paragraphs>8</Paragraphs>
  <TotalTime>8</TotalTime>
  <ScaleCrop>false</ScaleCrop>
  <LinksUpToDate>false</LinksUpToDate>
  <CharactersWithSpaces>1978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2026-06-04T07:38:00Z</dcterms:created>
  <dc:creator>WPS_1780037239</dc:creator>
  <cp:lastModifiedBy>WPS_1780037239</cp:lastModifiedBy>
  <dcterms:modified xsi:type="dcterms:W3CDTF">2026-06-04T07:53:00Z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eyJoZGlkIjoiNjUyMWRlYzYxZWRiMDRjMTgxYjA5NzY5NTEzZmFkNjkiLCJ1c2VySWQiOiIxNDk4MDg0Nzc5NTg3NSJ9</vt:lpwstr>
  </property>
  <property fmtid="{D5CDD505-2E9C-101B-9397-08002B2CF9AE}" pid="3" name="KSOProductBuildVer">
    <vt:lpwstr>1033-12.1.0.26372</vt:lpwstr>
  </property>
  <property fmtid="{D5CDD505-2E9C-101B-9397-08002B2CF9AE}" pid="4" name="ICV">
    <vt:lpwstr>7D764A965ECE4C208B971B40ED807028_13</vt:lpwstr>
  </property>
</Properties>
</file>