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4338CA"/>
          <w:sz w:val="56"/>
          <w:szCs w:val="56"/>
        </w:rPr>
        <w:t xml:space="preserve">GJH-INC.COM</w:t>
      </w:r>
    </w:p>
    <w:p>
      <w:pPr>
        <w:spacing w:after="100"/>
        <w:jc w:val="center"/>
      </w:pPr>
      <w:r>
        <w:rPr>
          <w:rFonts w:ascii="Arial" w:cs="Arial" w:eastAsia="Arial" w:hAnsi="Arial"/>
          <w:b/>
          <w:bCs/>
          <w:color w:val="1E1B4B"/>
          <w:sz w:val="44"/>
          <w:szCs w:val="44"/>
        </w:rPr>
        <w:t xml:space="preserve">AI-Powered Website Platform</w:t>
      </w:r>
    </w:p>
    <w:p>
      <w:pPr>
        <w:spacing w:after="600"/>
        <w:jc w:val="center"/>
      </w:pPr>
      <w:r>
        <w:rPr>
          <w:rFonts w:ascii="Arial" w:cs="Arial" w:eastAsia="Arial" w:hAnsi="Arial"/>
          <w:color w:val="4B5563"/>
          <w:sz w:val="32"/>
          <w:szCs w:val="32"/>
        </w:rPr>
        <w:t xml:space="preserve">Product Requirements Document</w:t>
      </w:r>
    </w:p>
    <w:p>
      <w:pPr>
        <w:pBdr>
          <w:top w:val="single" w:color="4338CA" w:sz="6" w:space="8"/>
        </w:pBdr>
        <w:spacing w:after="100"/>
        <w:jc w:val="center"/>
      </w:pPr>
      <w:r>
        <w:rPr>
          <w:rFonts w:ascii="Arial" w:cs="Arial" w:eastAsia="Arial" w:hAnsi="Arial"/>
          <w:color w:val="4338CA"/>
          <w:sz w:val="26"/>
          <w:szCs w:val="26"/>
        </w:rPr>
        <w:t xml:space="preserve">Multi-Agent Agentic Architecture</w:t>
      </w:r>
    </w:p>
    <w:p>
      <w:pPr>
        <w:spacing w:after="100"/>
        <w:jc w:val="center"/>
      </w:pPr>
      <w:r>
        <w:rPr>
          <w:rFonts w:ascii="Arial" w:cs="Arial" w:eastAsia="Arial" w:hAnsi="Arial"/>
          <w:color w:val="4B5563"/>
          <w:sz w:val="22"/>
          <w:szCs w:val="22"/>
        </w:rPr>
        <w:t xml:space="preserve">Revenue-Ready Website with Autonomous Client Acquisition,</w:t>
      </w:r>
    </w:p>
    <w:p>
      <w:pPr>
        <w:spacing w:after="100"/>
        <w:jc w:val="center"/>
      </w:pPr>
      <w:r>
        <w:rPr>
          <w:rFonts w:ascii="Arial" w:cs="Arial" w:eastAsia="Arial" w:hAnsi="Arial"/>
          <w:color w:val="4B5563"/>
          <w:sz w:val="22"/>
          <w:szCs w:val="22"/>
        </w:rPr>
        <w:t xml:space="preserve">Content Generation, Lead Nurture &amp; Product Sales</w:t>
      </w:r>
    </w:p>
    <w:p>
      <w:pPr>
        <w:spacing w:before="1200"/>
      </w:pPr>
    </w:p>
    <w:p>
      <w:pPr>
        <w:jc w:val="center"/>
      </w:pPr>
      <w:r>
        <w:rPr>
          <w:rFonts w:ascii="Arial" w:cs="Arial" w:eastAsia="Arial" w:hAnsi="Arial"/>
          <w:color w:val="4B5563"/>
          <w:sz w:val="22"/>
          <w:szCs w:val="22"/>
        </w:rPr>
        <w:t xml:space="preserve">Prepared: March 2026</w:t>
      </w:r>
    </w:p>
    <w:p>
      <w:pPr>
        <w:spacing w:after="100"/>
        <w:jc w:val="center"/>
      </w:pPr>
      <w:r>
        <w:rPr>
          <w:rFonts w:ascii="Arial" w:cs="Arial" w:eastAsia="Arial" w:hAnsi="Arial"/>
          <w:color w:val="4B5563"/>
          <w:sz w:val="22"/>
          <w:szCs w:val="22"/>
        </w:rPr>
        <w:t xml:space="preserve">Platform: Replit Agent 4 + Cloudflare</w:t>
      </w:r>
    </w:p>
    <w:p>
      <w:pPr>
        <w:jc w:val="center"/>
      </w:pPr>
      <w:r>
        <w:rPr>
          <w:rFonts w:ascii="Arial" w:cs="Arial" w:eastAsia="Arial" w:hAnsi="Arial"/>
          <w:color w:val="4B5563"/>
          <w:sz w:val="22"/>
          <w:szCs w:val="22"/>
        </w:rPr>
        <w:t xml:space="preserve">Target: gjh-inc.com</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pPr>
      <w:r>
        <w:rPr>
          <w:rFonts w:ascii="Arial" w:cs="Arial" w:eastAsia="Arial" w:hAnsi="Arial"/>
          <w:sz w:val="22"/>
          <w:szCs w:val="22"/>
        </w:rPr>
        <w:t xml:space="preserve">This document defines the product requirements for transforming gjh-inc.com from a static brochure website into an AI-powered business development platform. The platform will use a multi-agent agentic architecture built on Replit Agent 4, deployed via Cloudflare, to autonomously generate content, capture and nurture leads, sell productized services, and continuously optimize performance.</w:t>
      </w:r>
    </w:p>
    <w:p>
      <w:pPr>
        <w:spacing w:after="200"/>
      </w:pPr>
      <w:r>
        <w:rPr>
          <w:rFonts w:ascii="Arial" w:cs="Arial" w:eastAsia="Arial" w:hAnsi="Arial"/>
          <w:sz w:val="22"/>
          <w:szCs w:val="22"/>
        </w:rPr>
        <w:t xml:space="preserve">The system comprises five specialized AI agents that operate in coordination: a Content Strategist, a Prospect Engager (intelligent chatbot), a Lead Nurture and CRM Bridge, an SEO and Performance Monitor, and a Product and Service Showcase Engine. Together, these agents transform the website from a passive presence into an active revenue-generation platform.</w:t>
      </w:r>
    </w:p>
    <w:p>
      <w:pPr>
        <w:spacing w:after="200"/>
      </w:pPr>
      <w:r>
        <w:rPr>
          <w:rFonts w:ascii="Arial" w:cs="Arial" w:eastAsia="Arial" w:hAnsi="Arial"/>
          <w:b/>
          <w:bCs/>
          <w:sz w:val="22"/>
          <w:szCs w:val="22"/>
        </w:rPr>
        <w:t xml:space="preserve">Target Domain: </w:t>
      </w:r>
      <w:r>
        <w:rPr>
          <w:rFonts w:ascii="Arial" w:cs="Arial" w:eastAsia="Arial" w:hAnsi="Arial"/>
          <w:sz w:val="22"/>
          <w:szCs w:val="22"/>
        </w:rPr>
        <w:t xml:space="preserve">gjh-inc.com</w:t>
      </w:r>
    </w:p>
    <w:p>
      <w:pPr>
        <w:spacing w:after="200"/>
      </w:pPr>
      <w:r>
        <w:rPr>
          <w:rFonts w:ascii="Arial" w:cs="Arial" w:eastAsia="Arial" w:hAnsi="Arial"/>
          <w:b/>
          <w:bCs/>
          <w:sz w:val="22"/>
          <w:szCs w:val="22"/>
        </w:rPr>
        <w:t xml:space="preserve">Build Platform: </w:t>
      </w:r>
      <w:r>
        <w:rPr>
          <w:rFonts w:ascii="Arial" w:cs="Arial" w:eastAsia="Arial" w:hAnsi="Arial"/>
          <w:sz w:val="22"/>
          <w:szCs w:val="22"/>
        </w:rPr>
        <w:t xml:space="preserve">Replit Agent 4 (parallel agents, built-in database, auth, hosting)</w:t>
      </w:r>
    </w:p>
    <w:p>
      <w:pPr>
        <w:spacing w:after="200"/>
      </w:pPr>
      <w:r>
        <w:rPr>
          <w:rFonts w:ascii="Arial" w:cs="Arial" w:eastAsia="Arial" w:hAnsi="Arial"/>
          <w:b/>
          <w:bCs/>
          <w:sz w:val="22"/>
          <w:szCs w:val="22"/>
        </w:rPr>
        <w:t xml:space="preserve">Deployment: </w:t>
      </w:r>
      <w:r>
        <w:rPr>
          <w:rFonts w:ascii="Arial" w:cs="Arial" w:eastAsia="Arial" w:hAnsi="Arial"/>
          <w:sz w:val="22"/>
          <w:szCs w:val="22"/>
        </w:rPr>
        <w:t xml:space="preserve">Cloudflare (DNS, CDN, edge caching, DDoS protection)</w:t>
      </w:r>
    </w:p>
    <w:p>
      <w:pPr>
        <w:spacing w:after="200"/>
      </w:pPr>
      <w:r>
        <w:rPr>
          <w:rFonts w:ascii="Arial" w:cs="Arial" w:eastAsia="Arial" w:hAnsi="Arial"/>
          <w:b/>
          <w:bCs/>
          <w:sz w:val="22"/>
          <w:szCs w:val="22"/>
        </w:rPr>
        <w:t xml:space="preserve">Competitive Benchmark: </w:t>
      </w:r>
      <w:r>
        <w:rPr>
          <w:rFonts w:ascii="Arial" w:cs="Arial" w:eastAsia="Arial" w:hAnsi="Arial"/>
          <w:sz w:val="22"/>
          <w:szCs w:val="22"/>
        </w:rPr>
        <w:t xml:space="preserve">gjhconsulting.net</w:t>
      </w:r>
    </w:p>
    <w:p>
      <w:pPr>
        <w:spacing w:after="200"/>
      </w:pPr>
      <w:r>
        <w:rPr>
          <w:rFonts w:ascii="Arial" w:cs="Arial" w:eastAsia="Arial" w:hAnsi="Arial"/>
          <w:b/>
          <w:bCs/>
          <w:sz w:val="22"/>
          <w:szCs w:val="22"/>
        </w:rPr>
        <w:t xml:space="preserve">Strategic Goal: </w:t>
      </w:r>
      <w:r>
        <w:rPr>
          <w:rFonts w:ascii="Arial" w:cs="Arial" w:eastAsia="Arial" w:hAnsi="Arial"/>
          <w:sz w:val="22"/>
          <w:szCs w:val="22"/>
        </w:rPr>
        <w:t xml:space="preserve">The website itself becomes GJH-INC’s living proof of concept for its GenAI consulting services.</w:t>
      </w:r>
    </w:p>
    <w:p>
      <w:r>
        <w:br w:type="page"/>
      </w:r>
    </w:p>
    <w:p>
      <w:pPr>
        <w:pStyle w:val="Heading1"/>
      </w:pPr>
      <w:r>
        <w:t xml:space="preserve">2. Vision and Strategic Context</w:t>
      </w:r>
    </w:p>
    <w:p>
      <w:pPr>
        <w:pStyle w:val="Heading2"/>
      </w:pPr>
      <w:r>
        <w:t xml:space="preserve">2.1 The Problem</w:t>
      </w:r>
    </w:p>
    <w:p>
      <w:pPr>
        <w:spacing w:after="200"/>
      </w:pPr>
      <w:r>
        <w:rPr>
          <w:rFonts w:ascii="Arial" w:cs="Arial" w:eastAsia="Arial" w:hAnsi="Arial"/>
          <w:sz w:val="22"/>
          <w:szCs w:val="22"/>
        </w:rPr>
        <w:t xml:space="preserve">gjh-inc.com currently operates as a static HTML brochure site with no content engine, no lead capture beyond “Call Now” and “Email Us,” no blog, no case studies, and broken service page links. Meanwhile, competitors like gjhconsulting.net have 100+ indexed blog articles, email newsletter signup, organized topic navigation, and case study pages. The SEO gap is critical and growing.</w:t>
      </w:r>
    </w:p>
    <w:p>
      <w:pPr>
        <w:pStyle w:val="Heading2"/>
      </w:pPr>
      <w:r>
        <w:t xml:space="preserve">2.2 The Opportunity</w:t>
      </w:r>
    </w:p>
    <w:p>
      <w:pPr>
        <w:spacing w:after="200"/>
      </w:pPr>
      <w:r>
        <w:rPr>
          <w:rFonts w:ascii="Arial" w:cs="Arial" w:eastAsia="Arial" w:hAnsi="Arial"/>
          <w:sz w:val="22"/>
          <w:szCs w:val="22"/>
        </w:rPr>
        <w:t xml:space="preserve">Rather than simply “adding a blog” to close the gap, the opportunity is to leapfrog the competition entirely. By deploying AI agents that autonomously manage content, engagement, lead nurture, and optimization, GJH-INC can build a platform that operates 24/7 as a digital business development team. This positions the company not just as a services provider, but as a practitioner of the exact AI-powered automation it sells to government and commercial clients.</w:t>
      </w:r>
    </w:p>
    <w:p>
      <w:pPr>
        <w:pStyle w:val="Heading2"/>
      </w:pPr>
      <w:r>
        <w:t xml:space="preserve">2.3 Design Principles</w:t>
      </w:r>
    </w:p>
    <w:p>
      <w:pPr>
        <w:pStyle w:val="ListParagraph"/>
        <w:numPr>
          <w:ilvl w:val="0"/>
          <w:numId w:val="2"/>
        </w:numPr>
        <w:spacing w:after="100"/>
      </w:pPr>
      <w:r>
        <w:rPr>
          <w:rFonts w:ascii="Arial" w:cs="Arial" w:eastAsia="Arial" w:hAnsi="Arial"/>
          <w:b/>
          <w:bCs/>
          <w:sz w:val="22"/>
          <w:szCs w:val="22"/>
        </w:rPr>
        <w:t xml:space="preserve">Human-in-the-loop by default: </w:t>
      </w:r>
      <w:r>
        <w:rPr>
          <w:rFonts w:ascii="Arial" w:cs="Arial" w:eastAsia="Arial" w:hAnsi="Arial"/>
          <w:sz w:val="22"/>
          <w:szCs w:val="22"/>
        </w:rPr>
        <w:t xml:space="preserve">Agents draft, humans approve. Especially for content and client-facing communications.</w:t>
      </w:r>
    </w:p>
    <w:p>
      <w:pPr>
        <w:pStyle w:val="ListParagraph"/>
        <w:numPr>
          <w:ilvl w:val="0"/>
          <w:numId w:val="2"/>
        </w:numPr>
        <w:spacing w:after="100"/>
      </w:pPr>
      <w:r>
        <w:rPr>
          <w:rFonts w:ascii="Arial" w:cs="Arial" w:eastAsia="Arial" w:hAnsi="Arial"/>
          <w:b/>
          <w:bCs/>
          <w:sz w:val="22"/>
          <w:szCs w:val="22"/>
        </w:rPr>
        <w:t xml:space="preserve">Progressive complexity: </w:t>
      </w:r>
      <w:r>
        <w:rPr>
          <w:rFonts w:ascii="Arial" w:cs="Arial" w:eastAsia="Arial" w:hAnsi="Arial"/>
          <w:sz w:val="22"/>
          <w:szCs w:val="22"/>
        </w:rPr>
        <w:t xml:space="preserve">All agents ship together, but each activates in stages as data flows in.</w:t>
      </w:r>
    </w:p>
    <w:p>
      <w:pPr>
        <w:pStyle w:val="ListParagraph"/>
        <w:numPr>
          <w:ilvl w:val="0"/>
          <w:numId w:val="2"/>
        </w:numPr>
        <w:spacing w:after="100"/>
      </w:pPr>
      <w:r>
        <w:rPr>
          <w:rFonts w:ascii="Arial" w:cs="Arial" w:eastAsia="Arial" w:hAnsi="Arial"/>
          <w:b/>
          <w:bCs/>
          <w:sz w:val="22"/>
          <w:szCs w:val="22"/>
        </w:rPr>
        <w:t xml:space="preserve">Cloudflare as edge layer: </w:t>
      </w:r>
      <w:r>
        <w:rPr>
          <w:rFonts w:ascii="Arial" w:cs="Arial" w:eastAsia="Arial" w:hAnsi="Arial"/>
          <w:sz w:val="22"/>
          <w:szCs w:val="22"/>
        </w:rPr>
        <w:t xml:space="preserve">Replit handles app logic and database. Cloudflare handles DNS, CDN, and edge security.</w:t>
      </w:r>
    </w:p>
    <w:p>
      <w:pPr>
        <w:pStyle w:val="ListParagraph"/>
        <w:numPr>
          <w:ilvl w:val="0"/>
          <w:numId w:val="2"/>
        </w:numPr>
        <w:spacing w:after="100"/>
      </w:pPr>
      <w:r>
        <w:rPr>
          <w:rFonts w:ascii="Arial" w:cs="Arial" w:eastAsia="Arial" w:hAnsi="Arial"/>
          <w:b/>
          <w:bCs/>
          <w:sz w:val="22"/>
          <w:szCs w:val="22"/>
        </w:rPr>
        <w:t xml:space="preserve">GovCon data mindfulness: </w:t>
      </w:r>
      <w:r>
        <w:rPr>
          <w:rFonts w:ascii="Arial" w:cs="Arial" w:eastAsia="Arial" w:hAnsi="Arial"/>
          <w:sz w:val="22"/>
          <w:szCs w:val="22"/>
        </w:rPr>
        <w:t xml:space="preserve">Prospect data from government contacts handled carefully with future FedRAMP considerations.</w:t>
      </w:r>
    </w:p>
    <w:p>
      <w:pPr>
        <w:pStyle w:val="ListParagraph"/>
        <w:numPr>
          <w:ilvl w:val="0"/>
          <w:numId w:val="2"/>
        </w:numPr>
        <w:spacing w:after="200"/>
      </w:pPr>
      <w:r>
        <w:rPr>
          <w:rFonts w:ascii="Arial" w:cs="Arial" w:eastAsia="Arial" w:hAnsi="Arial"/>
          <w:b/>
          <w:bCs/>
          <w:sz w:val="22"/>
          <w:szCs w:val="22"/>
        </w:rPr>
        <w:t xml:space="preserve">Quality over quantity: </w:t>
      </w:r>
      <w:r>
        <w:rPr>
          <w:rFonts w:ascii="Arial" w:cs="Arial" w:eastAsia="Arial" w:hAnsi="Arial"/>
          <w:sz w:val="22"/>
          <w:szCs w:val="22"/>
        </w:rPr>
        <w:t xml:space="preserve">Content optimizes for thought leadership depth, not clickbait volume.</w:t>
      </w:r>
    </w:p>
    <w:p>
      <w:r>
        <w:br w:type="page"/>
      </w:r>
    </w:p>
    <w:p>
      <w:pPr>
        <w:pStyle w:val="Heading1"/>
      </w:pPr>
      <w:r>
        <w:t xml:space="preserve">3. Multi-Agent Architecture</w:t>
      </w:r>
    </w:p>
    <w:p>
      <w:pPr>
        <w:spacing w:after="200"/>
      </w:pPr>
      <w:r>
        <w:rPr>
          <w:rFonts w:ascii="Arial" w:cs="Arial" w:eastAsia="Arial" w:hAnsi="Arial"/>
          <w:sz w:val="22"/>
          <w:szCs w:val="22"/>
        </w:rPr>
        <w:t xml:space="preserve">The platform operates through five specialized AI agents. Each agent has a distinct responsibility domain but shares context with the others through a unified data layer (Replit Database) and event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50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50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Functions</w:t>
            </w:r>
          </w:p>
        </w:tc>
        <w:tc>
          <w:tcPr>
            <w:tcW w:type="dxa" w:w="256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Outputs</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0"/>
                <w:szCs w:val="20"/>
              </w:rPr>
              <w:t xml:space="preserve">1. Content Strategist</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Autonomous content generation and SEO optimization</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Topic discovery, blog draft generation, SEO metadata, internal linking, social snippets</w:t>
            </w:r>
          </w:p>
        </w:tc>
        <w:tc>
          <w:tcPr>
            <w:tcW w:type="dxa" w:w="2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Blog posts (draft queue), meta tags, LinkedIn snippets, content calendar</w:t>
            </w:r>
          </w:p>
        </w:tc>
      </w:tr>
      <w:tr>
        <w:tc>
          <w:tcPr>
            <w:tcW w:type="dxa" w:w="18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333333"/>
                <w:sz w:val="20"/>
                <w:szCs w:val="20"/>
              </w:rPr>
              <w:t xml:space="preserve">2. Prospect Engager</w:t>
            </w:r>
          </w:p>
        </w:tc>
        <w:tc>
          <w:tcPr>
            <w:tcW w:type="dxa" w:w="25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Intelligent conversational AI for visitor engagement</w:t>
            </w:r>
          </w:p>
        </w:tc>
        <w:tc>
          <w:tcPr>
            <w:tcW w:type="dxa" w:w="25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Answer service questions, walk through capabilities, qualify leads, capture contact info</w:t>
            </w:r>
          </w:p>
        </w:tc>
        <w:tc>
          <w:tcPr>
            <w:tcW w:type="dxa" w:w="256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Qualified lead records, conversation transcripts, FAQ insights</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0"/>
                <w:szCs w:val="20"/>
              </w:rPr>
              <w:t xml:space="preserve">3. Lead Nurture &amp; CRM</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Automated follow-up and pipeline management</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Email sequences, capability statement delivery, meeting scheduling, Apollo integration</w:t>
            </w:r>
          </w:p>
        </w:tc>
        <w:tc>
          <w:tcPr>
            <w:tcW w:type="dxa" w:w="2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Pipeline reports, email sequences, meeting bookings</w:t>
            </w:r>
          </w:p>
        </w:tc>
      </w:tr>
      <w:tr>
        <w:tc>
          <w:tcPr>
            <w:tcW w:type="dxa" w:w="18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333333"/>
                <w:sz w:val="20"/>
                <w:szCs w:val="20"/>
              </w:rPr>
              <w:t xml:space="preserve">4. SEO &amp; Performance</w:t>
            </w:r>
          </w:p>
        </w:tc>
        <w:tc>
          <w:tcPr>
            <w:tcW w:type="dxa" w:w="25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Continuous site health and ranking optimization</w:t>
            </w:r>
          </w:p>
        </w:tc>
        <w:tc>
          <w:tcPr>
            <w:tcW w:type="dxa" w:w="25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Broken link detection, Core Web Vitals monitoring, keyword tracking, competitor analysis</w:t>
            </w:r>
          </w:p>
        </w:tc>
        <w:tc>
          <w:tcPr>
            <w:tcW w:type="dxa" w:w="256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Health reports, content briefs, performance alerts</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0"/>
                <w:szCs w:val="20"/>
              </w:rPr>
              <w:t xml:space="preserve">5. Product Showcase</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Dynamic service pages, digital storefront, and proposal scaffolding</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Service page management, product catalog, inquiry routing, checkout flows</w:t>
            </w:r>
          </w:p>
        </w:tc>
        <w:tc>
          <w:tcPr>
            <w:tcW w:type="dxa" w:w="2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Product pages, order records, proposal templates</w:t>
            </w:r>
          </w:p>
        </w:tc>
      </w:tr>
    </w:tbl>
    <w:p>
      <w:pPr>
        <w:spacing w:after="300"/>
      </w:pPr>
    </w:p>
    <w:p>
      <w:pPr>
        <w:pStyle w:val="Heading2"/>
      </w:pPr>
      <w:r>
        <w:t xml:space="preserve">3.1 Agent 1: Content Strategist</w:t>
      </w:r>
    </w:p>
    <w:p>
      <w:pPr>
        <w:pStyle w:val="Heading3"/>
      </w:pPr>
      <w:r>
        <w:t xml:space="preserve">Purpose</w:t>
      </w:r>
    </w:p>
    <w:p>
      <w:pPr>
        <w:spacing w:after="200"/>
      </w:pPr>
      <w:r>
        <w:rPr>
          <w:rFonts w:ascii="Arial" w:cs="Arial" w:eastAsia="Arial" w:hAnsi="Arial"/>
          <w:sz w:val="22"/>
          <w:szCs w:val="22"/>
        </w:rPr>
        <w:t xml:space="preserve">Automate the content engine that the competitive analysis identified as the single highest-impact gap. This agent monitors GovCon, cybersecurity, data modernization, and GenAI verticals, identifies trending topics, and generates SEO-optimized blog drafts for human review.</w:t>
      </w:r>
    </w:p>
    <w:p>
      <w:pPr>
        <w:pStyle w:val="Heading3"/>
      </w:pPr>
      <w:r>
        <w:t xml:space="preserve">Functional Requirements</w:t>
      </w:r>
    </w:p>
    <w:p>
      <w:pPr>
        <w:pStyle w:val="ListParagraph"/>
        <w:numPr>
          <w:ilvl w:val="0"/>
          <w:numId w:val="2"/>
        </w:numPr>
        <w:spacing w:after="100"/>
      </w:pPr>
      <w:r>
        <w:rPr>
          <w:rFonts w:ascii="Arial" w:cs="Arial" w:eastAsia="Arial" w:hAnsi="Arial"/>
          <w:sz w:val="22"/>
          <w:szCs w:val="22"/>
        </w:rPr>
        <w:t xml:space="preserve">Scan RSS feeds, government news sources (SAM.gov updates, FedBizOpps, GSA announcements), and industry publications for trending topics</w:t>
      </w:r>
    </w:p>
    <w:p>
      <w:pPr>
        <w:pStyle w:val="ListParagraph"/>
        <w:numPr>
          <w:ilvl w:val="0"/>
          <w:numId w:val="2"/>
        </w:numPr>
        <w:spacing w:after="100"/>
      </w:pPr>
      <w:r>
        <w:rPr>
          <w:rFonts w:ascii="Arial" w:cs="Arial" w:eastAsia="Arial" w:hAnsi="Arial"/>
          <w:sz w:val="22"/>
          <w:szCs w:val="22"/>
        </w:rPr>
        <w:t xml:space="preserve">Generate blog post drafts with proper heading hierarchy, internal links, and keyword targeting</w:t>
      </w:r>
    </w:p>
    <w:p>
      <w:pPr>
        <w:pStyle w:val="ListParagraph"/>
        <w:numPr>
          <w:ilvl w:val="0"/>
          <w:numId w:val="2"/>
        </w:numPr>
        <w:spacing w:after="100"/>
      </w:pPr>
      <w:r>
        <w:rPr>
          <w:rFonts w:ascii="Arial" w:cs="Arial" w:eastAsia="Arial" w:hAnsi="Arial"/>
          <w:sz w:val="22"/>
          <w:szCs w:val="22"/>
        </w:rPr>
        <w:t xml:space="preserve">Auto-generate SEO metadata: title tags, meta descriptions, Open Graph tags, Schema.org structured data</w:t>
      </w:r>
    </w:p>
    <w:p>
      <w:pPr>
        <w:pStyle w:val="ListParagraph"/>
        <w:numPr>
          <w:ilvl w:val="0"/>
          <w:numId w:val="2"/>
        </w:numPr>
        <w:spacing w:after="100"/>
      </w:pPr>
      <w:r>
        <w:rPr>
          <w:rFonts w:ascii="Arial" w:cs="Arial" w:eastAsia="Arial" w:hAnsi="Arial"/>
          <w:sz w:val="22"/>
          <w:szCs w:val="22"/>
        </w:rPr>
        <w:t xml:space="preserve">Create LinkedIn-ready social snippets for each published article</w:t>
      </w:r>
    </w:p>
    <w:p>
      <w:pPr>
        <w:pStyle w:val="ListParagraph"/>
        <w:numPr>
          <w:ilvl w:val="0"/>
          <w:numId w:val="2"/>
        </w:numPr>
        <w:spacing w:after="100"/>
      </w:pPr>
      <w:r>
        <w:rPr>
          <w:rFonts w:ascii="Arial" w:cs="Arial" w:eastAsia="Arial" w:hAnsi="Arial"/>
          <w:sz w:val="22"/>
          <w:szCs w:val="22"/>
        </w:rPr>
        <w:t xml:space="preserve">Maintain an editorial calendar with suggested publish dates based on topic seasonality</w:t>
      </w:r>
    </w:p>
    <w:p>
      <w:pPr>
        <w:pStyle w:val="ListParagraph"/>
        <w:numPr>
          <w:ilvl w:val="0"/>
          <w:numId w:val="2"/>
        </w:numPr>
        <w:spacing w:after="100"/>
      </w:pPr>
      <w:r>
        <w:rPr>
          <w:rFonts w:ascii="Arial" w:cs="Arial" w:eastAsia="Arial" w:hAnsi="Arial"/>
          <w:sz w:val="22"/>
          <w:szCs w:val="22"/>
        </w:rPr>
        <w:t xml:space="preserve">Admin dashboard showing draft queue with approve/edit/reject workflow</w:t>
      </w:r>
    </w:p>
    <w:p>
      <w:pPr>
        <w:pStyle w:val="Heading3"/>
      </w:pPr>
      <w:r>
        <w:t xml:space="preserve">Content Pillars</w:t>
      </w:r>
    </w:p>
    <w:p>
      <w:pPr>
        <w:pStyle w:val="ListParagraph"/>
        <w:numPr>
          <w:ilvl w:val="0"/>
          <w:numId w:val="2"/>
        </w:numPr>
        <w:spacing w:after="80"/>
      </w:pPr>
      <w:r>
        <w:rPr>
          <w:rFonts w:ascii="Arial" w:cs="Arial" w:eastAsia="Arial" w:hAnsi="Arial"/>
          <w:sz w:val="22"/>
          <w:szCs w:val="22"/>
        </w:rPr>
        <w:t xml:space="preserve">Government Contracting: RFP strategies, SAM.gov tips, SBIR/STTR guides, compliance checklists</w:t>
      </w:r>
    </w:p>
    <w:p>
      <w:pPr>
        <w:pStyle w:val="ListParagraph"/>
        <w:numPr>
          <w:ilvl w:val="0"/>
          <w:numId w:val="2"/>
        </w:numPr>
        <w:spacing w:after="80"/>
      </w:pPr>
      <w:r>
        <w:rPr>
          <w:rFonts w:ascii="Arial" w:cs="Arial" w:eastAsia="Arial" w:hAnsi="Arial"/>
          <w:sz w:val="22"/>
          <w:szCs w:val="22"/>
        </w:rPr>
        <w:t xml:space="preserve">GSA Schedules: Application walkthroughs, pricing strategies, renewal best practices</w:t>
      </w:r>
    </w:p>
    <w:p>
      <w:pPr>
        <w:pStyle w:val="ListParagraph"/>
        <w:numPr>
          <w:ilvl w:val="0"/>
          <w:numId w:val="2"/>
        </w:numPr>
        <w:spacing w:after="80"/>
      </w:pPr>
      <w:r>
        <w:rPr>
          <w:rFonts w:ascii="Arial" w:cs="Arial" w:eastAsia="Arial" w:hAnsi="Arial"/>
          <w:sz w:val="22"/>
          <w:szCs w:val="22"/>
        </w:rPr>
        <w:t xml:space="preserve">Cybersecurity &amp; Compliance: NIST 800-171, CMMC readiness, FedRAMP considerations</w:t>
      </w:r>
    </w:p>
    <w:p>
      <w:pPr>
        <w:pStyle w:val="ListParagraph"/>
        <w:numPr>
          <w:ilvl w:val="0"/>
          <w:numId w:val="2"/>
        </w:numPr>
        <w:spacing w:after="80"/>
      </w:pPr>
      <w:r>
        <w:rPr>
          <w:rFonts w:ascii="Arial" w:cs="Arial" w:eastAsia="Arial" w:hAnsi="Arial"/>
          <w:sz w:val="22"/>
          <w:szCs w:val="22"/>
        </w:rPr>
        <w:t xml:space="preserve">AI &amp; GenAI Solutions: Use cases for federal agencies, ROI of AI automation, responsible AI frameworks</w:t>
      </w:r>
    </w:p>
    <w:p>
      <w:pPr>
        <w:pStyle w:val="ListParagraph"/>
        <w:numPr>
          <w:ilvl w:val="0"/>
          <w:numId w:val="2"/>
        </w:numPr>
        <w:spacing w:after="80"/>
      </w:pPr>
      <w:r>
        <w:rPr>
          <w:rFonts w:ascii="Arial" w:cs="Arial" w:eastAsia="Arial" w:hAnsi="Arial"/>
          <w:sz w:val="22"/>
          <w:szCs w:val="22"/>
        </w:rPr>
        <w:t xml:space="preserve">Data &amp; Analytics: Data modernization, Databricks/Snowflake implementations, dashboard design</w:t>
      </w:r>
    </w:p>
    <w:p>
      <w:pPr>
        <w:pStyle w:val="ListParagraph"/>
        <w:numPr>
          <w:ilvl w:val="0"/>
          <w:numId w:val="2"/>
        </w:numPr>
        <w:spacing w:after="200"/>
      </w:pPr>
      <w:r>
        <w:rPr>
          <w:rFonts w:ascii="Arial" w:cs="Arial" w:eastAsia="Arial" w:hAnsi="Arial"/>
          <w:sz w:val="22"/>
          <w:szCs w:val="22"/>
        </w:rPr>
        <w:t xml:space="preserve">Web Development: AI-optimized web design, Section 508 accessibility, performance optimization</w:t>
      </w:r>
    </w:p>
    <w:p>
      <w:pPr>
        <w:pStyle w:val="Heading2"/>
      </w:pPr>
      <w:r>
        <w:t xml:space="preserve">3.2 Agent 2: Prospect Engager (Intelligent Chatbot)</w:t>
      </w:r>
    </w:p>
    <w:p>
      <w:pPr>
        <w:pStyle w:val="Heading3"/>
      </w:pPr>
      <w:r>
        <w:t xml:space="preserve">Purpose</w:t>
      </w:r>
    </w:p>
    <w:p>
      <w:pPr>
        <w:spacing w:after="200"/>
      </w:pPr>
      <w:r>
        <w:rPr>
          <w:rFonts w:ascii="Arial" w:cs="Arial" w:eastAsia="Arial" w:hAnsi="Arial"/>
          <w:sz w:val="22"/>
          <w:szCs w:val="22"/>
        </w:rPr>
        <w:t xml:space="preserve">An AI-powered conversational agent embedded on the site that engages visitors 24/7, answers service questions, walks prospects through GJH capabilities, and qualifies leads in real time. When a government contracting officer lands on the site at 11pm doing due diligence, this agent is present and helpful.</w:t>
      </w:r>
    </w:p>
    <w:p>
      <w:pPr>
        <w:pStyle w:val="Heading3"/>
      </w:pPr>
      <w:r>
        <w:t xml:space="preserve">Functional Requirements</w:t>
      </w:r>
    </w:p>
    <w:p>
      <w:pPr>
        <w:pStyle w:val="ListParagraph"/>
        <w:numPr>
          <w:ilvl w:val="0"/>
          <w:numId w:val="2"/>
        </w:numPr>
        <w:spacing w:after="100"/>
      </w:pPr>
      <w:r>
        <w:rPr>
          <w:rFonts w:ascii="Arial" w:cs="Arial" w:eastAsia="Arial" w:hAnsi="Arial"/>
          <w:sz w:val="22"/>
          <w:szCs w:val="22"/>
        </w:rPr>
        <w:t xml:space="preserve">Contextual chat widget on every page, aware of which page the visitor is viewing</w:t>
      </w:r>
    </w:p>
    <w:p>
      <w:pPr>
        <w:pStyle w:val="ListParagraph"/>
        <w:numPr>
          <w:ilvl w:val="0"/>
          <w:numId w:val="2"/>
        </w:numPr>
        <w:spacing w:after="100"/>
      </w:pPr>
      <w:r>
        <w:rPr>
          <w:rFonts w:ascii="Arial" w:cs="Arial" w:eastAsia="Arial" w:hAnsi="Arial"/>
          <w:sz w:val="22"/>
          <w:szCs w:val="22"/>
        </w:rPr>
        <w:t xml:space="preserve">Knowledge base trained on GJH services, NAICS codes, certifications, past performance, and capability statement</w:t>
      </w:r>
    </w:p>
    <w:p>
      <w:pPr>
        <w:pStyle w:val="ListParagraph"/>
        <w:numPr>
          <w:ilvl w:val="0"/>
          <w:numId w:val="2"/>
        </w:numPr>
        <w:spacing w:after="100"/>
      </w:pPr>
      <w:r>
        <w:rPr>
          <w:rFonts w:ascii="Arial" w:cs="Arial" w:eastAsia="Arial" w:hAnsi="Arial"/>
          <w:sz w:val="22"/>
          <w:szCs w:val="22"/>
        </w:rPr>
        <w:t xml:space="preserve">Lead qualification flow: identify visitor role (CO, PM, CTO, etc.), organization type, budget range, timeline</w:t>
      </w:r>
    </w:p>
    <w:p>
      <w:pPr>
        <w:pStyle w:val="ListParagraph"/>
        <w:numPr>
          <w:ilvl w:val="0"/>
          <w:numId w:val="2"/>
        </w:numPr>
        <w:spacing w:after="100"/>
      </w:pPr>
      <w:r>
        <w:rPr>
          <w:rFonts w:ascii="Arial" w:cs="Arial" w:eastAsia="Arial" w:hAnsi="Arial"/>
          <w:sz w:val="22"/>
          <w:szCs w:val="22"/>
        </w:rPr>
        <w:t xml:space="preserve">Capture contact information (name, email, organization) and store as lead record</w:t>
      </w:r>
    </w:p>
    <w:p>
      <w:pPr>
        <w:pStyle w:val="ListParagraph"/>
        <w:numPr>
          <w:ilvl w:val="0"/>
          <w:numId w:val="2"/>
        </w:numPr>
        <w:spacing w:after="100"/>
      </w:pPr>
      <w:r>
        <w:rPr>
          <w:rFonts w:ascii="Arial" w:cs="Arial" w:eastAsia="Arial" w:hAnsi="Arial"/>
          <w:sz w:val="22"/>
          <w:szCs w:val="22"/>
        </w:rPr>
        <w:t xml:space="preserve">Escalation path: hand off to human (email notification) when prospect is high-value or question exceeds knowledge base</w:t>
      </w:r>
    </w:p>
    <w:p>
      <w:pPr>
        <w:pStyle w:val="ListParagraph"/>
        <w:numPr>
          <w:ilvl w:val="0"/>
          <w:numId w:val="2"/>
        </w:numPr>
        <w:spacing w:after="200"/>
      </w:pPr>
      <w:r>
        <w:rPr>
          <w:rFonts w:ascii="Arial" w:cs="Arial" w:eastAsia="Arial" w:hAnsi="Arial"/>
          <w:sz w:val="22"/>
          <w:szCs w:val="22"/>
        </w:rPr>
        <w:t xml:space="preserve">Conversation logs stored with analytics: common questions, drop-off points, conversion rates</w:t>
      </w:r>
    </w:p>
    <w:p>
      <w:pPr>
        <w:pStyle w:val="Heading2"/>
      </w:pPr>
      <w:r>
        <w:t xml:space="preserve">3.3 Agent 3: Lead Nurture and CRM Bridge</w:t>
      </w:r>
    </w:p>
    <w:p>
      <w:pPr>
        <w:pStyle w:val="Heading3"/>
      </w:pPr>
      <w:r>
        <w:t xml:space="preserve">Purpose</w:t>
      </w:r>
    </w:p>
    <w:p>
      <w:pPr>
        <w:spacing w:after="200"/>
      </w:pPr>
      <w:r>
        <w:rPr>
          <w:rFonts w:ascii="Arial" w:cs="Arial" w:eastAsia="Arial" w:hAnsi="Arial"/>
          <w:sz w:val="22"/>
          <w:szCs w:val="22"/>
        </w:rPr>
        <w:t xml:space="preserve">Takes captured leads from Agent 2 (chatbot) and website forms, then automates personalized follow-up sequences, capability statement delivery, and meeting scheduling. Bridges the gap between website visitor and pipeline opportunity.</w:t>
      </w:r>
    </w:p>
    <w:p>
      <w:pPr>
        <w:pStyle w:val="Heading3"/>
      </w:pPr>
      <w:r>
        <w:t xml:space="preserve">Functional Requirements</w:t>
      </w:r>
    </w:p>
    <w:p>
      <w:pPr>
        <w:pStyle w:val="ListParagraph"/>
        <w:numPr>
          <w:ilvl w:val="0"/>
          <w:numId w:val="2"/>
        </w:numPr>
        <w:spacing w:after="100"/>
      </w:pPr>
      <w:r>
        <w:rPr>
          <w:rFonts w:ascii="Arial" w:cs="Arial" w:eastAsia="Arial" w:hAnsi="Arial"/>
          <w:sz w:val="22"/>
          <w:szCs w:val="22"/>
        </w:rPr>
        <w:t xml:space="preserve">Automated email sequences triggered by lead qualification tier (hot/warm/cold)</w:t>
      </w:r>
    </w:p>
    <w:p>
      <w:pPr>
        <w:pStyle w:val="ListParagraph"/>
        <w:numPr>
          <w:ilvl w:val="0"/>
          <w:numId w:val="2"/>
        </w:numPr>
        <w:spacing w:after="100"/>
      </w:pPr>
      <w:r>
        <w:rPr>
          <w:rFonts w:ascii="Arial" w:cs="Arial" w:eastAsia="Arial" w:hAnsi="Arial"/>
          <w:sz w:val="22"/>
          <w:szCs w:val="22"/>
        </w:rPr>
        <w:t xml:space="preserve">Personalized follow-up emails based on visitor behavior (pages viewed, chatbot conversation topics)</w:t>
      </w:r>
    </w:p>
    <w:p>
      <w:pPr>
        <w:pStyle w:val="ListParagraph"/>
        <w:numPr>
          <w:ilvl w:val="0"/>
          <w:numId w:val="2"/>
        </w:numPr>
        <w:spacing w:after="100"/>
      </w:pPr>
      <w:r>
        <w:rPr>
          <w:rFonts w:ascii="Arial" w:cs="Arial" w:eastAsia="Arial" w:hAnsi="Arial"/>
          <w:sz w:val="22"/>
          <w:szCs w:val="22"/>
        </w:rPr>
        <w:t xml:space="preserve">Automatic capability statement PDF delivery as email attachment</w:t>
      </w:r>
    </w:p>
    <w:p>
      <w:pPr>
        <w:pStyle w:val="ListParagraph"/>
        <w:numPr>
          <w:ilvl w:val="0"/>
          <w:numId w:val="2"/>
        </w:numPr>
        <w:spacing w:after="100"/>
      </w:pPr>
      <w:r>
        <w:rPr>
          <w:rFonts w:ascii="Arial" w:cs="Arial" w:eastAsia="Arial" w:hAnsi="Arial"/>
          <w:sz w:val="22"/>
          <w:szCs w:val="22"/>
        </w:rPr>
        <w:t xml:space="preserve">Meeting scheduling integration (Calendly or native scheduler)</w:t>
      </w:r>
    </w:p>
    <w:p>
      <w:pPr>
        <w:pStyle w:val="ListParagraph"/>
        <w:numPr>
          <w:ilvl w:val="0"/>
          <w:numId w:val="2"/>
        </w:numPr>
        <w:spacing w:after="100"/>
      </w:pPr>
      <w:r>
        <w:rPr>
          <w:rFonts w:ascii="Arial" w:cs="Arial" w:eastAsia="Arial" w:hAnsi="Arial"/>
          <w:sz w:val="22"/>
          <w:szCs w:val="22"/>
        </w:rPr>
        <w:t xml:space="preserve">Apollo integration for prospect enrichment and outbound sequencing</w:t>
      </w:r>
    </w:p>
    <w:p>
      <w:pPr>
        <w:pStyle w:val="ListParagraph"/>
        <w:numPr>
          <w:ilvl w:val="0"/>
          <w:numId w:val="2"/>
        </w:numPr>
        <w:spacing w:after="100"/>
      </w:pPr>
      <w:r>
        <w:rPr>
          <w:rFonts w:ascii="Arial" w:cs="Arial" w:eastAsia="Arial" w:hAnsi="Arial"/>
          <w:sz w:val="22"/>
          <w:szCs w:val="22"/>
        </w:rPr>
        <w:t xml:space="preserve">Pipeline dashboard: lead status tracking, conversion metrics, follow-up reminders</w:t>
      </w:r>
    </w:p>
    <w:p>
      <w:pPr>
        <w:pStyle w:val="ListParagraph"/>
        <w:numPr>
          <w:ilvl w:val="0"/>
          <w:numId w:val="2"/>
        </w:numPr>
        <w:spacing w:after="200"/>
      </w:pPr>
      <w:r>
        <w:rPr>
          <w:rFonts w:ascii="Arial" w:cs="Arial" w:eastAsia="Arial" w:hAnsi="Arial"/>
          <w:sz w:val="22"/>
          <w:szCs w:val="22"/>
        </w:rPr>
        <w:t xml:space="preserve">Newsletter system: automated bi-weekly digest of published blog content to subscriber list</w:t>
      </w:r>
    </w:p>
    <w:p>
      <w:pPr>
        <w:pStyle w:val="Heading2"/>
      </w:pPr>
      <w:r>
        <w:t xml:space="preserve">3.4 Agent 4: SEO and Performance Monitor</w:t>
      </w:r>
    </w:p>
    <w:p>
      <w:pPr>
        <w:pStyle w:val="Heading3"/>
      </w:pPr>
      <w:r>
        <w:t xml:space="preserve">Purpose</w:t>
      </w:r>
    </w:p>
    <w:p>
      <w:pPr>
        <w:spacing w:after="200"/>
      </w:pPr>
      <w:r>
        <w:rPr>
          <w:rFonts w:ascii="Arial" w:cs="Arial" w:eastAsia="Arial" w:hAnsi="Arial"/>
          <w:sz w:val="22"/>
          <w:szCs w:val="22"/>
        </w:rPr>
        <w:t xml:space="preserve">Continuously audits site health, monitors search rankings, tracks Core Web Vitals, and surfaces optimization opportunities. Feeds content briefs back to Agent 1 when keyword opportunities or ranking drops are detected.</w:t>
      </w:r>
    </w:p>
    <w:p>
      <w:pPr>
        <w:pStyle w:val="Heading3"/>
      </w:pPr>
      <w:r>
        <w:t xml:space="preserve">Functional Requirements</w:t>
      </w:r>
    </w:p>
    <w:p>
      <w:pPr>
        <w:pStyle w:val="ListParagraph"/>
        <w:numPr>
          <w:ilvl w:val="0"/>
          <w:numId w:val="2"/>
        </w:numPr>
        <w:spacing w:after="100"/>
      </w:pPr>
      <w:r>
        <w:rPr>
          <w:rFonts w:ascii="Arial" w:cs="Arial" w:eastAsia="Arial" w:hAnsi="Arial"/>
          <w:sz w:val="22"/>
          <w:szCs w:val="22"/>
        </w:rPr>
        <w:t xml:space="preserve">Automated broken link detection and alerting (critical gap identified in current site)</w:t>
      </w:r>
    </w:p>
    <w:p>
      <w:pPr>
        <w:pStyle w:val="ListParagraph"/>
        <w:numPr>
          <w:ilvl w:val="0"/>
          <w:numId w:val="2"/>
        </w:numPr>
        <w:spacing w:after="100"/>
      </w:pPr>
      <w:r>
        <w:rPr>
          <w:rFonts w:ascii="Arial" w:cs="Arial" w:eastAsia="Arial" w:hAnsi="Arial"/>
          <w:sz w:val="22"/>
          <w:szCs w:val="22"/>
        </w:rPr>
        <w:t xml:space="preserve">Core Web Vitals monitoring: LCP, FID/INP, CLS — target 90+ PageSpeed score</w:t>
      </w:r>
    </w:p>
    <w:p>
      <w:pPr>
        <w:pStyle w:val="ListParagraph"/>
        <w:numPr>
          <w:ilvl w:val="0"/>
          <w:numId w:val="2"/>
        </w:numPr>
        <w:spacing w:after="100"/>
      </w:pPr>
      <w:r>
        <w:rPr>
          <w:rFonts w:ascii="Arial" w:cs="Arial" w:eastAsia="Arial" w:hAnsi="Arial"/>
          <w:sz w:val="22"/>
          <w:szCs w:val="22"/>
        </w:rPr>
        <w:t xml:space="preserve">Keyword ranking tracker for target terms across all content pillars</w:t>
      </w:r>
    </w:p>
    <w:p>
      <w:pPr>
        <w:pStyle w:val="ListParagraph"/>
        <w:numPr>
          <w:ilvl w:val="0"/>
          <w:numId w:val="2"/>
        </w:numPr>
        <w:spacing w:after="100"/>
      </w:pPr>
      <w:r>
        <w:rPr>
          <w:rFonts w:ascii="Arial" w:cs="Arial" w:eastAsia="Arial" w:hAnsi="Arial"/>
          <w:sz w:val="22"/>
          <w:szCs w:val="22"/>
        </w:rPr>
        <w:t xml:space="preserve">Competitor monitoring: track gjhconsulting.net indexed pages, new content, ranking changes</w:t>
      </w:r>
    </w:p>
    <w:p>
      <w:pPr>
        <w:pStyle w:val="ListParagraph"/>
        <w:numPr>
          <w:ilvl w:val="0"/>
          <w:numId w:val="2"/>
        </w:numPr>
        <w:spacing w:after="100"/>
      </w:pPr>
      <w:r>
        <w:rPr>
          <w:rFonts w:ascii="Arial" w:cs="Arial" w:eastAsia="Arial" w:hAnsi="Arial"/>
          <w:sz w:val="22"/>
          <w:szCs w:val="22"/>
        </w:rPr>
        <w:t xml:space="preserve">Automated XML sitemap regeneration when pages are added or removed</w:t>
      </w:r>
    </w:p>
    <w:p>
      <w:pPr>
        <w:pStyle w:val="ListParagraph"/>
        <w:numPr>
          <w:ilvl w:val="0"/>
          <w:numId w:val="2"/>
        </w:numPr>
        <w:spacing w:after="100"/>
      </w:pPr>
      <w:r>
        <w:rPr>
          <w:rFonts w:ascii="Arial" w:cs="Arial" w:eastAsia="Arial" w:hAnsi="Arial"/>
          <w:sz w:val="22"/>
          <w:szCs w:val="22"/>
        </w:rPr>
        <w:t xml:space="preserve">Schema.org structured data validation and auto-generation</w:t>
      </w:r>
    </w:p>
    <w:p>
      <w:pPr>
        <w:pStyle w:val="ListParagraph"/>
        <w:numPr>
          <w:ilvl w:val="0"/>
          <w:numId w:val="2"/>
        </w:numPr>
        <w:spacing w:after="200"/>
      </w:pPr>
      <w:r>
        <w:rPr>
          <w:rFonts w:ascii="Arial" w:cs="Arial" w:eastAsia="Arial" w:hAnsi="Arial"/>
          <w:sz w:val="22"/>
          <w:szCs w:val="22"/>
        </w:rPr>
        <w:t xml:space="preserve">Weekly performance report delivered to admin dashboard and optionally via email</w:t>
      </w:r>
    </w:p>
    <w:p>
      <w:pPr>
        <w:pStyle w:val="Heading2"/>
      </w:pPr>
      <w:r>
        <w:t xml:space="preserve">3.5 Agent 5: Product and Service Showcase Engine</w:t>
      </w:r>
    </w:p>
    <w:p>
      <w:pPr>
        <w:pStyle w:val="Heading3"/>
      </w:pPr>
      <w:r>
        <w:t xml:space="preserve">Purpose</w:t>
      </w:r>
    </w:p>
    <w:p>
      <w:pPr>
        <w:spacing w:after="200"/>
      </w:pPr>
      <w:r>
        <w:rPr>
          <w:rFonts w:ascii="Arial" w:cs="Arial" w:eastAsia="Arial" w:hAnsi="Arial"/>
          <w:sz w:val="22"/>
          <w:szCs w:val="22"/>
        </w:rPr>
        <w:t xml:space="preserve">Manages dynamic service pages, a digital storefront for productized offerings, and proposal generation scaffolding. Enables GJH-INC to sell compliance audit packages, AI readiness assessments, data dashboard templates, and other productized services directly through the website.</w:t>
      </w:r>
    </w:p>
    <w:p>
      <w:pPr>
        <w:pStyle w:val="Heading3"/>
      </w:pPr>
      <w:r>
        <w:t xml:space="preserve">Productized Offerings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1640"/>
        <w:gridCol w:w="1640"/>
      </w:tblGrid>
      <w:tr>
        <w:tc>
          <w:tcPr>
            <w:tcW w:type="dxa" w:w="280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w:t>
            </w:r>
          </w:p>
        </w:tc>
        <w:tc>
          <w:tcPr>
            <w:tcW w:type="dxa" w:w="328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64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Delivery</w:t>
            </w:r>
          </w:p>
        </w:tc>
        <w:tc>
          <w:tcPr>
            <w:tcW w:type="dxa" w:w="164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Model</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0"/>
                <w:szCs w:val="20"/>
              </w:rPr>
              <w:t xml:space="preserve">CMMC Readiness Assessment</w:t>
            </w:r>
          </w:p>
        </w:tc>
        <w:tc>
          <w:tcPr>
            <w:tcW w:type="dxa" w:w="32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Gap analysis against CMMC Level 1/2 requirements with remediation roadmap</w:t>
            </w:r>
          </w:p>
        </w:tc>
        <w:tc>
          <w:tcPr>
            <w:tcW w:type="dxa" w:w="1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PDF report + consultation</w:t>
            </w:r>
          </w:p>
        </w:tc>
        <w:tc>
          <w:tcPr>
            <w:tcW w:type="dxa" w:w="1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Fixed fee</w:t>
            </w:r>
          </w:p>
        </w:tc>
      </w:tr>
      <w:tr>
        <w:tc>
          <w:tcPr>
            <w:tcW w:type="dxa" w:w="28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333333"/>
                <w:sz w:val="20"/>
                <w:szCs w:val="20"/>
              </w:rPr>
              <w:t xml:space="preserve">AI Readiness Audit</w:t>
            </w:r>
          </w:p>
        </w:tc>
        <w:tc>
          <w:tcPr>
            <w:tcW w:type="dxa" w:w="328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Evaluate organizational readiness for AI/GenAI adoption across data, infrastructure, and talent</w:t>
            </w:r>
          </w:p>
        </w:tc>
        <w:tc>
          <w:tcPr>
            <w:tcW w:type="dxa" w:w="164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PDF report + presentation</w:t>
            </w:r>
          </w:p>
        </w:tc>
        <w:tc>
          <w:tcPr>
            <w:tcW w:type="dxa" w:w="164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Fixed fee</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0"/>
                <w:szCs w:val="20"/>
              </w:rPr>
              <w:t xml:space="preserve">Data Maturity Assessment</w:t>
            </w:r>
          </w:p>
        </w:tc>
        <w:tc>
          <w:tcPr>
            <w:tcW w:type="dxa" w:w="32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Score data governance, quality, architecture, and analytics capabilities</w:t>
            </w:r>
          </w:p>
        </w:tc>
        <w:tc>
          <w:tcPr>
            <w:tcW w:type="dxa" w:w="1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Scorecard + roadmap</w:t>
            </w:r>
          </w:p>
        </w:tc>
        <w:tc>
          <w:tcPr>
            <w:tcW w:type="dxa" w:w="1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Fixed fee</w:t>
            </w:r>
          </w:p>
        </w:tc>
      </w:tr>
      <w:tr>
        <w:tc>
          <w:tcPr>
            <w:tcW w:type="dxa" w:w="28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333333"/>
                <w:sz w:val="20"/>
                <w:szCs w:val="20"/>
              </w:rPr>
              <w:t xml:space="preserve">GovCon Bid Strategy Package</w:t>
            </w:r>
          </w:p>
        </w:tc>
        <w:tc>
          <w:tcPr>
            <w:tcW w:type="dxa" w:w="328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RFP response strategy, win theme development, and compliance matrix template</w:t>
            </w:r>
          </w:p>
        </w:tc>
        <w:tc>
          <w:tcPr>
            <w:tcW w:type="dxa" w:w="164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Document package</w:t>
            </w:r>
          </w:p>
        </w:tc>
        <w:tc>
          <w:tcPr>
            <w:tcW w:type="dxa" w:w="164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Fixed fee</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0"/>
                <w:szCs w:val="20"/>
              </w:rPr>
              <w:t xml:space="preserve">Website AI Optimization Audit</w:t>
            </w:r>
          </w:p>
        </w:tc>
        <w:tc>
          <w:tcPr>
            <w:tcW w:type="dxa" w:w="32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Evaluate website for AI search readiness, traditional SEO, and conversion optimization</w:t>
            </w:r>
          </w:p>
        </w:tc>
        <w:tc>
          <w:tcPr>
            <w:tcW w:type="dxa" w:w="1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PDF report + action plan</w:t>
            </w:r>
          </w:p>
        </w:tc>
        <w:tc>
          <w:tcPr>
            <w:tcW w:type="dxa" w:w="16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Fixed fee</w:t>
            </w:r>
          </w:p>
        </w:tc>
      </w:tr>
    </w:tbl>
    <w:p>
      <w:pPr>
        <w:spacing w:after="200"/>
      </w:pPr>
    </w:p>
    <w:p>
      <w:pPr>
        <w:pStyle w:val="Heading3"/>
      </w:pPr>
      <w:r>
        <w:t xml:space="preserve">Functional Requirements</w:t>
      </w:r>
    </w:p>
    <w:p>
      <w:pPr>
        <w:pStyle w:val="ListParagraph"/>
        <w:numPr>
          <w:ilvl w:val="0"/>
          <w:numId w:val="2"/>
        </w:numPr>
        <w:spacing w:after="100"/>
      </w:pPr>
      <w:r>
        <w:rPr>
          <w:rFonts w:ascii="Arial" w:cs="Arial" w:eastAsia="Arial" w:hAnsi="Arial"/>
          <w:sz w:val="22"/>
          <w:szCs w:val="22"/>
        </w:rPr>
        <w:t xml:space="preserve">Product catalog with individual landing pages per offering</w:t>
      </w:r>
    </w:p>
    <w:p>
      <w:pPr>
        <w:pStyle w:val="ListParagraph"/>
        <w:numPr>
          <w:ilvl w:val="0"/>
          <w:numId w:val="2"/>
        </w:numPr>
        <w:spacing w:after="100"/>
      </w:pPr>
      <w:r>
        <w:rPr>
          <w:rFonts w:ascii="Arial" w:cs="Arial" w:eastAsia="Arial" w:hAnsi="Arial"/>
          <w:sz w:val="22"/>
          <w:szCs w:val="22"/>
        </w:rPr>
        <w:t xml:space="preserve">Inquiry form per product with automatic qualification and routing</w:t>
      </w:r>
    </w:p>
    <w:p>
      <w:pPr>
        <w:pStyle w:val="ListParagraph"/>
        <w:numPr>
          <w:ilvl w:val="0"/>
          <w:numId w:val="2"/>
        </w:numPr>
        <w:spacing w:after="100"/>
      </w:pPr>
      <w:r>
        <w:rPr>
          <w:rFonts w:ascii="Arial" w:cs="Arial" w:eastAsia="Arial" w:hAnsi="Arial"/>
          <w:sz w:val="22"/>
          <w:szCs w:val="22"/>
        </w:rPr>
        <w:t xml:space="preserve">Stripe or payment integration for direct purchase of fixed-fee products</w:t>
      </w:r>
    </w:p>
    <w:p>
      <w:pPr>
        <w:pStyle w:val="ListParagraph"/>
        <w:numPr>
          <w:ilvl w:val="0"/>
          <w:numId w:val="2"/>
        </w:numPr>
        <w:spacing w:after="100"/>
      </w:pPr>
      <w:r>
        <w:rPr>
          <w:rFonts w:ascii="Arial" w:cs="Arial" w:eastAsia="Arial" w:hAnsi="Arial"/>
          <w:sz w:val="22"/>
          <w:szCs w:val="22"/>
        </w:rPr>
        <w:t xml:space="preserve">Proposal template auto-generation: pre-fill client name, selected service, scope, and pricing</w:t>
      </w:r>
    </w:p>
    <w:p>
      <w:pPr>
        <w:pStyle w:val="ListParagraph"/>
        <w:numPr>
          <w:ilvl w:val="0"/>
          <w:numId w:val="2"/>
        </w:numPr>
        <w:spacing w:after="100"/>
      </w:pPr>
      <w:r>
        <w:rPr>
          <w:rFonts w:ascii="Arial" w:cs="Arial" w:eastAsia="Arial" w:hAnsi="Arial"/>
          <w:sz w:val="22"/>
          <w:szCs w:val="22"/>
        </w:rPr>
        <w:t xml:space="preserve">Dynamic case studies linked to relevant products</w:t>
      </w:r>
    </w:p>
    <w:p>
      <w:pPr>
        <w:pStyle w:val="ListParagraph"/>
        <w:numPr>
          <w:ilvl w:val="0"/>
          <w:numId w:val="2"/>
        </w:numPr>
        <w:spacing w:after="200"/>
      </w:pPr>
      <w:r>
        <w:rPr>
          <w:rFonts w:ascii="Arial" w:cs="Arial" w:eastAsia="Arial" w:hAnsi="Arial"/>
          <w:sz w:val="22"/>
          <w:szCs w:val="22"/>
        </w:rPr>
        <w:t xml:space="preserve">Order tracking and fulfillment status for purchased products</w:t>
      </w:r>
    </w:p>
    <w:p>
      <w:r>
        <w:br w:type="page"/>
      </w:r>
    </w:p>
    <w:p>
      <w:pPr>
        <w:pStyle w:val="Heading1"/>
      </w:pPr>
      <w:r>
        <w:t xml:space="preserve">4. Site Architecture and Pages</w:t>
      </w:r>
    </w:p>
    <w:p>
      <w:pPr>
        <w:pStyle w:val="Heading2"/>
      </w:pPr>
      <w:r>
        <w:t xml:space="preserve">4.1 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Nav</w:t>
            </w:r>
          </w:p>
        </w:tc>
        <w:tc>
          <w:tcPr>
            <w:tcW w:type="dxa" w:w="716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vAlign w:val="center"/>
          </w:tcPr>
          <w:p>
            <w:r>
              <w:rPr>
                <w:rFonts w:ascii="Arial" w:cs="Arial" w:eastAsia="Arial" w:hAnsi="Arial"/>
                <w:b/>
                <w:bCs/>
                <w:color w:val="FFFFFF"/>
                <w:sz w:val="20"/>
                <w:szCs w:val="20"/>
              </w:rPr>
              <w:t xml:space="preserve">Sub-Pages / Sections</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0"/>
                <w:szCs w:val="20"/>
              </w:rPr>
              <w:t xml:space="preserve">Home</w:t>
            </w:r>
          </w:p>
        </w:tc>
        <w:tc>
          <w:tcPr>
            <w:tcW w:type="dxa" w:w="7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Hero with clear value prop, service highlights, social proof carousel, newsletter CTA, chatbot widget</w:t>
            </w:r>
          </w:p>
        </w:tc>
      </w:tr>
      <w:tr>
        <w:tc>
          <w:tcPr>
            <w:tcW w:type="dxa" w:w="22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333333"/>
                <w:sz w:val="20"/>
                <w:szCs w:val="20"/>
              </w:rPr>
              <w:t xml:space="preserve">About</w:t>
            </w:r>
          </w:p>
        </w:tc>
        <w:tc>
          <w:tcPr>
            <w:tcW w:type="dxa" w:w="716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Mission statement, team bios, certifications (badge-style), partnerships (6-8 max), company video</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0"/>
                <w:szCs w:val="20"/>
              </w:rPr>
              <w:t xml:space="preserve">Services</w:t>
            </w:r>
          </w:p>
        </w:tc>
        <w:tc>
          <w:tcPr>
            <w:tcW w:type="dxa" w:w="7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Overview page linking to: Government Contracting, Web Development, Data Services, Automation &amp; Integration, GenAI Solutions (each as dedicated landing page)</w:t>
            </w:r>
          </w:p>
        </w:tc>
      </w:tr>
      <w:tr>
        <w:tc>
          <w:tcPr>
            <w:tcW w:type="dxa" w:w="22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333333"/>
                <w:sz w:val="20"/>
                <w:szCs w:val="20"/>
              </w:rPr>
              <w:t xml:space="preserve">Products</w:t>
            </w:r>
          </w:p>
        </w:tc>
        <w:tc>
          <w:tcPr>
            <w:tcW w:type="dxa" w:w="716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Digital storefront: CMMC Assessment, AI Readiness Audit, Data Maturity Assessment, GovCon Bid Package, Website AI Audit</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0"/>
                <w:szCs w:val="20"/>
              </w:rPr>
              <w:t xml:space="preserve">Insights / Blog</w:t>
            </w:r>
          </w:p>
        </w:tc>
        <w:tc>
          <w:tcPr>
            <w:tcW w:type="dxa" w:w="7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All articles filterable by topic tags, search functionality, newsletter CTA at end of every article</w:t>
            </w:r>
          </w:p>
        </w:tc>
      </w:tr>
      <w:tr>
        <w:tc>
          <w:tcPr>
            <w:tcW w:type="dxa" w:w="22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333333"/>
                <w:sz w:val="20"/>
                <w:szCs w:val="20"/>
              </w:rPr>
              <w:t xml:space="preserve">Case Studies</w:t>
            </w:r>
          </w:p>
        </w:tc>
        <w:tc>
          <w:tcPr>
            <w:tcW w:type="dxa" w:w="716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3-5 detailed project showcases with problem, solution, measurable outcomes</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0"/>
                <w:szCs w:val="20"/>
              </w:rPr>
              <w:t xml:space="preserve">Capability Statement</w:t>
            </w:r>
          </w:p>
        </w:tc>
        <w:tc>
          <w:tcPr>
            <w:tcW w:type="dxa" w:w="7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Downloadable PDF + interactive web version with NAICS codes, certifications, past performance</w:t>
            </w:r>
          </w:p>
        </w:tc>
      </w:tr>
      <w:tr>
        <w:tc>
          <w:tcPr>
            <w:tcW w:type="dxa" w:w="22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333333"/>
                <w:sz w:val="20"/>
                <w:szCs w:val="20"/>
              </w:rPr>
              <w:t xml:space="preserve">Contact</w:t>
            </w:r>
          </w:p>
        </w:tc>
        <w:tc>
          <w:tcPr>
            <w:tcW w:type="dxa" w:w="716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Contact form (short), phone, email, embedded map, calendar scheduling link</w:t>
            </w:r>
          </w:p>
        </w:tc>
      </w:tr>
    </w:tbl>
    <w:p>
      <w:pPr>
        <w:spacing w:after="300"/>
      </w:pPr>
    </w:p>
    <w:p>
      <w:pPr>
        <w:pStyle w:val="Heading2"/>
      </w:pPr>
      <w:r>
        <w:t xml:space="preserve">4.2 Design Requirements</w:t>
      </w:r>
    </w:p>
    <w:p>
      <w:pPr>
        <w:pStyle w:val="ListParagraph"/>
        <w:numPr>
          <w:ilvl w:val="0"/>
          <w:numId w:val="2"/>
        </w:numPr>
        <w:spacing w:after="100"/>
      </w:pPr>
      <w:r>
        <w:rPr>
          <w:rFonts w:ascii="Arial" w:cs="Arial" w:eastAsia="Arial" w:hAnsi="Arial"/>
          <w:sz w:val="22"/>
          <w:szCs w:val="22"/>
        </w:rPr>
        <w:t xml:space="preserve">Maximum 2 font families (primary: Inter or similar; secondary: monospace for technical content)</w:t>
      </w:r>
    </w:p>
    <w:p>
      <w:pPr>
        <w:pStyle w:val="ListParagraph"/>
        <w:numPr>
          <w:ilvl w:val="0"/>
          <w:numId w:val="2"/>
        </w:numPr>
        <w:spacing w:after="100"/>
      </w:pPr>
      <w:r>
        <w:rPr>
          <w:rFonts w:ascii="Arial" w:cs="Arial" w:eastAsia="Arial" w:hAnsi="Arial"/>
          <w:sz w:val="22"/>
          <w:szCs w:val="22"/>
        </w:rPr>
        <w:t xml:space="preserve">Color palette limited to brand indigo (#4338CA), dark navy (#1E1B4B), and neutral grays</w:t>
      </w:r>
    </w:p>
    <w:p>
      <w:pPr>
        <w:pStyle w:val="ListParagraph"/>
        <w:numPr>
          <w:ilvl w:val="0"/>
          <w:numId w:val="2"/>
        </w:numPr>
        <w:spacing w:after="100"/>
      </w:pPr>
      <w:r>
        <w:rPr>
          <w:rFonts w:ascii="Arial" w:cs="Arial" w:eastAsia="Arial" w:hAnsi="Arial"/>
          <w:sz w:val="22"/>
          <w:szCs w:val="22"/>
        </w:rPr>
        <w:t xml:space="preserve">Hero section: one clear value proposition + one primary CTA + one secondary CTA</w:t>
      </w:r>
    </w:p>
    <w:p>
      <w:pPr>
        <w:pStyle w:val="ListParagraph"/>
        <w:numPr>
          <w:ilvl w:val="0"/>
          <w:numId w:val="2"/>
        </w:numPr>
        <w:spacing w:after="100"/>
      </w:pPr>
      <w:r>
        <w:rPr>
          <w:rFonts w:ascii="Arial" w:cs="Arial" w:eastAsia="Arial" w:hAnsi="Arial"/>
          <w:sz w:val="22"/>
          <w:szCs w:val="22"/>
        </w:rPr>
        <w:t xml:space="preserve">Replace emoji icons with professional SVG icons throughout</w:t>
      </w:r>
    </w:p>
    <w:p>
      <w:pPr>
        <w:pStyle w:val="ListParagraph"/>
        <w:numPr>
          <w:ilvl w:val="0"/>
          <w:numId w:val="2"/>
        </w:numPr>
        <w:spacing w:after="100"/>
      </w:pPr>
      <w:r>
        <w:rPr>
          <w:rFonts w:ascii="Arial" w:cs="Arial" w:eastAsia="Arial" w:hAnsi="Arial"/>
          <w:sz w:val="22"/>
          <w:szCs w:val="22"/>
        </w:rPr>
        <w:t xml:space="preserve">Generous white space; glassmorphism effects preserved from current design</w:t>
      </w:r>
    </w:p>
    <w:p>
      <w:pPr>
        <w:pStyle w:val="ListParagraph"/>
        <w:numPr>
          <w:ilvl w:val="0"/>
          <w:numId w:val="2"/>
        </w:numPr>
        <w:spacing w:after="100"/>
      </w:pPr>
      <w:r>
        <w:rPr>
          <w:rFonts w:ascii="Arial" w:cs="Arial" w:eastAsia="Arial" w:hAnsi="Arial"/>
          <w:sz w:val="22"/>
          <w:szCs w:val="22"/>
        </w:rPr>
        <w:t xml:space="preserve">Partner logos: maximum 6-8, displayed as clean badge grid (not scrolling carousel)</w:t>
      </w:r>
    </w:p>
    <w:p>
      <w:pPr>
        <w:pStyle w:val="ListParagraph"/>
        <w:numPr>
          <w:ilvl w:val="0"/>
          <w:numId w:val="2"/>
        </w:numPr>
        <w:spacing w:after="100"/>
      </w:pPr>
      <w:r>
        <w:rPr>
          <w:rFonts w:ascii="Arial" w:cs="Arial" w:eastAsia="Arial" w:hAnsi="Arial"/>
          <w:sz w:val="22"/>
          <w:szCs w:val="22"/>
        </w:rPr>
        <w:t xml:space="preserve">Mobile-first responsive design (government procurement officers increasingly browse on mobile)</w:t>
      </w:r>
    </w:p>
    <w:p>
      <w:pPr>
        <w:pStyle w:val="ListParagraph"/>
        <w:numPr>
          <w:ilvl w:val="0"/>
          <w:numId w:val="2"/>
        </w:numPr>
        <w:spacing w:after="200"/>
      </w:pPr>
      <w:r>
        <w:rPr>
          <w:rFonts w:ascii="Arial" w:cs="Arial" w:eastAsia="Arial" w:hAnsi="Arial"/>
          <w:sz w:val="22"/>
          <w:szCs w:val="22"/>
        </w:rPr>
        <w:t xml:space="preserve">Section 508 accessibility compliance throughout</w:t>
      </w:r>
    </w:p>
    <w:p>
      <w:pPr>
        <w:pStyle w:val="Heading2"/>
      </w:pPr>
      <w:r>
        <w:t xml:space="preserve">4.3 CTA Strategy</w:t>
      </w:r>
    </w:p>
    <w:p>
      <w:pPr>
        <w:pStyle w:val="ListParagraph"/>
        <w:numPr>
          <w:ilvl w:val="0"/>
          <w:numId w:val="2"/>
        </w:numPr>
        <w:spacing w:after="100"/>
      </w:pPr>
      <w:r>
        <w:rPr>
          <w:rFonts w:ascii="Arial" w:cs="Arial" w:eastAsia="Arial" w:hAnsi="Arial"/>
          <w:b/>
          <w:bCs/>
          <w:sz w:val="22"/>
          <w:szCs w:val="22"/>
        </w:rPr>
        <w:t xml:space="preserve">Primary CTA: </w:t>
      </w:r>
      <w:r>
        <w:rPr>
          <w:rFonts w:ascii="Arial" w:cs="Arial" w:eastAsia="Arial" w:hAnsi="Arial"/>
          <w:sz w:val="22"/>
          <w:szCs w:val="22"/>
        </w:rPr>
        <w:t xml:space="preserve">“Request a Proposal” or “Schedule a Consultation” (not just “Contact Us”)</w:t>
      </w:r>
    </w:p>
    <w:p>
      <w:pPr>
        <w:pStyle w:val="ListParagraph"/>
        <w:numPr>
          <w:ilvl w:val="0"/>
          <w:numId w:val="2"/>
        </w:numPr>
        <w:spacing w:after="100"/>
      </w:pPr>
      <w:r>
        <w:rPr>
          <w:rFonts w:ascii="Arial" w:cs="Arial" w:eastAsia="Arial" w:hAnsi="Arial"/>
          <w:b/>
          <w:bCs/>
          <w:sz w:val="22"/>
          <w:szCs w:val="22"/>
        </w:rPr>
        <w:t xml:space="preserve">Secondary CTA: </w:t>
      </w:r>
      <w:r>
        <w:rPr>
          <w:rFonts w:ascii="Arial" w:cs="Arial" w:eastAsia="Arial" w:hAnsi="Arial"/>
          <w:sz w:val="22"/>
          <w:szCs w:val="22"/>
        </w:rPr>
        <w:t xml:space="preserve">“Download Capability Statement” (offline asset for procurement officers)</w:t>
      </w:r>
    </w:p>
    <w:p>
      <w:pPr>
        <w:pStyle w:val="ListParagraph"/>
        <w:numPr>
          <w:ilvl w:val="0"/>
          <w:numId w:val="2"/>
        </w:numPr>
        <w:spacing w:after="100"/>
      </w:pPr>
      <w:r>
        <w:rPr>
          <w:rFonts w:ascii="Arial" w:cs="Arial" w:eastAsia="Arial" w:hAnsi="Arial"/>
          <w:b/>
          <w:bCs/>
          <w:sz w:val="22"/>
          <w:szCs w:val="22"/>
        </w:rPr>
        <w:t xml:space="preserve">Blog CTAs: </w:t>
      </w:r>
      <w:r>
        <w:rPr>
          <w:rFonts w:ascii="Arial" w:cs="Arial" w:eastAsia="Arial" w:hAnsi="Arial"/>
          <w:sz w:val="22"/>
          <w:szCs w:val="22"/>
        </w:rPr>
        <w:t xml:space="preserve">“Subscribe for Federal Market Insights” at end of every article</w:t>
      </w:r>
    </w:p>
    <w:p>
      <w:pPr>
        <w:pStyle w:val="ListParagraph"/>
        <w:numPr>
          <w:ilvl w:val="0"/>
          <w:numId w:val="2"/>
        </w:numPr>
        <w:spacing w:after="200"/>
      </w:pPr>
      <w:r>
        <w:rPr>
          <w:rFonts w:ascii="Arial" w:cs="Arial" w:eastAsia="Arial" w:hAnsi="Arial"/>
          <w:b/>
          <w:bCs/>
          <w:sz w:val="22"/>
          <w:szCs w:val="22"/>
        </w:rPr>
        <w:t xml:space="preserve">Homepage: </w:t>
      </w:r>
      <w:r>
        <w:rPr>
          <w:rFonts w:ascii="Arial" w:cs="Arial" w:eastAsia="Arial" w:hAnsi="Arial"/>
          <w:sz w:val="22"/>
          <w:szCs w:val="22"/>
        </w:rPr>
        <w:t xml:space="preserve">Short contact form embedded directly on page, not just a link to /contact</w:t>
      </w:r>
    </w:p>
    <w:p>
      <w:r>
        <w:br w:type="page"/>
      </w:r>
    </w:p>
    <w:p>
      <w:pPr>
        <w:pStyle w:val="Heading1"/>
      </w:pPr>
      <w:r>
        <w:t xml:space="preserve">5. Technical Architecture</w:t>
      </w:r>
    </w:p>
    <w:p>
      <w:pPr>
        <w:pStyle w:val="Heading2"/>
      </w:pPr>
      <w:r>
        <w:t xml:space="preserve">5.1 Platform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76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0"/>
                <w:szCs w:val="20"/>
              </w:rPr>
              <w:t xml:space="preserve">Application Platform</w:t>
            </w:r>
          </w:p>
        </w:tc>
        <w:tc>
          <w:tcPr>
            <w:tcW w:type="dxa" w:w="6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Replit (Node.js/Python backend, built-in database, authentication, hosting)</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333333"/>
                <w:sz w:val="20"/>
                <w:szCs w:val="20"/>
              </w:rPr>
              <w:t xml:space="preserve">Frontend Framework</w:t>
            </w:r>
          </w:p>
        </w:tc>
        <w:tc>
          <w:tcPr>
            <w:tcW w:type="dxa" w:w="676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React or Next.js (SSR for SEO), Tailwind CSS for styling</w:t>
            </w:r>
          </w:p>
        </w:tc>
      </w:tr>
      <w:tr>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0"/>
                <w:szCs w:val="20"/>
              </w:rPr>
              <w:t xml:space="preserve">AI / LLM</w:t>
            </w:r>
          </w:p>
        </w:tc>
        <w:tc>
          <w:tcPr>
            <w:tcW w:type="dxa" w:w="6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Anthropic Claude API (content generation, chatbot, lead analysis)</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333333"/>
                <w:sz w:val="20"/>
                <w:szCs w:val="20"/>
              </w:rPr>
              <w:t xml:space="preserve">Database</w:t>
            </w:r>
          </w:p>
        </w:tc>
        <w:tc>
          <w:tcPr>
            <w:tcW w:type="dxa" w:w="676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Replit Database (leads, content, analytics) + potential PostgreSQL for structured data</w:t>
            </w:r>
          </w:p>
        </w:tc>
      </w:tr>
      <w:tr>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0"/>
                <w:szCs w:val="20"/>
              </w:rPr>
              <w:t xml:space="preserve">Edge / CDN</w:t>
            </w:r>
          </w:p>
        </w:tc>
        <w:tc>
          <w:tcPr>
            <w:tcW w:type="dxa" w:w="6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Cloudflare (DNS, CDN, DDoS protection, edge caching, SSL)</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333333"/>
                <w:sz w:val="20"/>
                <w:szCs w:val="20"/>
              </w:rPr>
              <w:t xml:space="preserve">Email</w:t>
            </w:r>
          </w:p>
        </w:tc>
        <w:tc>
          <w:tcPr>
            <w:tcW w:type="dxa" w:w="676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SendGrid or Resend for transactional and nurture emails</w:t>
            </w:r>
          </w:p>
        </w:tc>
      </w:tr>
      <w:tr>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0"/>
                <w:szCs w:val="20"/>
              </w:rPr>
              <w:t xml:space="preserve">Payments</w:t>
            </w:r>
          </w:p>
        </w:tc>
        <w:tc>
          <w:tcPr>
            <w:tcW w:type="dxa" w:w="6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Stripe for product purchases</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333333"/>
                <w:sz w:val="20"/>
                <w:szCs w:val="20"/>
              </w:rPr>
              <w:t xml:space="preserve">Analytics</w:t>
            </w:r>
          </w:p>
        </w:tc>
        <w:tc>
          <w:tcPr>
            <w:tcW w:type="dxa" w:w="676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Plausible or PostHog (privacy-friendly, no cookie banner needed)</w:t>
            </w:r>
          </w:p>
        </w:tc>
      </w:tr>
      <w:tr>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0"/>
                <w:szCs w:val="20"/>
              </w:rPr>
              <w:t xml:space="preserve">Scheduling</w:t>
            </w:r>
          </w:p>
        </w:tc>
        <w:tc>
          <w:tcPr>
            <w:tcW w:type="dxa" w:w="6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Cal.com or Calendly embed for meeting booking</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333333"/>
                <w:sz w:val="20"/>
                <w:szCs w:val="20"/>
              </w:rPr>
              <w:t xml:space="preserve">Source Control</w:t>
            </w:r>
          </w:p>
        </w:tc>
        <w:tc>
          <w:tcPr>
            <w:tcW w:type="dxa" w:w="676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GitHub (GJH_platform repository), synced with Replit</w:t>
            </w:r>
          </w:p>
        </w:tc>
      </w:tr>
    </w:tbl>
    <w:p>
      <w:pPr>
        <w:spacing w:after="300"/>
      </w:pPr>
    </w:p>
    <w:p>
      <w:pPr>
        <w:pStyle w:val="Heading2"/>
      </w:pPr>
      <w:r>
        <w:t xml:space="preserve">5.2 Agent Communication Architecture</w:t>
      </w:r>
    </w:p>
    <w:p>
      <w:pPr>
        <w:spacing w:after="200"/>
      </w:pPr>
      <w:r>
        <w:rPr>
          <w:rFonts w:ascii="Arial" w:cs="Arial" w:eastAsia="Arial" w:hAnsi="Arial"/>
          <w:sz w:val="22"/>
          <w:szCs w:val="22"/>
        </w:rPr>
        <w:t xml:space="preserve">All agents share a central event bus and data store. When Agent 2 (chatbot) captures a lead, it writes to the leads table and emits a “lead_captured” event. Agent 3 (nurture) subscribes to this event and triggers the appropriate email sequence. When Agent 4 (SEO) detects a keyword gap, it emits a “content_brief_needed” event that Agent 1 (content) picks up to generate a draft.</w:t>
      </w:r>
    </w:p>
    <w:p>
      <w:pPr>
        <w:spacing w:after="200"/>
      </w:pPr>
      <w:r>
        <w:rPr>
          <w:rFonts w:ascii="Arial" w:cs="Arial" w:eastAsia="Arial" w:hAnsi="Arial"/>
          <w:sz w:val="22"/>
          <w:szCs w:val="22"/>
        </w:rPr>
        <w:t xml:space="preserve">The admin dashboard provides a unified view across all agents: content drafts pending review, active chatbot conversations, lead pipeline status, SEO health score, and product orders.</w:t>
      </w:r>
    </w:p>
    <w:p>
      <w:pPr>
        <w:pStyle w:val="Heading2"/>
      </w:pPr>
      <w:r>
        <w:t xml:space="preserve">5.3 Admin Dashboard Requirements</w:t>
      </w:r>
    </w:p>
    <w:p>
      <w:pPr>
        <w:pStyle w:val="ListParagraph"/>
        <w:numPr>
          <w:ilvl w:val="0"/>
          <w:numId w:val="2"/>
        </w:numPr>
        <w:spacing w:after="100"/>
      </w:pPr>
      <w:r>
        <w:rPr>
          <w:rFonts w:ascii="Arial" w:cs="Arial" w:eastAsia="Arial" w:hAnsi="Arial"/>
          <w:sz w:val="22"/>
          <w:szCs w:val="22"/>
        </w:rPr>
        <w:t xml:space="preserve">Protected by authentication (Replit Auth or custom admin login)</w:t>
      </w:r>
    </w:p>
    <w:p>
      <w:pPr>
        <w:pStyle w:val="ListParagraph"/>
        <w:numPr>
          <w:ilvl w:val="0"/>
          <w:numId w:val="2"/>
        </w:numPr>
        <w:spacing w:after="100"/>
      </w:pPr>
      <w:r>
        <w:rPr>
          <w:rFonts w:ascii="Arial" w:cs="Arial" w:eastAsia="Arial" w:hAnsi="Arial"/>
          <w:sz w:val="22"/>
          <w:szCs w:val="22"/>
        </w:rPr>
        <w:t xml:space="preserve">Content Management: draft queue with approve/edit/reject/schedule workflow</w:t>
      </w:r>
    </w:p>
    <w:p>
      <w:pPr>
        <w:pStyle w:val="ListParagraph"/>
        <w:numPr>
          <w:ilvl w:val="0"/>
          <w:numId w:val="2"/>
        </w:numPr>
        <w:spacing w:after="100"/>
      </w:pPr>
      <w:r>
        <w:rPr>
          <w:rFonts w:ascii="Arial" w:cs="Arial" w:eastAsia="Arial" w:hAnsi="Arial"/>
          <w:sz w:val="22"/>
          <w:szCs w:val="22"/>
        </w:rPr>
        <w:t xml:space="preserve">Lead Management: pipeline view (Kanban-style), lead detail cards, conversation history</w:t>
      </w:r>
    </w:p>
    <w:p>
      <w:pPr>
        <w:pStyle w:val="ListParagraph"/>
        <w:numPr>
          <w:ilvl w:val="0"/>
          <w:numId w:val="2"/>
        </w:numPr>
        <w:spacing w:after="100"/>
      </w:pPr>
      <w:r>
        <w:rPr>
          <w:rFonts w:ascii="Arial" w:cs="Arial" w:eastAsia="Arial" w:hAnsi="Arial"/>
          <w:sz w:val="22"/>
          <w:szCs w:val="22"/>
        </w:rPr>
        <w:t xml:space="preserve">SEO Dashboard: health score, broken links, ranking trends, performance metrics</w:t>
      </w:r>
    </w:p>
    <w:p>
      <w:pPr>
        <w:pStyle w:val="ListParagraph"/>
        <w:numPr>
          <w:ilvl w:val="0"/>
          <w:numId w:val="2"/>
        </w:numPr>
        <w:spacing w:after="100"/>
      </w:pPr>
      <w:r>
        <w:rPr>
          <w:rFonts w:ascii="Arial" w:cs="Arial" w:eastAsia="Arial" w:hAnsi="Arial"/>
          <w:sz w:val="22"/>
          <w:szCs w:val="22"/>
        </w:rPr>
        <w:t xml:space="preserve">Product Orders: order status, fulfillment tracking, revenue metrics</w:t>
      </w:r>
    </w:p>
    <w:p>
      <w:pPr>
        <w:pStyle w:val="ListParagraph"/>
        <w:numPr>
          <w:ilvl w:val="0"/>
          <w:numId w:val="2"/>
        </w:numPr>
        <w:spacing w:after="100"/>
      </w:pPr>
      <w:r>
        <w:rPr>
          <w:rFonts w:ascii="Arial" w:cs="Arial" w:eastAsia="Arial" w:hAnsi="Arial"/>
          <w:sz w:val="22"/>
          <w:szCs w:val="22"/>
        </w:rPr>
        <w:t xml:space="preserve">Chatbot Configuration: knowledge base editor, conversation review, FAQ analytics</w:t>
      </w:r>
    </w:p>
    <w:p>
      <w:pPr>
        <w:pStyle w:val="ListParagraph"/>
        <w:numPr>
          <w:ilvl w:val="0"/>
          <w:numId w:val="2"/>
        </w:numPr>
        <w:spacing w:after="200"/>
      </w:pPr>
      <w:r>
        <w:rPr>
          <w:rFonts w:ascii="Arial" w:cs="Arial" w:eastAsia="Arial" w:hAnsi="Arial"/>
          <w:sz w:val="22"/>
          <w:szCs w:val="22"/>
        </w:rPr>
        <w:t xml:space="preserve">Agent Activity Log: real-time feed of all agent actions across the system</w:t>
      </w:r>
    </w:p>
    <w:p>
      <w:r>
        <w:br w:type="page"/>
      </w:r>
    </w:p>
    <w:p>
      <w:pPr>
        <w:pStyle w:val="Heading1"/>
      </w:pPr>
      <w:r>
        <w:t xml:space="preserve">6. Implementation Roadmap</w:t>
      </w:r>
    </w:p>
    <w:p>
      <w:pPr>
        <w:spacing w:after="200"/>
      </w:pPr>
      <w:r>
        <w:rPr>
          <w:rFonts w:ascii="Arial" w:cs="Arial" w:eastAsia="Arial" w:hAnsi="Arial"/>
          <w:sz w:val="22"/>
          <w:szCs w:val="22"/>
        </w:rPr>
        <w:t xml:space="preserve">While all five agents ship together in the initial build, they activate in three progressive waves to ensure stability.</w:t>
      </w:r>
    </w:p>
    <w:p>
      <w:pPr>
        <w:pStyle w:val="Heading2"/>
      </w:pPr>
      <w:r>
        <w:t xml:space="preserve">6.1 Wave 1: Foundation (Weeks 1-3)</w:t>
      </w:r>
    </w:p>
    <w:p>
      <w:pPr>
        <w:spacing w:after="200"/>
      </w:pPr>
      <w:r>
        <w:rPr>
          <w:rFonts w:ascii="Arial" w:cs="Arial" w:eastAsia="Arial" w:hAnsi="Arial"/>
          <w:sz w:val="22"/>
          <w:szCs w:val="22"/>
        </w:rPr>
        <w:t xml:space="preserve">Core site rebuild, chatbot, and admin infrastructure.</w:t>
      </w:r>
    </w:p>
    <w:p>
      <w:pPr>
        <w:pStyle w:val="ListParagraph"/>
        <w:numPr>
          <w:ilvl w:val="0"/>
          <w:numId w:val="3"/>
        </w:numPr>
        <w:spacing w:after="80"/>
      </w:pPr>
      <w:r>
        <w:rPr>
          <w:rFonts w:ascii="Arial" w:cs="Arial" w:eastAsia="Arial" w:hAnsi="Arial"/>
          <w:sz w:val="22"/>
          <w:szCs w:val="22"/>
        </w:rPr>
        <w:t xml:space="preserve">Complete site rebuild with new information architecture (all pages from Section 4.1)</w:t>
      </w:r>
    </w:p>
    <w:p>
      <w:pPr>
        <w:pStyle w:val="ListParagraph"/>
        <w:numPr>
          <w:ilvl w:val="0"/>
          <w:numId w:val="3"/>
        </w:numPr>
        <w:spacing w:after="80"/>
      </w:pPr>
      <w:r>
        <w:rPr>
          <w:rFonts w:ascii="Arial" w:cs="Arial" w:eastAsia="Arial" w:hAnsi="Arial"/>
          <w:sz w:val="22"/>
          <w:szCs w:val="22"/>
        </w:rPr>
        <w:t xml:space="preserve">Deploy Agent 2 (Prospect Engager chatbot) with GJH knowledge base</w:t>
      </w:r>
    </w:p>
    <w:p>
      <w:pPr>
        <w:pStyle w:val="ListParagraph"/>
        <w:numPr>
          <w:ilvl w:val="0"/>
          <w:numId w:val="3"/>
        </w:numPr>
        <w:spacing w:after="80"/>
      </w:pPr>
      <w:r>
        <w:rPr>
          <w:rFonts w:ascii="Arial" w:cs="Arial" w:eastAsia="Arial" w:hAnsi="Arial"/>
          <w:sz w:val="22"/>
          <w:szCs w:val="22"/>
        </w:rPr>
        <w:t xml:space="preserve">Implement admin dashboard with authentication</w:t>
      </w:r>
    </w:p>
    <w:p>
      <w:pPr>
        <w:pStyle w:val="ListParagraph"/>
        <w:numPr>
          <w:ilvl w:val="0"/>
          <w:numId w:val="3"/>
        </w:numPr>
        <w:spacing w:after="80"/>
      </w:pPr>
      <w:r>
        <w:rPr>
          <w:rFonts w:ascii="Arial" w:cs="Arial" w:eastAsia="Arial" w:hAnsi="Arial"/>
          <w:sz w:val="22"/>
          <w:szCs w:val="22"/>
        </w:rPr>
        <w:t xml:space="preserve">Set up Replit Database schema for leads, content, products, and analytics</w:t>
      </w:r>
    </w:p>
    <w:p>
      <w:pPr>
        <w:pStyle w:val="ListParagraph"/>
        <w:numPr>
          <w:ilvl w:val="0"/>
          <w:numId w:val="3"/>
        </w:numPr>
        <w:spacing w:after="80"/>
      </w:pPr>
      <w:r>
        <w:rPr>
          <w:rFonts w:ascii="Arial" w:cs="Arial" w:eastAsia="Arial" w:hAnsi="Arial"/>
          <w:sz w:val="22"/>
          <w:szCs w:val="22"/>
        </w:rPr>
        <w:t xml:space="preserve">Configure Cloudflare DNS, SSL, and caching rules</w:t>
      </w:r>
    </w:p>
    <w:p>
      <w:pPr>
        <w:pStyle w:val="ListParagraph"/>
        <w:numPr>
          <w:ilvl w:val="0"/>
          <w:numId w:val="3"/>
        </w:numPr>
        <w:spacing w:after="80"/>
      </w:pPr>
      <w:r>
        <w:rPr>
          <w:rFonts w:ascii="Arial" w:cs="Arial" w:eastAsia="Arial" w:hAnsi="Arial"/>
          <w:sz w:val="22"/>
          <w:szCs w:val="22"/>
        </w:rPr>
        <w:t xml:space="preserve">Deploy Agent 4 (SEO Monitor) for baseline site health audit</w:t>
      </w:r>
    </w:p>
    <w:p>
      <w:pPr>
        <w:pStyle w:val="ListParagraph"/>
        <w:numPr>
          <w:ilvl w:val="0"/>
          <w:numId w:val="3"/>
        </w:numPr>
        <w:spacing w:after="200"/>
      </w:pPr>
      <w:r>
        <w:rPr>
          <w:rFonts w:ascii="Arial" w:cs="Arial" w:eastAsia="Arial" w:hAnsi="Arial"/>
          <w:sz w:val="22"/>
          <w:szCs w:val="22"/>
        </w:rPr>
        <w:t xml:space="preserve">GitHub sync established with GJH_platform repository</w:t>
      </w:r>
    </w:p>
    <w:p>
      <w:pPr>
        <w:pStyle w:val="Heading2"/>
      </w:pPr>
      <w:r>
        <w:t xml:space="preserve">6.2 Wave 2: Content and Revenue Engine (Weeks 3-5)</w:t>
      </w:r>
    </w:p>
    <w:p>
      <w:pPr>
        <w:spacing w:after="200"/>
      </w:pPr>
      <w:r>
        <w:rPr>
          <w:rFonts w:ascii="Arial" w:cs="Arial" w:eastAsia="Arial" w:hAnsi="Arial"/>
          <w:sz w:val="22"/>
          <w:szCs w:val="22"/>
        </w:rPr>
        <w:t xml:space="preserve">Content generation pipeline and product storefront.</w:t>
      </w:r>
    </w:p>
    <w:p>
      <w:pPr>
        <w:pStyle w:val="ListParagraph"/>
        <w:numPr>
          <w:ilvl w:val="0"/>
          <w:numId w:val="4"/>
        </w:numPr>
        <w:spacing w:after="80"/>
      </w:pPr>
      <w:r>
        <w:rPr>
          <w:rFonts w:ascii="Arial" w:cs="Arial" w:eastAsia="Arial" w:hAnsi="Arial"/>
          <w:sz w:val="22"/>
          <w:szCs w:val="22"/>
        </w:rPr>
        <w:t xml:space="preserve">Activate Agent 1 (Content Strategist) with seed content: 4-6 blog articles across content pillars</w:t>
      </w:r>
    </w:p>
    <w:p>
      <w:pPr>
        <w:pStyle w:val="ListParagraph"/>
        <w:numPr>
          <w:ilvl w:val="0"/>
          <w:numId w:val="4"/>
        </w:numPr>
        <w:spacing w:after="80"/>
      </w:pPr>
      <w:r>
        <w:rPr>
          <w:rFonts w:ascii="Arial" w:cs="Arial" w:eastAsia="Arial" w:hAnsi="Arial"/>
          <w:sz w:val="22"/>
          <w:szCs w:val="22"/>
        </w:rPr>
        <w:t xml:space="preserve">Launch blog/insights section with topic tagging and search</w:t>
      </w:r>
    </w:p>
    <w:p>
      <w:pPr>
        <w:pStyle w:val="ListParagraph"/>
        <w:numPr>
          <w:ilvl w:val="0"/>
          <w:numId w:val="4"/>
        </w:numPr>
        <w:spacing w:after="80"/>
      </w:pPr>
      <w:r>
        <w:rPr>
          <w:rFonts w:ascii="Arial" w:cs="Arial" w:eastAsia="Arial" w:hAnsi="Arial"/>
          <w:sz w:val="22"/>
          <w:szCs w:val="22"/>
        </w:rPr>
        <w:t xml:space="preserve">Deploy Agent 5 (Product Showcase) with initial product catalog</w:t>
      </w:r>
    </w:p>
    <w:p>
      <w:pPr>
        <w:pStyle w:val="ListParagraph"/>
        <w:numPr>
          <w:ilvl w:val="0"/>
          <w:numId w:val="4"/>
        </w:numPr>
        <w:spacing w:after="80"/>
      </w:pPr>
      <w:r>
        <w:rPr>
          <w:rFonts w:ascii="Arial" w:cs="Arial" w:eastAsia="Arial" w:hAnsi="Arial"/>
          <w:sz w:val="22"/>
          <w:szCs w:val="22"/>
        </w:rPr>
        <w:t xml:space="preserve">Stripe payment integration for direct product purchases</w:t>
      </w:r>
    </w:p>
    <w:p>
      <w:pPr>
        <w:pStyle w:val="ListParagraph"/>
        <w:numPr>
          <w:ilvl w:val="0"/>
          <w:numId w:val="4"/>
        </w:numPr>
        <w:spacing w:after="80"/>
      </w:pPr>
      <w:r>
        <w:rPr>
          <w:rFonts w:ascii="Arial" w:cs="Arial" w:eastAsia="Arial" w:hAnsi="Arial"/>
          <w:sz w:val="22"/>
          <w:szCs w:val="22"/>
        </w:rPr>
        <w:t xml:space="preserve">Case studies page with 3 initial showcases</w:t>
      </w:r>
    </w:p>
    <w:p>
      <w:pPr>
        <w:pStyle w:val="ListParagraph"/>
        <w:numPr>
          <w:ilvl w:val="0"/>
          <w:numId w:val="4"/>
        </w:numPr>
        <w:spacing w:after="200"/>
      </w:pPr>
      <w:r>
        <w:rPr>
          <w:rFonts w:ascii="Arial" w:cs="Arial" w:eastAsia="Arial" w:hAnsi="Arial"/>
          <w:sz w:val="22"/>
          <w:szCs w:val="22"/>
        </w:rPr>
        <w:t xml:space="preserve">Newsletter signup across all pages with email system integration</w:t>
      </w:r>
    </w:p>
    <w:p>
      <w:pPr>
        <w:pStyle w:val="Heading2"/>
      </w:pPr>
      <w:r>
        <w:t xml:space="preserve">6.3 Wave 3: Automation and Scale (Weeks 5-8)</w:t>
      </w:r>
    </w:p>
    <w:p>
      <w:pPr>
        <w:spacing w:after="200"/>
      </w:pPr>
      <w:r>
        <w:rPr>
          <w:rFonts w:ascii="Arial" w:cs="Arial" w:eastAsia="Arial" w:hAnsi="Arial"/>
          <w:sz w:val="22"/>
          <w:szCs w:val="22"/>
        </w:rPr>
        <w:t xml:space="preserve">Lead nurture automation and full agent coordination.</w:t>
      </w:r>
    </w:p>
    <w:p>
      <w:pPr>
        <w:pStyle w:val="ListParagraph"/>
        <w:numPr>
          <w:ilvl w:val="0"/>
          <w:numId w:val="5"/>
        </w:numPr>
        <w:spacing w:after="80"/>
      </w:pPr>
      <w:r>
        <w:rPr>
          <w:rFonts w:ascii="Arial" w:cs="Arial" w:eastAsia="Arial" w:hAnsi="Arial"/>
          <w:sz w:val="22"/>
          <w:szCs w:val="22"/>
        </w:rPr>
        <w:t xml:space="preserve">Activate Agent 3 (Lead Nurture) with email sequences and Apollo integration</w:t>
      </w:r>
    </w:p>
    <w:p>
      <w:pPr>
        <w:pStyle w:val="ListParagraph"/>
        <w:numPr>
          <w:ilvl w:val="0"/>
          <w:numId w:val="5"/>
        </w:numPr>
        <w:spacing w:after="80"/>
      </w:pPr>
      <w:r>
        <w:rPr>
          <w:rFonts w:ascii="Arial" w:cs="Arial" w:eastAsia="Arial" w:hAnsi="Arial"/>
          <w:sz w:val="22"/>
          <w:szCs w:val="22"/>
        </w:rPr>
        <w:t xml:space="preserve">Implement full agent event bus: cross-agent communication and coordination</w:t>
      </w:r>
    </w:p>
    <w:p>
      <w:pPr>
        <w:pStyle w:val="ListParagraph"/>
        <w:numPr>
          <w:ilvl w:val="0"/>
          <w:numId w:val="5"/>
        </w:numPr>
        <w:spacing w:after="80"/>
      </w:pPr>
      <w:r>
        <w:rPr>
          <w:rFonts w:ascii="Arial" w:cs="Arial" w:eastAsia="Arial" w:hAnsi="Arial"/>
          <w:sz w:val="22"/>
          <w:szCs w:val="22"/>
        </w:rPr>
        <w:t xml:space="preserve">Automated bi-weekly newsletter digest generation</w:t>
      </w:r>
    </w:p>
    <w:p>
      <w:pPr>
        <w:pStyle w:val="ListParagraph"/>
        <w:numPr>
          <w:ilvl w:val="0"/>
          <w:numId w:val="5"/>
        </w:numPr>
        <w:spacing w:after="80"/>
      </w:pPr>
      <w:r>
        <w:rPr>
          <w:rFonts w:ascii="Arial" w:cs="Arial" w:eastAsia="Arial" w:hAnsi="Arial"/>
          <w:sz w:val="22"/>
          <w:szCs w:val="22"/>
        </w:rPr>
        <w:t xml:space="preserve">Proposal template auto-generation system</w:t>
      </w:r>
    </w:p>
    <w:p>
      <w:pPr>
        <w:pStyle w:val="ListParagraph"/>
        <w:numPr>
          <w:ilvl w:val="0"/>
          <w:numId w:val="5"/>
        </w:numPr>
        <w:spacing w:after="80"/>
      </w:pPr>
      <w:r>
        <w:rPr>
          <w:rFonts w:ascii="Arial" w:cs="Arial" w:eastAsia="Arial" w:hAnsi="Arial"/>
          <w:sz w:val="22"/>
          <w:szCs w:val="22"/>
        </w:rPr>
        <w:t xml:space="preserve">Full competitor monitoring and automated content brief generation</w:t>
      </w:r>
    </w:p>
    <w:p>
      <w:pPr>
        <w:pStyle w:val="ListParagraph"/>
        <w:numPr>
          <w:ilvl w:val="0"/>
          <w:numId w:val="5"/>
        </w:numPr>
        <w:spacing w:after="200"/>
      </w:pPr>
      <w:r>
        <w:rPr>
          <w:rFonts w:ascii="Arial" w:cs="Arial" w:eastAsia="Arial" w:hAnsi="Arial"/>
          <w:sz w:val="22"/>
          <w:szCs w:val="22"/>
        </w:rPr>
        <w:t xml:space="preserve">Performance optimization and agent tuning based on first 30 days of data</w:t>
      </w:r>
    </w:p>
    <w:p>
      <w:r>
        <w:br w:type="page"/>
      </w:r>
    </w:p>
    <w:p>
      <w:pPr>
        <w:pStyle w:val="Heading1"/>
      </w:pPr>
      <w:r>
        <w:t xml:space="preserve">7.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38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(30 Days)</w:t>
            </w:r>
          </w:p>
        </w:tc>
        <w:tc>
          <w:tcPr>
            <w:tcW w:type="dxa" w:w="338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(90 Days)</w:t>
            </w:r>
          </w:p>
        </w:tc>
      </w:tr>
      <w:tr>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0"/>
                <w:szCs w:val="20"/>
              </w:rPr>
              <w:t xml:space="preserve">Indexed Pages</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25+ (from current ~8)</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50+ (closing gap with gjhconsulting.net)</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333333"/>
                <w:sz w:val="20"/>
                <w:szCs w:val="20"/>
              </w:rPr>
              <w:t xml:space="preserve">Blog Posts Published</w:t>
            </w:r>
          </w:p>
        </w:tc>
        <w:tc>
          <w:tcPr>
            <w:tcW w:type="dxa" w:w="338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6 seed articles</w:t>
            </w:r>
          </w:p>
        </w:tc>
        <w:tc>
          <w:tcPr>
            <w:tcW w:type="dxa" w:w="338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18+ articles across all pillars</w:t>
            </w:r>
          </w:p>
        </w:tc>
      </w:tr>
      <w:tr>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0"/>
                <w:szCs w:val="20"/>
              </w:rPr>
              <w:t xml:space="preserve">Chatbot Conversations</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50+ visitor interactions</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200+ with 15%+ lead capture rate</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333333"/>
                <w:sz w:val="20"/>
                <w:szCs w:val="20"/>
              </w:rPr>
              <w:t xml:space="preserve">Leads Captured</w:t>
            </w:r>
          </w:p>
        </w:tc>
        <w:tc>
          <w:tcPr>
            <w:tcW w:type="dxa" w:w="338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10+ qualified leads</w:t>
            </w:r>
          </w:p>
        </w:tc>
        <w:tc>
          <w:tcPr>
            <w:tcW w:type="dxa" w:w="338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40+ with automated nurture active</w:t>
            </w:r>
          </w:p>
        </w:tc>
      </w:tr>
      <w:tr>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0"/>
                <w:szCs w:val="20"/>
              </w:rPr>
              <w:t xml:space="preserve">Product Inquiries</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5+ product page views</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3+ product purchases or consultations booked</w:t>
            </w:r>
          </w:p>
        </w:tc>
      </w:tr>
      <w:tr>
        <w:tc>
          <w:tcPr>
            <w:tcW w:type="dxa" w:w="26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333333"/>
                <w:sz w:val="20"/>
                <w:szCs w:val="20"/>
              </w:rPr>
              <w:t xml:space="preserve">PageSpeed Score</w:t>
            </w:r>
          </w:p>
        </w:tc>
        <w:tc>
          <w:tcPr>
            <w:tcW w:type="dxa" w:w="338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90+ (mobile and desktop)</w:t>
            </w:r>
          </w:p>
        </w:tc>
        <w:tc>
          <w:tcPr>
            <w:tcW w:type="dxa" w:w="338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95+ sustained</w:t>
            </w:r>
          </w:p>
        </w:tc>
      </w:tr>
      <w:tr>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0"/>
                <w:szCs w:val="20"/>
              </w:rPr>
              <w:t xml:space="preserve">Newsletter Subscribers</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25+</w:t>
            </w:r>
          </w:p>
        </w:tc>
        <w:tc>
          <w:tcPr>
            <w:tcW w:type="dxa" w:w="33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100+</w:t>
            </w:r>
          </w:p>
        </w:tc>
      </w:tr>
    </w:tbl>
    <w:p>
      <w:pPr>
        <w:spacing w:after="300"/>
      </w:pPr>
    </w:p>
    <w:p>
      <w:pPr>
        <w:pStyle w:val="Heading1"/>
      </w:pPr>
      <w: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28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280"/>
            <w:tcBorders>
              <w:top w:val="single" w:color="E5E7EB" w:sz="1"/>
              <w:left w:val="single" w:color="E5E7EB" w:sz="1"/>
              <w:bottom w:val="single" w:color="E5E7EB" w:sz="1"/>
              <w:right w:val="single" w:color="E5E7EB" w:sz="1"/>
            </w:tcBorders>
            <w:shd w:fill="4338C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0"/>
                <w:szCs w:val="20"/>
              </w:rPr>
              <w:t xml:space="preserve">AI content quality inconsistency</w:t>
            </w:r>
          </w:p>
        </w:tc>
        <w:tc>
          <w:tcPr>
            <w:tcW w:type="dxa" w:w="32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Poor content damages credibility with GovCon prospects who read carefully</w:t>
            </w:r>
          </w:p>
        </w:tc>
        <w:tc>
          <w:tcPr>
            <w:tcW w:type="dxa" w:w="32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Human approval workflow for all published content; style guide enforcement in AI prompts</w:t>
            </w:r>
          </w:p>
        </w:tc>
      </w:tr>
      <w:tr>
        <w:tc>
          <w:tcPr>
            <w:tcW w:type="dxa" w:w="28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333333"/>
                <w:sz w:val="20"/>
                <w:szCs w:val="20"/>
              </w:rPr>
              <w:t xml:space="preserve">Chatbot hallucination</w:t>
            </w:r>
          </w:p>
        </w:tc>
        <w:tc>
          <w:tcPr>
            <w:tcW w:type="dxa" w:w="328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Incorrect information about GJH capabilities or certifications</w:t>
            </w:r>
          </w:p>
        </w:tc>
        <w:tc>
          <w:tcPr>
            <w:tcW w:type="dxa" w:w="328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Strict RAG-based knowledge base; escalation to human for unrecognized queries; conversation review in admin</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0"/>
                <w:szCs w:val="20"/>
              </w:rPr>
              <w:t xml:space="preserve">Data privacy concerns</w:t>
            </w:r>
          </w:p>
        </w:tc>
        <w:tc>
          <w:tcPr>
            <w:tcW w:type="dxa" w:w="32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Government contacts may be sensitive about data handling</w:t>
            </w:r>
          </w:p>
        </w:tc>
        <w:tc>
          <w:tcPr>
            <w:tcW w:type="dxa" w:w="32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Clear privacy policy; data stored in Replit (US-based); future FedRAMP pathway documented</w:t>
            </w:r>
          </w:p>
        </w:tc>
      </w:tr>
      <w:tr>
        <w:tc>
          <w:tcPr>
            <w:tcW w:type="dxa" w:w="28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333333"/>
                <w:sz w:val="20"/>
                <w:szCs w:val="20"/>
              </w:rPr>
              <w:t xml:space="preserve">Replit platform dependency</w:t>
            </w:r>
          </w:p>
        </w:tc>
        <w:tc>
          <w:tcPr>
            <w:tcW w:type="dxa" w:w="328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Platform changes or outages affect site availability</w:t>
            </w:r>
          </w:p>
        </w:tc>
        <w:tc>
          <w:tcPr>
            <w:tcW w:type="dxa" w:w="328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color w:val="333333"/>
                <w:sz w:val="20"/>
                <w:szCs w:val="20"/>
              </w:rPr>
              <w:t xml:space="preserve">Cloudflare edge caching for static content; GitHub backup of all code; documented migration path</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0"/>
                <w:szCs w:val="20"/>
              </w:rPr>
              <w:t xml:space="preserve">Agent coordination failures</w:t>
            </w:r>
          </w:p>
        </w:tc>
        <w:tc>
          <w:tcPr>
            <w:tcW w:type="dxa" w:w="32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Agents produce conflicting outputs or infinite loops</w:t>
            </w:r>
          </w:p>
        </w:tc>
        <w:tc>
          <w:tcPr>
            <w:tcW w:type="dxa" w:w="32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Event bus with dead-letter queue; agent activity logging; manual override in admin dashboard</w:t>
            </w:r>
          </w:p>
        </w:tc>
      </w:tr>
    </w:tbl>
    <w:p>
      <w:pPr>
        <w:spacing w:after="400"/>
      </w:pPr>
    </w:p>
    <w:p>
      <w:pPr>
        <w:pStyle w:val="Heading1"/>
      </w:pPr>
      <w:r>
        <w:t xml:space="preserve">9. Appendix: Replit Agent Prompt</w:t>
      </w:r>
    </w:p>
    <w:p>
      <w:pPr>
        <w:spacing w:after="200"/>
      </w:pPr>
      <w:r>
        <w:rPr>
          <w:rFonts w:ascii="Arial" w:cs="Arial" w:eastAsia="Arial" w:hAnsi="Arial"/>
          <w:sz w:val="22"/>
          <w:szCs w:val="22"/>
        </w:rPr>
        <w:t xml:space="preserve">The complete Replit Agent 4 prompt for initiating the build is provided as a separate markdown file (GJH-INC_Replit_Requirements.md). This prompt is designed to be pasted directly into Replit Agent 4’s Plan Mode to generate a structured task breakdown for parallel execution.</w:t>
      </w:r>
    </w:p>
    <w:p>
      <w:pPr>
        <w:spacing w:after="200"/>
      </w:pPr>
      <w:r>
        <w:rPr>
          <w:rFonts w:ascii="Arial" w:cs="Arial" w:eastAsia="Arial" w:hAnsi="Arial"/>
          <w:sz w:val="22"/>
          <w:szCs w:val="22"/>
        </w:rPr>
        <w:t xml:space="preserve">The prompt covers all five agents, the complete site architecture, tech stack decisions, admin dashboard, and integration requirements in a format optimized for Replit Agent 4’s multi-agent task decomposition.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jc w:val="right"/>
    </w:pPr>
    <w:r>
      <w:rPr>
        <w:rFonts w:ascii="Arial" w:cs="Arial" w:eastAsia="Arial" w:hAnsi="Arial"/>
        <w:color w:val="4B5563"/>
        <w:sz w:val="18"/>
        <w:szCs w:val="18"/>
      </w:rPr>
      <w:t xml:space="preserve">Page </w:t>
    </w:r>
    <w:r>
      <w:rPr>
        <w:rFonts w:ascii="Arial" w:cs="Arial" w:eastAsia="Arial" w:hAnsi="Arial"/>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38CA" w:sz="4" w:space="4"/>
      </w:pBdr>
    </w:pPr>
    <w:r>
      <w:rPr>
        <w:rFonts w:ascii="Arial" w:cs="Arial" w:eastAsia="Arial" w:hAnsi="Arial"/>
        <w:color w:val="4B5563"/>
        <w:sz w:val="18"/>
        <w:szCs w:val="18"/>
      </w:rPr>
      <w:t xml:space="preserve">GJH-INC | AI-Powered Website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E1B4B"/>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4338C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2026-03-17T18:49:58.416Z</dcterms:created>
  <dcterms:modified xsi:type="dcterms:W3CDTF">2026-03-17T18:49:58.417Z</dcterms:modified>
</cp:coreProperties>
</file>

<file path=docProps/custom.xml><?xml version="1.0" encoding="utf-8"?>
<Properties xmlns="http://schemas.openxmlformats.org/officeDocument/2006/custom-properties" xmlns:vt="http://schemas.openxmlformats.org/officeDocument/2006/docPropsVTypes"/>
</file>