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 Training Data Framework</w:t>
      </w:r>
      <w:r>
        <w:br/>
      </w:r>
      <w:r>
        <w:rPr>
          <w:b/>
          <w:bCs/>
        </w:rPr>
        <w:t xml:space="preserve">Implementation Specification</w:t>
      </w:r>
      <w:r>
        <w:br/>
      </w:r>
      <w:r>
        <w:t xml:space="preserve">Synthetic Data Generation for Text-to-SQL</w:t>
      </w:r>
      <w:r>
        <w:br/>
      </w:r>
      <w:r>
        <w:t xml:space="preserve">Ref:</w:t>
      </w:r>
      <w:r>
        <w:t xml:space="preserve"> </w:t>
      </w:r>
      <w:r>
        <w:rPr>
          <w:rStyle w:val="VerbatimChar"/>
        </w:rPr>
        <w:t xml:space="preserve">SIM-TRAIN-2026-v1.2</w:t>
      </w:r>
    </w:p>
    <w:p>
      <w:pPr>
        <w:pStyle w:val="Author"/>
      </w:pPr>
      <w:r>
        <w:t xml:space="preserve">SAP-OSS AI Training Team</w:t>
      </w:r>
    </w:p>
    <w:p>
      <w:pPr>
        <w:pStyle w:val="Date"/>
      </w:pPr>
      <w:r>
        <w:t xml:space="preserve">April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specification defines the full implementation of the</w:t>
      </w:r>
      <w:r>
        <w:t xml:space="preserve"> </w:t>
      </w:r>
      <w:r>
        <w:rPr>
          <w:b/>
          <w:bCs/>
        </w:rPr>
        <w:t xml:space="preserve">Simula</w:t>
      </w:r>
      <w:r>
        <w:t xml:space="preserve"> </w:t>
      </w:r>
      <w:r>
        <w:t xml:space="preserve">reasoning-driven</w:t>
      </w:r>
      <w:r>
        <w:t xml:space="preserve"> </w:t>
      </w:r>
      <w:r>
        <w:t xml:space="preserve">synthetic training data generation framework for SAP HANA Cloud. The system addresses a</w:t>
      </w:r>
      <w:r>
        <w:t xml:space="preserve"> </w:t>
      </w:r>
      <w:r>
        <w:t xml:space="preserve">critical gap identified in the existing training pipeline:</w:t>
      </w:r>
      <w:r>
        <w:t xml:space="preserve"> </w:t>
      </w:r>
      <w:r>
        <w:rPr>
          <w:i/>
          <w:iCs/>
        </w:rPr>
        <w:t xml:space="preserve">there is no direct pipe</w:t>
      </w:r>
      <w:r>
        <w:rPr>
          <w:i/>
          <w:iCs/>
        </w:rPr>
        <w:t xml:space="preserve"> </w:t>
      </w:r>
      <w:r>
        <w:rPr>
          <w:i/>
          <w:iCs/>
        </w:rPr>
        <w:t xml:space="preserve">to HANA to generate training datasets for model training</w:t>
      </w:r>
      <w:r>
        <w:t xml:space="preserve">. Three orthogonal components</w:t>
      </w:r>
      <w:r>
        <w:t xml:space="preserve"> </w:t>
      </w:r>
      <w:r>
        <w:t xml:space="preserve">are specified in full:</w:t>
      </w:r>
    </w:p>
    <w:p>
      <w:pPr>
        <w:pStyle w:val="Abstr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HANA Schema Extraction Pipeline</w:t>
      </w:r>
      <w:r>
        <w:t xml:space="preserve"> </w:t>
      </w:r>
      <w:r>
        <w:t xml:space="preserve">that connects to SAP HANA Cloud via</w:t>
      </w:r>
      <w:r>
        <w:t xml:space="preserve"> </w:t>
      </w:r>
      <w:r>
        <w:t xml:space="preserve">the AI Core PAL MCP service, queries</w:t>
      </w:r>
      <w:r>
        <w:t xml:space="preserve"> </w:t>
      </w:r>
      <w:r>
        <w:rPr>
          <w:rStyle w:val="VerbatimChar"/>
        </w:rPr>
        <w:t xml:space="preserve">SYS.TABLE_COLUMNS</w:t>
      </w:r>
      <w:r>
        <w:t xml:space="preserve"> </w:t>
      </w:r>
      <w:r>
        <w:t xml:space="preserve">for live metadata,</w:t>
      </w:r>
      <w:r>
        <w:t xml:space="preserve"> </w:t>
      </w:r>
      <w:r>
        <w:t xml:space="preserve">and populates a schema registry;</w:t>
      </w:r>
    </w:p>
    <w:p>
      <w:pPr>
        <w:pStyle w:val="Abstr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Taxonomy Generation Engine</w:t>
      </w:r>
      <w:r>
        <w:t xml:space="preserve"> </w:t>
      </w:r>
      <w:r>
        <w:t xml:space="preserve">that implements Algorithm 1 from the Simula</w:t>
      </w:r>
      <w:r>
        <w:t xml:space="preserve"> </w:t>
      </w:r>
      <w:r>
        <w:t xml:space="preserve">research paper—factor identification, breadth-first expansion with Best-of-N</w:t>
      </w:r>
      <w:r>
        <w:t xml:space="preserve"> </w:t>
      </w:r>
      <w:r>
        <w:t xml:space="preserve">proposals, and generator-critic refinement;</w:t>
      </w:r>
    </w:p>
    <w:p>
      <w:pPr>
        <w:pStyle w:val="Abstr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Training Data Generation Engine</w:t>
      </w:r>
      <w:r>
        <w:t xml:space="preserve"> </w:t>
      </w:r>
      <w:r>
        <w:t xml:space="preserve">that implements Algorithm 2—taxonomic</w:t>
      </w:r>
      <w:r>
        <w:t xml:space="preserve"> </w:t>
      </w:r>
      <w:r>
        <w:t xml:space="preserve">mix sampling, meta-prompt generation, complexification, and double-critic filtering.</w:t>
      </w:r>
    </w:p>
    <w:p>
      <w:pPr>
        <w:pStyle w:val="Abstract"/>
      </w:pPr>
      <w:r>
        <w:t xml:space="preserve">All three components consume a single vLLM TurboQuant backend via the OpenAI-compatible API</w:t>
      </w:r>
      <w:r>
        <w:t xml:space="preserve"> </w:t>
      </w:r>
      <w:r>
        <w:t xml:space="preserve">and output JSONL training data suitable for LoRA fine-tuning. The specification targets</w:t>
      </w:r>
      <w:r>
        <w:t xml:space="preserve"> </w:t>
      </w:r>
      <w:r>
        <w:t xml:space="preserve">three application domains: Arabic document processing (invoice extraction), Trial Balance</w:t>
      </w:r>
      <w:r>
        <w:t xml:space="preserve"> </w:t>
      </w:r>
      <w:r>
        <w:t xml:space="preserve">review (variance analysis and LLM commentaries), and ESG analytics (financed emissions</w:t>
      </w:r>
      <w:r>
        <w:t xml:space="preserve"> </w:t>
      </w:r>
      <w:r>
        <w:t xml:space="preserve">classification).</w:t>
      </w:r>
    </w:p>
    <w:p>
      <w:pPr>
        <w:pStyle w:val="Abstract"/>
      </w:pPr>
      <w:r>
        <w:rPr>
          <w:b/>
          <w:bCs/>
        </w:rPr>
        <w:t xml:space="preserve">Reading order.</w:t>
      </w:r>
      <w:r>
        <w:t xml:space="preserve"> </w:t>
      </w:r>
      <w:r>
        <w:t xml:space="preserve">Chapter </w:t>
      </w:r>
      <w:hyperlink w:anchor="chap:overview">
        <w:r>
          <w:rPr>
            <w:rStyle w:val="Hyperlink"/>
          </w:rPr>
          <w:t xml:space="preserve">[chap:overview]</w:t>
        </w:r>
      </w:hyperlink>
      <w:r>
        <w:t xml:space="preserve"> </w:t>
      </w:r>
      <w:r>
        <w:t xml:space="preserve">situates the work;</w:t>
      </w:r>
      <w:r>
        <w:t xml:space="preserve"> </w:t>
      </w:r>
      <w:r>
        <w:t xml:space="preserve">Chapter </w:t>
      </w:r>
      <w:hyperlink w:anchor="chap:schema">
        <w:r>
          <w:rPr>
            <w:rStyle w:val="Hyperlink"/>
          </w:rPr>
          <w:t xml:space="preserve">[chap:schema]</w:t>
        </w:r>
      </w:hyperlink>
      <w:r>
        <w:t xml:space="preserve"> </w:t>
      </w:r>
      <w:r>
        <w:t xml:space="preserve">defines the data structures; Chapter </w:t>
      </w:r>
      <w:hyperlink w:anchor="chap:extraction">
        <w:r>
          <w:rPr>
            <w:rStyle w:val="Hyperlink"/>
          </w:rPr>
          <w:t xml:space="preserve">[chap:extraction]</w:t>
        </w:r>
      </w:hyperlink>
      <w:r>
        <w:t xml:space="preserve"> </w:t>
      </w:r>
      <w:r>
        <w:t xml:space="preserve">covers the HANA extraction pipeline; Chapter </w:t>
      </w:r>
      <w:hyperlink w:anchor="chap:taxonomy">
        <w:r>
          <w:rPr>
            <w:rStyle w:val="Hyperlink"/>
          </w:rPr>
          <w:t xml:space="preserve">[chap:taxonomy]</w:t>
        </w:r>
      </w:hyperlink>
      <w:r>
        <w:t xml:space="preserve"> </w:t>
      </w:r>
      <w:r>
        <w:t xml:space="preserve">covers the taxonomy</w:t>
      </w:r>
      <w:r>
        <w:t xml:space="preserve"> </w:t>
      </w:r>
      <w:r>
        <w:t xml:space="preserve">engine; Chapter </w:t>
      </w:r>
      <w:hyperlink w:anchor="chap:generator">
        <w:r>
          <w:rPr>
            <w:rStyle w:val="Hyperlink"/>
          </w:rPr>
          <w:t xml:space="preserve">[chap:generator]</w:t>
        </w:r>
      </w:hyperlink>
      <w:r>
        <w:t xml:space="preserve"> </w:t>
      </w:r>
      <w:r>
        <w:t xml:space="preserve">covers the data generator; Chapter </w:t>
      </w:r>
      <w:hyperlink w:anchor="chap:config">
        <w:r>
          <w:rPr>
            <w:rStyle w:val="Hyperlink"/>
          </w:rPr>
          <w:t xml:space="preserve">[chap:config]</w:t>
        </w:r>
      </w:hyperlink>
      <w:r>
        <w:t xml:space="preserve"> </w:t>
      </w:r>
      <w:r>
        <w:t xml:space="preserve">specifies environment and CLI; Chapter </w:t>
      </w:r>
      <w:hyperlink w:anchor="chap:evaluation">
        <w:r>
          <w:rPr>
            <w:rStyle w:val="Hyperlink"/>
          </w:rPr>
          <w:t xml:space="preserve">[chap:evaluation]</w:t>
        </w:r>
      </w:hyperlink>
      <w:r>
        <w:t xml:space="preserve"> </w:t>
      </w:r>
      <w:r>
        <w:t xml:space="preserve">covers the evaluation</w:t>
      </w:r>
      <w:r>
        <w:t xml:space="preserve"> </w:t>
      </w:r>
      <w:r>
        <w:t xml:space="preserve">framework; Chapter </w:t>
      </w:r>
      <w:hyperlink w:anchor="chap:references">
        <w:r>
          <w:rPr>
            <w:rStyle w:val="Hyperlink"/>
          </w:rPr>
          <w:t xml:space="preserve">[chap:references]</w:t>
        </w:r>
      </w:hyperlink>
      <w:r>
        <w:t xml:space="preserve"> </w:t>
      </w:r>
      <w:r>
        <w:t xml:space="preserve">provides references and traceability.</w:t>
      </w:r>
    </w:p>
    <w:p>
      <w:pPr>
        <w:pStyle w:val="Abstract"/>
      </w:pPr>
      <w:r>
        <w:rPr>
          <w:b/>
          <w:bCs/>
        </w:rPr>
        <w:t xml:space="preserve">Conventions.</w:t>
      </w:r>
      <w:r>
        <w:t xml:space="preserve"> </w:t>
      </w:r>
      <w:r>
        <w:t xml:space="preserve">File paths are typeset in</w:t>
      </w:r>
      <w:r>
        <w:t xml:space="preserve"> </w:t>
      </w:r>
      <w:r>
        <w:rPr>
          <w:rStyle w:val="VerbatimChar"/>
        </w:rPr>
        <w:t xml:space="preserve">monospace</w:t>
      </w:r>
      <w:r>
        <w:t xml:space="preserve"> </w:t>
      </w:r>
      <w:r>
        <w:t xml:space="preserve">and are</w:t>
      </w:r>
      <w:r>
        <w:t xml:space="preserve"> </w:t>
      </w:r>
      <w:r>
        <w:t xml:space="preserve">relative to the repository root</w:t>
      </w:r>
      <w:r>
        <w:t xml:space="preserve"> </w:t>
      </w:r>
      <w:r>
        <w:rPr>
          <w:rStyle w:val="VerbatimChar"/>
        </w:rPr>
        <w:t xml:space="preserve">/Users/user/Documents/sap-oss</w:t>
      </w:r>
      <w:r>
        <w:t xml:space="preserve">. Enum values</w:t>
      </w:r>
      <w:r>
        <w:t xml:space="preserve"> </w:t>
      </w:r>
      <w:r>
        <w:t xml:space="preserve">in running text appear in</w:t>
      </w:r>
      <w:r>
        <w:t xml:space="preserve"> </w:t>
      </w:r>
      <w:r>
        <w:rPr>
          <w:smallCaps/>
        </w:rPr>
        <w:t xml:space="preserve">small caps</w:t>
      </w:r>
      <w:r>
        <w:t xml:space="preserve">. Python code listings include line numbers</w:t>
      </w:r>
      <w:r>
        <w:t xml:space="preserve"> </w:t>
      </w:r>
      <w:r>
        <w:t xml:space="preserve">for cross-reference.</w:t>
      </w:r>
    </w:p>
    <w:bookmarkStart w:id="13" w:name="executive-summary"/>
    <w:p>
      <w:pPr>
        <w:pStyle w:val="Heading2"/>
      </w:pPr>
      <w:r>
        <w:t xml:space="preserve">Executive Summary</w:t>
      </w:r>
    </w:p>
    <w:bookmarkStart w:id="9" w:name="business-problem"/>
    <w:p>
      <w:pPr>
        <w:pStyle w:val="Heading3"/>
      </w:pPr>
      <w:r>
        <w:t xml:space="preserve">Business Problem</w:t>
      </w:r>
    </w:p>
    <w:p>
      <w:pPr>
        <w:pStyle w:val="FirstParagraph"/>
      </w:pPr>
      <w:r>
        <w:t xml:space="preserve">The SAP OSS Studio AI platform requires high-quality training data to fine-tune</w:t>
      </w:r>
      <w:r>
        <w:t xml:space="preserve"> </w:t>
      </w:r>
      <w:r>
        <w:t xml:space="preserve">Text-to-SQL models for domain-specific applications (Trial Balance, Arabic invoices,</w:t>
      </w:r>
      <w:r>
        <w:t xml:space="preserve"> </w:t>
      </w:r>
      <w:r>
        <w:t xml:space="preserve">ESG analytics). The current pipeline uses</w:t>
      </w:r>
      <w:r>
        <w:t xml:space="preserve"> </w:t>
      </w:r>
      <w:r>
        <w:rPr>
          <w:b/>
          <w:bCs/>
        </w:rPr>
        <w:t xml:space="preserve">static Excel files</w:t>
      </w:r>
      <w:r>
        <w:t xml:space="preserve"> </w:t>
      </w:r>
      <w:r>
        <w:t xml:space="preserve">as schema sources,</w:t>
      </w:r>
      <w:r>
        <w:t xml:space="preserve"> </w:t>
      </w:r>
      <w:r>
        <w:t xml:space="preserve">creating three critical issues: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Schema drift:</w:t>
      </w:r>
      <w:r>
        <w:t xml:space="preserve"> </w:t>
      </w:r>
      <w:r>
        <w:t xml:space="preserve">Training data becomes stale when HANA schemas evolve.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Coverage gaps:</w:t>
      </w:r>
      <w:r>
        <w:t xml:space="preserve"> </w:t>
      </w:r>
      <w:r>
        <w:t xml:space="preserve">Manual templates miss edge cases and rare query patterns.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Quality variance:</w:t>
      </w:r>
      <w:r>
        <w:t xml:space="preserve"> </w:t>
      </w:r>
      <w:r>
        <w:t xml:space="preserve">No systematic quality assurance for generated examples.</w:t>
      </w:r>
    </w:p>
    <w:bookmarkEnd w:id="9"/>
    <w:bookmarkStart w:id="10" w:name="solution-simula-framework"/>
    <w:p>
      <w:pPr>
        <w:pStyle w:val="Heading3"/>
      </w:pPr>
      <w:r>
        <w:t xml:space="preserve">Solution: Simula Framework</w:t>
      </w:r>
    </w:p>
    <w:p>
      <w:pPr>
        <w:pStyle w:val="FirstParagraph"/>
      </w:pPr>
      <w:r>
        <w:t xml:space="preserve">This specification implements the</w:t>
      </w:r>
      <w:r>
        <w:t xml:space="preserve"> </w:t>
      </w:r>
      <w:r>
        <w:rPr>
          <w:b/>
          <w:bCs/>
        </w:rPr>
        <w:t xml:space="preserve">Simula</w:t>
      </w:r>
      <w:r>
        <w:t xml:space="preserve"> </w:t>
      </w:r>
      <w:r>
        <w:t xml:space="preserve">framework from Davidson et al. (2026),</w:t>
      </w:r>
      <w:r>
        <w:t xml:space="preserve"> </w:t>
      </w:r>
      <w:r>
        <w:t xml:space="preserve">a research-validated methodology for reasoning-driven synthetic data generation. The</w:t>
      </w:r>
      <w:r>
        <w:t xml:space="preserve"> </w:t>
      </w:r>
      <w:r>
        <w:t xml:space="preserve">framework addresses all three issues through: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HANA-Direct Extraction</w:t>
      </w:r>
      <w:r>
        <w:t xml:space="preserve"> </w:t>
      </w:r>
      <w:r>
        <w:t xml:space="preserve">— Live schema queries via AI Core PAL MCP service.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Taxonomic Coverage</w:t>
      </w:r>
      <w:r>
        <w:t xml:space="preserve"> </w:t>
      </w:r>
      <w:r>
        <w:t xml:space="preserve">— Hierarchical factor trees ensure systematic diversity.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Agentic Quality Control</w:t>
      </w:r>
      <w:r>
        <w:t xml:space="preserve"> </w:t>
      </w:r>
      <w:r>
        <w:t xml:space="preserve">— Double-critic filtering with Elo-calibrated complexity.</w:t>
      </w:r>
    </w:p>
    <w:bookmarkEnd w:id="10"/>
    <w:bookmarkStart w:id="11" w:name="key-metrics-and-targets"/>
    <w:p>
      <w:pPr>
        <w:pStyle w:val="Heading3"/>
      </w:pPr>
      <w:r>
        <w:t xml:space="preserve">Key Metrics and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Paper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0.48–0.54 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0.10–0.30 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Complexity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(c=0.5)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0.2–0.5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p(y)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Threshold: 0.5–0.7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 (Simula)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 soundness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 (Simula)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Saturation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</w:t>
            </w:r>
          </w:p>
        </w:tc>
      </w:tr>
    </w:tbl>
    <w:bookmarkEnd w:id="11"/>
    <w:bookmarkStart w:id="12" w:name="expected-outcomes"/>
    <w:p>
      <w:pPr>
        <w:pStyle w:val="Heading3"/>
      </w:pPr>
      <w:r>
        <w:t xml:space="preserve">Expected Outcomes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10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training data</w:t>
      </w:r>
      <w:r>
        <w:t xml:space="preserve"> </w:t>
      </w:r>
      <w:r>
        <w:t xml:space="preserve">with consistent quality (100k+ examples).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Full taxonomic coverage</w:t>
      </w:r>
      <w:r>
        <w:t xml:space="preserve"> </w:t>
      </w:r>
      <w:r>
        <w:t xml:space="preserve">— no systematic gaps in query patterns.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Calibrated complexity</w:t>
      </w:r>
      <w:r>
        <w:t xml:space="preserve"> </w:t>
      </w:r>
      <w:r>
        <w:t xml:space="preserve">— downstream model benefits from high-complexity data.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— every example traceable to taxonomy nodes and meta-prompts.</w:t>
      </w:r>
    </w:p>
    <w:bookmarkEnd w:id="12"/>
    <w:bookmarkEnd w:id="13"/>
    <w:bookmarkStart w:id="24" w:name="chap:overview"/>
    <w:p>
      <w:pPr>
        <w:pStyle w:val="Heading1"/>
      </w:pPr>
      <w:r>
        <w:t xml:space="preserve">Overview and Scope</w:t>
      </w:r>
    </w:p>
    <w:bookmarkStart w:id="15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The SAP OSS training pipeline requires high-quality Text-to-SQL training data that reflects</w:t>
      </w:r>
      <w:r>
        <w:t xml:space="preserve"> </w:t>
      </w:r>
      <w:r>
        <w:t xml:space="preserve">the actual schema structure of SAP HANA Cloud tables. The current implementation in</w:t>
      </w:r>
      <w:r>
        <w:t xml:space="preserve"> </w:t>
      </w:r>
      <w:r>
        <w:rPr>
          <w:rStyle w:val="VerbatimChar"/>
        </w:rPr>
        <w:t xml:space="preserve">src/training/pipeline/</w:t>
      </w:r>
      <w:r>
        <w:t xml:space="preserve"> </w:t>
      </w:r>
      <w:r>
        <w:t xml:space="preserve">uses metadata from</w:t>
      </w:r>
      <w:r>
        <w:t xml:space="preserve"> </w:t>
      </w:r>
      <w:r>
        <w:rPr>
          <w:b/>
          <w:bCs/>
        </w:rPr>
        <w:t xml:space="preserve">Excel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DATA_DICTIONARY.xlsx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ESG_DATA_DICTIONARY.xlsx</w:t>
      </w:r>
      <w:r>
        <w:t xml:space="preserve">) that were originally</w:t>
      </w:r>
      <w:r>
        <w:t xml:space="preserve"> </w:t>
      </w:r>
      <w:r>
        <w:t xml:space="preserve">exported from HANA or defined manually.</w:t>
      </w:r>
    </w:p>
    <w:p>
      <w:pPr>
        <w:pStyle w:val="BodyText"/>
      </w:pPr>
      <w:r>
        <w:t xml:space="preserve">While the</w:t>
      </w:r>
      <w:r>
        <w:t xml:space="preserve"> </w:t>
      </w:r>
      <w:r>
        <w:rPr>
          <w:rStyle w:val="VerbatimChar"/>
        </w:rPr>
        <w:t xml:space="preserve">HanaClient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src/training/pipeline/hana_client.py</w:t>
      </w:r>
      <w:r>
        <w:t xml:space="preserve"> </w:t>
      </w:r>
      <w:r>
        <w:t xml:space="preserve">has the</w:t>
      </w:r>
      <w:r>
        <w:t xml:space="preserve"> </w:t>
      </w:r>
      <w:r>
        <w:t xml:space="preserve">capability to query</w:t>
      </w:r>
      <w:r>
        <w:t xml:space="preserve"> </w:t>
      </w:r>
      <w:r>
        <w:rPr>
          <w:rStyle w:val="VerbatimChar"/>
        </w:rPr>
        <w:t xml:space="preserve">SYS.TABLE_COLUMNS</w:t>
      </w:r>
      <w:r>
        <w:t xml:space="preserve"> </w:t>
      </w:r>
      <w:r>
        <w:t xml:space="preserve">for live schema metadata, this HANA-direct</w:t>
      </w:r>
      <w:r>
        <w:t xml:space="preserve"> </w:t>
      </w:r>
      <w:r>
        <w:t xml:space="preserve">extraction is</w:t>
      </w:r>
      <w:r>
        <w:t xml:space="preserve"> </w:t>
      </w:r>
      <w:r>
        <w:rPr>
          <w:b/>
          <w:bCs/>
        </w:rPr>
        <w:t xml:space="preserve">not currently integrated</w:t>
      </w:r>
      <w:r>
        <w:t xml:space="preserve"> </w:t>
      </w:r>
      <w:r>
        <w:t xml:space="preserve">into the main training data generation</w:t>
      </w:r>
      <w:r>
        <w:t xml:space="preserve"> </w:t>
      </w:r>
      <w:r>
        <w:t xml:space="preserve">pipeline.</w:t>
      </w:r>
    </w:p>
    <w:bookmarkStart w:id="14" w:name="tab:gap-analysis"/>
    <w:p>
      <w:pPr>
        <w:pStyle w:val="TableCaption"/>
      </w:pPr>
      <w:r>
        <w:t xml:space="preserve">Current vs. Target Training Data Pipeline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urrent vs. Target Training Data Pipelin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Excel/CSV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HANA Cloud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MCP-based automated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Template-based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Reasoning-driven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Diversity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Taxonomic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Double-critic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Complexity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Elo scoring</w:t>
            </w:r>
          </w:p>
        </w:tc>
      </w:tr>
    </w:tbl>
    <w:bookmarkEnd w:id="14"/>
    <w:bookmarkEnd w:id="15"/>
    <w:bookmarkStart w:id="16" w:name="goals"/>
    <w:p>
      <w:pPr>
        <w:pStyle w:val="Heading2"/>
      </w:pPr>
      <w:r>
        <w:t xml:space="preserve">Goals</w:t>
      </w:r>
    </w:p>
    <w:p>
      <w:pPr>
        <w:pStyle w:val="FirstParagraph"/>
      </w:pPr>
      <w:r>
        <w:t xml:space="preserve">The specification targets three outcomes: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HANA-Direct Extraction.</w:t>
      </w:r>
      <w:r>
        <w:t xml:space="preserve"> </w:t>
      </w:r>
      <w:r>
        <w:t xml:space="preserve">Every training dataset is generated from live</w:t>
      </w:r>
      <w:r>
        <w:t xml:space="preserve"> </w:t>
      </w:r>
      <w:r>
        <w:t xml:space="preserve">schema metadata queried via the AI Core PAL MCP service.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Taxonomic Coverage.</w:t>
      </w:r>
      <w:r>
        <w:t xml:space="preserve"> </w:t>
      </w:r>
      <w:r>
        <w:t xml:space="preserve">The conceptual space of the target domain is mapped</w:t>
      </w:r>
      <w:r>
        <w:t xml:space="preserve"> </w:t>
      </w:r>
      <w:r>
        <w:t xml:space="preserve">using hierarchical taxonomies, ensuring global diversity.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Reasoning-Driven Synthesis.</w:t>
      </w:r>
      <w:r>
        <w:t xml:space="preserve"> </w:t>
      </w:r>
      <w:r>
        <w:t xml:space="preserve">Each training example is generated from</w:t>
      </w:r>
      <w:r>
        <w:t xml:space="preserve"> </w:t>
      </w:r>
      <w:r>
        <w:t xml:space="preserve">first principles using agentic refinement, ensuring quality, local diversity,</w:t>
      </w:r>
      <w:r>
        <w:t xml:space="preserve"> </w:t>
      </w:r>
      <w:r>
        <w:t xml:space="preserve">and controlled complexity.</w:t>
      </w:r>
    </w:p>
    <w:bookmarkEnd w:id="16"/>
    <w:bookmarkStart w:id="18" w:name="in-scope-domains"/>
    <w:p>
      <w:pPr>
        <w:pStyle w:val="Heading2"/>
      </w:pPr>
      <w:r>
        <w:t xml:space="preserve">In-Scope Domains</w:t>
      </w:r>
    </w:p>
    <w:bookmarkStart w:id="17" w:name="tab:domains"/>
    <w:p>
      <w:pPr>
        <w:pStyle w:val="TableCaption"/>
      </w:pPr>
      <w:r>
        <w:t xml:space="preserve">Application Domains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pplication Domai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HANA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Arabic Document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AP_INVOICES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VAT_CHECKLISTS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field extraction, VAT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 Balance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TB_VARIANCES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GL_BALANCES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analysis, commentary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 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ESG_METRICS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FINANCED_EMISSIONS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classification, net-zero alignment</w:t>
            </w:r>
          </w:p>
        </w:tc>
      </w:tr>
    </w:tbl>
    <w:bookmarkEnd w:id="17"/>
    <w:bookmarkEnd w:id="18"/>
    <w:bookmarkStart w:id="20" w:name="system-context"/>
    <w:p>
      <w:pPr>
        <w:pStyle w:val="Heading2"/>
      </w:pPr>
      <w:r>
        <w:t xml:space="preserve">System Context</w:t>
      </w:r>
    </w:p>
    <w:bookmarkStart w:id="19" w:name="fig:system-context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System context. HANA Cloud (green) provides live schema metadata via the MCP</w:t>
      </w:r>
      <w:r>
        <w:t xml:space="preserve"> </w:t>
      </w:r>
      <w:r>
        <w:t xml:space="preserve">protocol (blue). The vLLM backend (purple) powers taxonomy expansion and data generation.</w:t>
      </w:r>
      <w:r>
        <w:t xml:space="preserve"> </w:t>
      </w:r>
      <w:r>
        <w:t xml:space="preserve">Output is JSONL training data (gold).</w:t>
      </w:r>
    </w:p>
    <w:bookmarkEnd w:id="19"/>
    <w:bookmarkEnd w:id="20"/>
    <w:bookmarkStart w:id="22" w:name="research-paper-traceability"/>
    <w:p>
      <w:pPr>
        <w:pStyle w:val="Heading2"/>
      </w:pPr>
      <w:r>
        <w:t xml:space="preserve">Research Paper Traceability</w:t>
      </w:r>
    </w:p>
    <w:p>
      <w:pPr>
        <w:pStyle w:val="FirstParagraph"/>
      </w:pPr>
      <w:r>
        <w:t xml:space="preserve">This specification implements the Simula framework from Davidson et al. (2026),</w:t>
      </w:r>
      <w:r>
        <w:t xml:space="preserve"> </w:t>
      </w:r>
      <w:r>
        <w:t xml:space="preserve">“Reasoning-Driven Synthetic Data Generation and Evaluation,”</w:t>
      </w:r>
      <w:r>
        <w:t xml:space="preserve"> </w:t>
      </w:r>
      <w:r>
        <w:t xml:space="preserve">published in</w:t>
      </w:r>
      <w:r>
        <w:t xml:space="preserve"> </w:t>
      </w:r>
      <w:r>
        <w:t xml:space="preserve">Transactions on Machine Learning Research (TMLR). The following table maps</w:t>
      </w:r>
      <w:r>
        <w:t xml:space="preserve"> </w:t>
      </w:r>
      <w:r>
        <w:t xml:space="preserve">paper sections to specification sections:</w:t>
      </w:r>
    </w:p>
    <w:bookmarkStart w:id="21" w:name="tab:traceability"/>
    <w:p>
      <w:pPr>
        <w:pStyle w:val="TableCaption"/>
      </w:pPr>
      <w:r>
        <w:t xml:space="preserve">Traceability: Research Paper to 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ceability: Research Paper to Implementa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Paper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Paper 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2.1, Figure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Taxonomy-based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chap:taxonomy">
              <w:r>
                <w:rPr>
                  <w:rStyle w:val="Hyperlink"/>
                </w:rPr>
                <w:t xml:space="preserve">4</w:t>
              </w:r>
            </w:hyperlink>
            <w:r>
              <w:t xml:space="preserve">, Algorithm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2.2, Algorithm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data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chap:generator">
              <w:r>
                <w:rPr>
                  <w:rStyle w:val="Hyperlink"/>
                </w:rPr>
                <w:t xml:space="preserve">5</w:t>
              </w:r>
            </w:hyperlink>
            <w:r>
              <w:t xml:space="preserve">, Algorithm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2.3, Algorithm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complexity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chap:evaluation">
              <w:r>
                <w:rPr>
                  <w:rStyle w:val="Hyperlink"/>
                </w:rPr>
                <w:t xml:space="preserve">7</w:t>
              </w:r>
            </w:hyperlink>
            <w:r>
              <w:t xml:space="preserve">.1, Elo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3.1, Figure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Double-critic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chap:generator">
              <w:r>
                <w:rPr>
                  <w:rStyle w:val="Hyperlink"/>
                </w:rPr>
                <w:t xml:space="preserve">5</w:t>
              </w:r>
            </w:hyperlink>
            <w:r>
              <w:t xml:space="preserve">.5, §</w:t>
            </w:r>
            <w:hyperlink w:anchor="chap:evaluation">
              <w:r>
                <w:rPr>
                  <w:rStyle w:val="Hyperlink"/>
                </w:rPr>
                <w:t xml:space="preserve">7</w:t>
              </w:r>
            </w:hyperlink>
            <w:r>
              <w:t xml:space="preserve">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3.3, Figure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chap:evaluation">
              <w:r>
                <w:rPr>
                  <w:rStyle w:val="Hyperlink"/>
                </w:rPr>
                <w:t xml:space="preserve">7</w:t>
              </w:r>
            </w:hyperlink>
            <w:r>
              <w:t xml:space="preserve">.3, Diversity analyzer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 saturation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chap:evaluation">
              <w:r>
                <w:rPr>
                  <w:rStyle w:val="Hyperlink"/>
                </w:rPr>
                <w:t xml:space="preserve">7</w:t>
              </w:r>
            </w:hyperlink>
            <w:r>
              <w:t xml:space="preserve">.5, Gap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 vs teacher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chap:evaluation">
              <w:r>
                <w:rPr>
                  <w:rStyle w:val="Hyperlink"/>
                </w:rPr>
                <w:t xml:space="preserve">7</w:t>
              </w:r>
            </w:hyperlink>
            <w:r>
              <w:t xml:space="preserve">.6.1, Adaptive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2 (Appendix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quality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chap:evaluation">
              <w:r>
                <w:rPr>
                  <w:rStyle w:val="Hyperlink"/>
                </w:rPr>
                <w:t xml:space="preserve">7</w:t>
              </w:r>
            </w:hyperlink>
            <w:r>
              <w:t xml:space="preserve">.6.5, Quality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 E.3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 algorithm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chap:evaluation">
              <w:r>
                <w:rPr>
                  <w:rStyle w:val="Hyperlink"/>
                </w:rPr>
                <w:t xml:space="preserve">7</w:t>
              </w:r>
            </w:hyperlink>
            <w:r>
              <w:t xml:space="preserve">.1.1,</w:t>
            </w:r>
            <w:r>
              <w:t xml:space="preserve"> </w:t>
            </w:r>
            <w:r>
              <w:rPr>
                <w:rStyle w:val="VerbatimChar"/>
              </w:rPr>
              <w:t xml:space="preserve">_update_elo()</w:t>
            </w:r>
          </w:p>
        </w:tc>
      </w:tr>
    </w:tbl>
    <w:bookmarkEnd w:id="21"/>
    <w:bookmarkEnd w:id="22"/>
    <w:bookmarkStart w:id="23" w:name="out-of-scope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/>
          <w:bCs/>
        </w:rPr>
        <w:t xml:space="preserve">explicitly</w:t>
      </w:r>
      <w:r>
        <w:t xml:space="preserve"> </w:t>
      </w:r>
      <w:r>
        <w:t xml:space="preserve">out of scope for this document:</w:t>
      </w:r>
    </w:p>
    <w:p>
      <w:pPr>
        <w:numPr>
          <w:ilvl w:val="0"/>
          <w:numId w:val="1006"/>
        </w:numPr>
      </w:pPr>
      <w:r>
        <w:t xml:space="preserve">Model fine-tuning and evaluation (covered by separate LoRA training specification).</w:t>
      </w:r>
    </w:p>
    <w:p>
      <w:pPr>
        <w:numPr>
          <w:ilvl w:val="0"/>
          <w:numId w:val="1006"/>
        </w:numPr>
      </w:pPr>
      <w:r>
        <w:t xml:space="preserve">Downstream inference and routing (covered by</w:t>
      </w:r>
      <w:r>
        <w:t xml:space="preserve"> </w:t>
      </w:r>
      <w:r>
        <w:rPr>
          <w:rStyle w:val="VerbatimChar"/>
        </w:rPr>
        <w:t xml:space="preserve">03-prompt-routing.tex</w:t>
      </w:r>
      <w:r>
        <w:t xml:space="preserve">).</w:t>
      </w:r>
    </w:p>
    <w:p>
      <w:pPr>
        <w:numPr>
          <w:ilvl w:val="0"/>
          <w:numId w:val="1006"/>
        </w:numPr>
      </w:pPr>
      <w:r>
        <w:t xml:space="preserve">Trial Balance business process (covered by</w:t>
      </w:r>
      <w:r>
        <w:t xml:space="preserve"> </w:t>
      </w:r>
      <w:r>
        <w:rPr>
          <w:rStyle w:val="VerbatimChar"/>
        </w:rPr>
        <w:t xml:space="preserve">04-trial-balance-ai-specification.tex</w:t>
      </w:r>
      <w:r>
        <w:t xml:space="preserve">).</w:t>
      </w:r>
    </w:p>
    <w:p>
      <w:pPr>
        <w:numPr>
          <w:ilvl w:val="0"/>
          <w:numId w:val="1006"/>
        </w:numPr>
      </w:pPr>
      <w:r>
        <w:t xml:space="preserve">Arabic invoice pipeline (covered by the Arabic AP specification).</w:t>
      </w:r>
    </w:p>
    <w:bookmarkEnd w:id="23"/>
    <w:bookmarkEnd w:id="24"/>
    <w:bookmarkStart w:id="34" w:name="chap:schema"/>
    <w:p>
      <w:pPr>
        <w:pStyle w:val="Heading1"/>
      </w:pPr>
      <w:r>
        <w:t xml:space="preserve">Canonical Data Schema</w:t>
      </w:r>
    </w:p>
    <w:bookmarkStart w:id="26" w:name="layout-of-srctrainingpipeline"/>
    <w:p>
      <w:pPr>
        <w:pStyle w:val="Heading2"/>
      </w:pPr>
      <w:r>
        <w:t xml:space="preserve">Layout of</w:t>
      </w:r>
      <w:r>
        <w:t xml:space="preserve"> </w:t>
      </w:r>
      <w:r>
        <w:rPr>
          <w:rStyle w:val="VerbatimChar"/>
        </w:rPr>
        <w:t xml:space="preserve">src/training/pipeline/</w:t>
      </w:r>
    </w:p>
    <w:bookmarkStart w:id="25" w:name="tab:module-layout"/>
    <w:p>
      <w:pPr>
        <w:pStyle w:val="TableCaption"/>
      </w:pPr>
      <w:r>
        <w:t xml:space="preserve">Pipeline Module Layout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peline Module Layou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dataclasses for all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simula_llm_client.py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 async LLM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hana_schema_extractor.py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 Cloud schema extraction via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simula_taxonomy_builder.py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1: Taxonomy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simula_data_generator.py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2: Training data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schema_registry.py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schema registry</w:t>
            </w:r>
          </w:p>
        </w:tc>
      </w:tr>
    </w:tbl>
    <w:bookmarkEnd w:id="25"/>
    <w:bookmarkEnd w:id="26"/>
    <w:bookmarkStart w:id="27" w:name="training-example-record"/>
    <w:p>
      <w:pPr>
        <w:pStyle w:val="Heading2"/>
      </w:pPr>
      <w:r>
        <w:t xml:space="preserve">Training Example Record</w:t>
      </w:r>
    </w:p>
    <w:p>
      <w:pPr>
        <w:pStyle w:val="FirstParagraph"/>
      </w:pPr>
      <w:r>
        <w:t xml:space="preserve">Each generated training example is a JSON object with the following structure: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TrainingExample:</w:t>
      </w:r>
      <w:r>
        <w:br/>
      </w:r>
      <w:r>
        <w:rPr>
          <w:rStyle w:val="CommentTok"/>
        </w:rPr>
        <w:t xml:space="preserve">"""A single training example for Text-to-SQL."""</w:t>
      </w:r>
      <w:r>
        <w:br/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Unique identifier</w:t>
      </w:r>
      <w:r>
        <w:br/>
      </w:r>
      <w:r>
        <w:rPr>
          <w:rStyle w:val="NormalTok"/>
        </w:rPr>
        <w:t xml:space="preserve">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Natural language question</w:t>
      </w:r>
      <w:r>
        <w:br/>
      </w:r>
      <w:r>
        <w:rPr>
          <w:rStyle w:val="NormalTok"/>
        </w:rPr>
        <w:t xml:space="preserve">sql: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Target SQL query</w:t>
      </w:r>
      <w:r>
        <w:br/>
      </w:r>
      <w:r>
        <w:rPr>
          <w:rStyle w:val="NormalTok"/>
        </w:rPr>
        <w:t xml:space="preserve">schema_context: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Table/column descriptions</w:t>
      </w:r>
      <w:r>
        <w:br/>
      </w:r>
      <w:r>
        <w:rPr>
          <w:rStyle w:val="NormalTok"/>
        </w:rPr>
        <w:t xml:space="preserve">taxonomy_path: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Factor nodes used</w:t>
      </w:r>
      <w:r>
        <w:br/>
      </w:r>
      <w:r>
        <w:rPr>
          <w:rStyle w:val="NormalTok"/>
        </w:rPr>
        <w:t xml:space="preserve">complexity_score: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0.0 to 1.0</w:t>
      </w:r>
      <w:r>
        <w:br/>
      </w:r>
      <w:r>
        <w:rPr>
          <w:rStyle w:val="NormalTok"/>
        </w:rPr>
        <w:t xml:space="preserve">meta_prompt: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The meta-prompt used</w:t>
      </w:r>
      <w:r>
        <w:br/>
      </w:r>
      <w:r>
        <w:rPr>
          <w:rStyle w:val="NormalTok"/>
        </w:rPr>
        <w:t xml:space="preserve">is_complexified: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Whether complexification applied</w:t>
      </w:r>
      <w:r>
        <w:br/>
      </w:r>
      <w:r>
        <w:rPr>
          <w:rStyle w:val="NormalTok"/>
        </w:rPr>
        <w:t xml:space="preserve">critic_passed: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Whether double-critic passed</w:t>
      </w:r>
      <w:r>
        <w:br/>
      </w:r>
      <w:r>
        <w:rPr>
          <w:rStyle w:val="NormalTok"/>
        </w:rPr>
        <w:t xml:space="preserve">generation_metadata: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Timestamps, model, etc.</w:t>
      </w:r>
    </w:p>
    <w:bookmarkEnd w:id="27"/>
    <w:bookmarkStart w:id="28" w:name="schema-registry"/>
    <w:p>
      <w:pPr>
        <w:pStyle w:val="Heading2"/>
      </w:pPr>
      <w:r>
        <w:t xml:space="preserve">Schema Registry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SchemaRegistry</w:t>
      </w:r>
      <w:r>
        <w:t xml:space="preserve"> </w:t>
      </w:r>
      <w:r>
        <w:t xml:space="preserve">holds table and column metadata extracted from HANA: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Column:</w:t>
      </w:r>
      <w:r>
        <w:br/>
      </w:r>
      <w:r>
        <w:rPr>
          <w:rStyle w:val="NormalTok"/>
        </w:rPr>
        <w:t xml:space="preserve">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data_type: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length: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nullable: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TableSchema:</w:t>
      </w:r>
      <w:r>
        <w:br/>
      </w:r>
      <w:r>
        <w:rPr>
          <w:rStyle w:val="NormalTok"/>
        </w:rPr>
        <w:t xml:space="preserve">schema_name: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table_name: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columns: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[Column]</w:t>
      </w:r>
      <w:r>
        <w:br/>
      </w:r>
      <w:r>
        <w:rPr>
          <w:rStyle w:val="NormalTok"/>
        </w:rPr>
        <w:t xml:space="preserve">primary_key: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bookmarkEnd w:id="28"/>
    <w:bookmarkStart w:id="29" w:name="taxonomy-structure"/>
    <w:p>
      <w:pPr>
        <w:pStyle w:val="Heading2"/>
      </w:pPr>
      <w:r>
        <w:t xml:space="preserve">Taxonomy Structure</w:t>
      </w:r>
    </w:p>
    <w:p>
      <w:pPr>
        <w:pStyle w:val="FirstParagraph"/>
      </w:pPr>
      <w:r>
        <w:t xml:space="preserve">Taxonomies are hierarchical trees where each node represents a factor of variation: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TaxonomyNode:</w:t>
      </w:r>
      <w:r>
        <w:br/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level: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parent_id: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children: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"TaxonomyNode"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examples: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Sample values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Factor:</w:t>
      </w:r>
      <w:r>
        <w:br/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taxonomy: </w:t>
      </w:r>
      <w:r>
        <w:rPr>
          <w:rStyle w:val="StringTok"/>
        </w:rPr>
        <w:t xml:space="preserve">"Taxonomy"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Taxonomy:</w:t>
      </w:r>
      <w:r>
        <w:br/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factor: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root: TaxonomyNode</w:t>
      </w:r>
      <w:r>
        <w:br/>
      </w:r>
      <w:r>
        <w:rPr>
          <w:rStyle w:val="NormalTok"/>
        </w:rPr>
        <w:t xml:space="preserve">depth: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total_nodes: </w:t>
      </w:r>
      <w:r>
        <w:rPr>
          <w:rStyle w:val="BuiltInTok"/>
        </w:rPr>
        <w:t xml:space="preserve">int</w:t>
      </w:r>
    </w:p>
    <w:bookmarkEnd w:id="29"/>
    <w:bookmarkStart w:id="31" w:name="enumerations"/>
    <w:p>
      <w:pPr>
        <w:pStyle w:val="Heading2"/>
      </w:pPr>
      <w:r>
        <w:t xml:space="preserve">Enumerations</w:t>
      </w:r>
    </w:p>
    <w:bookmarkStart w:id="30" w:name="tab:enums"/>
    <w:p>
      <w:pPr>
        <w:pStyle w:val="TableCaption"/>
      </w:pPr>
      <w:r>
        <w:t xml:space="preserve">Key Enumerations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ey Enumera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vllm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backend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SamplingStrategy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uniform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weighted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sample taxonomy nodes</w:t>
            </w:r>
          </w:p>
        </w:tc>
      </w:tr>
    </w:tbl>
    <w:bookmarkEnd w:id="30"/>
    <w:bookmarkEnd w:id="31"/>
    <w:bookmarkStart w:id="33" w:name="unified-schema-registry"/>
    <w:p>
      <w:pPr>
        <w:pStyle w:val="Heading2"/>
      </w:pPr>
      <w:r>
        <w:t xml:space="preserve">Unified Schema Registry</w:t>
      </w:r>
    </w:p>
    <w:p>
      <w:pPr>
        <w:pStyle w:val="FirstParagraph"/>
      </w:pPr>
      <w:r>
        <w:t xml:space="preserve">As of 18 April 2026, all schemas in this specification are published in the</w:t>
      </w:r>
      <w:r>
        <w:t xml:space="preserve"> </w:t>
      </w:r>
      <w:r>
        <w:t xml:space="preserve">unified schema registry at . Migration status is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(see field</w:t>
      </w:r>
      <w:r>
        <w:t xml:space="preserve"> </w:t>
      </w:r>
      <w:r>
        <w:rPr>
          <w:rStyle w:val="VerbatimChar"/>
        </w:rPr>
        <w:t xml:space="preserve">migration.status</w:t>
      </w:r>
      <w:r>
        <w:t xml:space="preserve">). This consolidation addresses cross-document schema</w:t>
      </w:r>
      <w:r>
        <w:t xml:space="preserve"> </w:t>
      </w:r>
      <w:r>
        <w:t xml:space="preserve">divergence identified in the specification review.</w:t>
      </w:r>
    </w:p>
    <w:p>
      <w:pPr>
        <w:pStyle w:val="DefinitionTerm"/>
      </w:pPr>
      <w:r>
        <w:t xml:space="preserve">Registry index.</w:t>
      </w:r>
    </w:p>
    <w:p>
      <w:pPr>
        <w:pStyle w:val="Definition"/>
      </w:pPr>
      <w:r>
        <w:t xml:space="preserve">— Master index of</w:t>
      </w:r>
      <w:r>
        <w:t xml:space="preserve"> </w:t>
      </w:r>
      <w:r>
        <w:t xml:space="preserve">all schemas across domains.</w:t>
      </w:r>
    </w:p>
    <w:p>
      <w:pPr>
        <w:pStyle w:val="DefinitionTerm"/>
      </w:pPr>
      <w:r>
        <w:t xml:space="preserve">Common types.</w:t>
      </w:r>
    </w:p>
    <w:p>
      <w:pPr>
        <w:pStyle w:val="Definition"/>
      </w:pPr>
      <w:r>
        <w:t xml:space="preserve">—</w:t>
      </w:r>
      <w:r>
        <w:t xml:space="preserve"> </w:t>
      </w:r>
      <w:r>
        <w:t xml:space="preserve">Shared definitions (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 etc.)</w:t>
      </w:r>
      <w:r>
        <w:t xml:space="preserve"> </w:t>
      </w:r>
      <w:r>
        <w:t xml:space="preserve">referenced via JSON Schema</w:t>
      </w:r>
      <w:r>
        <w:t xml:space="preserve"> </w:t>
      </w:r>
      <w:r>
        <w:rPr>
          <w:rStyle w:val="VerbatimChar"/>
        </w:rPr>
        <w:t xml:space="preserve">$ref</w:t>
      </w:r>
      <w:r>
        <w:t xml:space="preserve">.</w:t>
      </w:r>
    </w:p>
    <w:p>
      <w:pPr>
        <w:pStyle w:val="DefinitionTerm"/>
      </w:pPr>
      <w:r>
        <w:t xml:space="preserve">Consolidated enums.</w:t>
      </w:r>
    </w:p>
    <w:p>
      <w:pPr>
        <w:pStyle w:val="Definition"/>
      </w:pPr>
      <w:r>
        <w:t xml:space="preserve">— Single</w:t>
      </w:r>
      <w:r>
        <w:t xml:space="preserve"> </w:t>
      </w:r>
      <w:r>
        <w:t xml:space="preserve">source of truth for enumeration values used by all four specifications.</w:t>
      </w:r>
    </w:p>
    <w:p>
      <w:pPr>
        <w:pStyle w:val="DefinitionTerm"/>
      </w:pPr>
      <w:r>
        <w:t xml:space="preserve">Simula schemas.</w:t>
      </w:r>
    </w:p>
    <w:p>
      <w:pPr>
        <w:pStyle w:val="Definition"/>
      </w:pPr>
      <w:r>
        <w:t xml:space="preserve">— Domain-specific</w:t>
      </w:r>
      <w:r>
        <w:t xml:space="preserve"> </w:t>
      </w:r>
      <w:r>
        <w:t xml:space="preserve">schemas:</w:t>
      </w:r>
      <w:r>
        <w:t xml:space="preserve"> </w:t>
      </w:r>
      <w:r>
        <w:rPr>
          <w:rStyle w:val="VerbatimChar"/>
        </w:rPr>
        <w:t xml:space="preserve">taxonomy.schema.json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training-example.schema.json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hana-schema-entry.schema.json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config.schema.json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meta-prompt.schema.json</w:t>
      </w:r>
      <w:r>
        <w:t xml:space="preserve">. All marked</w:t>
      </w:r>
      <w:r>
        <w:t xml:space="preserve"> </w:t>
      </w:r>
      <w:r>
        <w:rPr>
          <w:rStyle w:val="VerbatimChar"/>
        </w:rPr>
        <w:t xml:space="preserve">status: stable</w:t>
      </w:r>
      <w:r>
        <w:t xml:space="preserve">.</w:t>
      </w:r>
    </w:p>
    <w:p>
      <w:pPr>
        <w:pStyle w:val="FirstParagraph"/>
      </w:pPr>
      <w:r>
        <w:t xml:space="preserve">The registry uses JSON Schema Draft-07 with the canonical</w:t>
      </w:r>
      <w:r>
        <w:t xml:space="preserve"> </w:t>
      </w:r>
      <w:r>
        <w:rPr>
          <w:rStyle w:val="VerbatimChar"/>
        </w:rPr>
        <w:t xml:space="preserve">$id</w:t>
      </w:r>
      <w:r>
        <w:t xml:space="preserve"> </w:t>
      </w:r>
      <w:r>
        <w:t xml:space="preserve">prefix</w:t>
      </w:r>
      <w:r>
        <w:t xml:space="preserve"> </w:t>
      </w:r>
      <w:hyperlink r:id="rId32">
        <w:r>
          <w:rPr>
            <w:rStyle w:val="Hyperlink"/>
          </w:rPr>
          <w:t xml:space="preserve">https://sap-oss.github.io/schema/</w:t>
        </w:r>
      </w:hyperlink>
      <w:r>
        <w:t xml:space="preserve">. Validation: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docs/schema/validate.py </w:t>
      </w:r>
      <w:r>
        <w:rPr>
          <w:rStyle w:val="AttributeTok"/>
        </w:rPr>
        <w:t xml:space="preserve">--registry-check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docs/schema/validate.py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simula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--schema training-example.schema.json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example.json</w:t>
      </w:r>
    </w:p>
    <w:p>
      <w:pPr>
        <w:pStyle w:val="FirstParagraph"/>
      </w:pPr>
      <w:r>
        <w:t xml:space="preserve">See for Python usage examples; the CI pipeline</w:t>
      </w:r>
      <w:r>
        <w:t xml:space="preserve"> </w:t>
      </w:r>
      <w:r>
        <w:t xml:space="preserve">executes</w:t>
      </w:r>
      <w:r>
        <w:t xml:space="preserve"> </w:t>
      </w:r>
      <w:r>
        <w:rPr>
          <w:rStyle w:val="VerbatimChar"/>
        </w:rPr>
        <w:t xml:space="preserve">--registry-check</w:t>
      </w:r>
      <w:r>
        <w:t xml:space="preserve"> </w:t>
      </w:r>
      <w:r>
        <w:t xml:space="preserve">on every pull request that touches</w:t>
      </w:r>
      <w:r>
        <w:t xml:space="preserve"> </w:t>
      </w:r>
      <w:r>
        <w:t xml:space="preserve">or any spec chapter that references these schemas.</w:t>
      </w:r>
    </w:p>
    <w:bookmarkEnd w:id="33"/>
    <w:bookmarkEnd w:id="34"/>
    <w:bookmarkStart w:id="42" w:name="chap:extraction"/>
    <w:p>
      <w:pPr>
        <w:pStyle w:val="Heading1"/>
      </w:pPr>
      <w:r>
        <w:t xml:space="preserve">HANA Schema Extraction Pipeline</w:t>
      </w:r>
    </w:p>
    <w:bookmarkStart w:id="36" w:name="pipeline-at-a-glance"/>
    <w:p>
      <w:pPr>
        <w:pStyle w:val="Heading2"/>
      </w:pPr>
      <w:r>
        <w:t xml:space="preserve">Pipeline at a Glance</w:t>
      </w:r>
    </w:p>
    <w:bookmarkStart w:id="35" w:name="fig:extraction-pipelin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The five extraction stages; each emits a well-typed payload to the next.</w:t>
      </w:r>
    </w:p>
    <w:bookmarkEnd w:id="35"/>
    <w:bookmarkEnd w:id="36"/>
    <w:bookmarkStart w:id="37" w:name="stage-1-mcp-discovery"/>
    <w:p>
      <w:pPr>
        <w:pStyle w:val="Heading2"/>
      </w:pPr>
      <w:r>
        <w:t xml:space="preserve">Stage 1 — MCP Discovery</w:t>
      </w:r>
    </w:p>
    <w:p>
      <w:pPr>
        <w:pStyle w:val="FirstParagraph"/>
      </w:pPr>
      <w:r>
        <w:t xml:space="preserve">The extractor connects to the AI Core PAL MCP server and discovers available tools: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CommentTok"/>
        </w:rPr>
        <w:t xml:space="preserve">"""Establish MCP connection to AI Core PAL."""</w:t>
      </w:r>
      <w:r>
        <w:br/>
      </w:r>
      <w:r>
        <w:rPr>
          <w:rStyle w:val="CommentTok"/>
        </w:rPr>
        <w:t xml:space="preserve"># Handle both HTTP-&gt;WS and HTTPS-&gt;WSS</w:t>
      </w:r>
      <w:r>
        <w:br/>
      </w:r>
      <w:r>
        <w:rPr>
          <w:rStyle w:val="NormalTok"/>
        </w:rPr>
        <w:t xml:space="preserve">transport_url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.config.mcp_url</w:t>
      </w:r>
      <w:r>
        <w:br/>
      </w:r>
      <w:r>
        <w:rPr>
          <w:rStyle w:val="NormalTok"/>
        </w:rPr>
        <w:t xml:space="preserve">transport_url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transport_url.replace(</w:t>
      </w:r>
      <w:r>
        <w:rPr>
          <w:rStyle w:val="StringTok"/>
        </w:rPr>
        <w:t xml:space="preserve">"https://"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"wss://"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transport_url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transport_url.replace(</w:t>
      </w:r>
      <w:r>
        <w:rPr>
          <w:rStyle w:val="StringTok"/>
        </w:rPr>
        <w:t xml:space="preserve">"http://"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"ws://"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transport_url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transport_url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/mcp/ws"</w:t>
      </w:r>
      <w:r>
        <w:br/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WebSocketClientTransport(transport_url)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._transport)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._session.initialize()</w:t>
      </w:r>
      <w:r>
        <w:br/>
      </w:r>
      <w:r>
        <w:br/>
      </w:r>
      <w:r>
        <w:rPr>
          <w:rStyle w:val="CommentTok"/>
        </w:rPr>
        <w:t xml:space="preserve"># Discover available tools</w:t>
      </w:r>
      <w:r>
        <w:br/>
      </w:r>
      <w:r>
        <w:rPr>
          <w:rStyle w:val="NormalTok"/>
        </w:rPr>
        <w:t xml:space="preserve">tools_result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._session.list_tools()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._available_tools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tools_result.tools}</w:t>
      </w:r>
    </w:p>
    <w:p>
      <w:pPr>
        <w:pStyle w:val="FirstParagraph"/>
      </w:pPr>
      <w:r>
        <w:rPr>
          <w:b/>
          <w:bCs/>
        </w:rPr>
        <w:t xml:space="preserve">Precondition.</w:t>
      </w:r>
      <w:r>
        <w:t xml:space="preserve"> </w:t>
      </w:r>
      <w:r>
        <w:t xml:space="preserve">The MCP server must expose at least one of:</w:t>
      </w:r>
      <w:r>
        <w:t xml:space="preserve"> </w:t>
      </w:r>
      <w:r>
        <w:rPr>
          <w:rStyle w:val="VerbatimChar"/>
        </w:rPr>
        <w:t xml:space="preserve">execute_sql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hana_tables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list_tables</w:t>
      </w:r>
      <w:r>
        <w:t xml:space="preserve">.</w:t>
      </w:r>
    </w:p>
    <w:bookmarkEnd w:id="37"/>
    <w:bookmarkStart w:id="38" w:name="stage-2-table-enumeration"/>
    <w:p>
      <w:pPr>
        <w:pStyle w:val="Heading2"/>
      </w:pPr>
      <w:r>
        <w:t xml:space="preserve">Stage 2 — Table Enumeration</w:t>
      </w:r>
    </w:p>
    <w:p>
      <w:pPr>
        <w:pStyle w:val="FirstParagraph"/>
      </w:pPr>
      <w:r>
        <w:t xml:space="preserve">Tables are discovered via the</w:t>
      </w:r>
      <w:r>
        <w:t xml:space="preserve"> </w:t>
      </w:r>
      <w:r>
        <w:rPr>
          <w:rStyle w:val="VerbatimChar"/>
        </w:rPr>
        <w:t xml:space="preserve">hana_tables</w:t>
      </w:r>
      <w:r>
        <w:t xml:space="preserve"> </w:t>
      </w:r>
      <w:r>
        <w:t xml:space="preserve">MCP tool or by querying</w:t>
      </w:r>
      <w:r>
        <w:t xml:space="preserve"> </w:t>
      </w:r>
      <w:r>
        <w:rPr>
          <w:rStyle w:val="VerbatimChar"/>
        </w:rPr>
        <w:t xml:space="preserve">SYS.TABLES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_discover_tables(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schema: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CommentTok"/>
        </w:rPr>
        <w:t xml:space="preserve">"""Discover tables in a schema."""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"hana_tables"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._available_tools: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._session.call_tool(</w:t>
      </w:r>
      <w:r>
        <w:br/>
      </w:r>
      <w:r>
        <w:rPr>
          <w:rStyle w:val="StringTok"/>
        </w:rPr>
        <w:t xml:space="preserve">"hana_tables"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schema}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[t[</w:t>
      </w:r>
      <w:r>
        <w:rPr>
          <w:rStyle w:val="StringTok"/>
        </w:rPr>
        <w:t xml:space="preserve">"table_name"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result.content]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mmentTok"/>
        </w:rPr>
        <w:t xml:space="preserve"># Fallback to direct SQL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._execute_sql(</w:t>
      </w:r>
      <w:r>
        <w:br/>
      </w:r>
      <w:r>
        <w:rPr>
          <w:rStyle w:val="StringTok"/>
        </w:rPr>
        <w:t xml:space="preserve">'SELECT TABLE_NAME FROM SYS.TABLES '</w:t>
      </w:r>
      <w:r>
        <w:br/>
      </w:r>
      <w:r>
        <w:rPr>
          <w:rStyle w:val="StringTok"/>
        </w:rPr>
        <w:t xml:space="preserve">'WHERE SCHEMA_NAME = 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[schema]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[row[</w:t>
      </w:r>
      <w:r>
        <w:rPr>
          <w:rStyle w:val="StringTok"/>
        </w:rPr>
        <w:t xml:space="preserve">"TABLE_NAME"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result]</w:t>
      </w:r>
    </w:p>
    <w:bookmarkEnd w:id="38"/>
    <w:bookmarkStart w:id="39" w:name="stage-3-column-extraction"/>
    <w:p>
      <w:pPr>
        <w:pStyle w:val="Heading2"/>
      </w:pPr>
      <w:r>
        <w:t xml:space="preserve">Stage 3 — Column Extraction</w:t>
      </w:r>
    </w:p>
    <w:p>
      <w:pPr>
        <w:pStyle w:val="FirstParagraph"/>
      </w:pPr>
      <w:r>
        <w:t xml:space="preserve">For each table, column metadata is extracted from</w:t>
      </w:r>
      <w:r>
        <w:t xml:space="preserve"> </w:t>
      </w:r>
      <w:r>
        <w:rPr>
          <w:rStyle w:val="VerbatimChar"/>
        </w:rPr>
        <w:t xml:space="preserve">SYS.TABLE_COLUMNS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SELECT</w:t>
      </w:r>
      <w:r>
        <w:br/>
      </w:r>
      <w:r>
        <w:rPr>
          <w:rStyle w:val="NormalTok"/>
        </w:rPr>
        <w:t xml:space="preserve">COLUMN_NAME,</w:t>
      </w:r>
      <w:r>
        <w:br/>
      </w:r>
      <w:r>
        <w:rPr>
          <w:rStyle w:val="NormalTok"/>
        </w:rPr>
        <w:t xml:space="preserve">DATA_TYPE_NAME,</w:t>
      </w:r>
      <w:r>
        <w:br/>
      </w:r>
      <w:r>
        <w:rPr>
          <w:rStyle w:val="NormalTok"/>
        </w:rPr>
        <w:t xml:space="preserve">LENGTH,</w:t>
      </w:r>
      <w:r>
        <w:br/>
      </w:r>
      <w:r>
        <w:rPr>
          <w:rStyle w:val="NormalTok"/>
        </w:rPr>
        <w:t xml:space="preserve">IS_NULLABLE</w:t>
      </w:r>
      <w:r>
        <w:br/>
      </w:r>
      <w:r>
        <w:rPr>
          <w:rStyle w:val="NormalTok"/>
        </w:rPr>
        <w:t xml:space="preserve">FROM SYS.TABLE_COLUMNS</w:t>
      </w:r>
      <w:r>
        <w:br/>
      </w:r>
      <w:r>
        <w:rPr>
          <w:rStyle w:val="NormalTok"/>
        </w:rPr>
        <w:t xml:space="preserve">WHERE SCHEMA_NAME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AND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ORDER BY POSITION</w:t>
      </w:r>
    </w:p>
    <w:bookmarkEnd w:id="39"/>
    <w:bookmarkStart w:id="40" w:name="stage-4-registry-population"/>
    <w:p>
      <w:pPr>
        <w:pStyle w:val="Heading2"/>
      </w:pPr>
      <w:r>
        <w:t xml:space="preserve">Stage 4 — Registry Population</w:t>
      </w:r>
    </w:p>
    <w:p>
      <w:pPr>
        <w:pStyle w:val="FirstParagraph"/>
      </w:pPr>
      <w:r>
        <w:t xml:space="preserve">Extracted metadata is normalized and stored in the</w:t>
      </w:r>
      <w:r>
        <w:t xml:space="preserve"> </w:t>
      </w:r>
      <w:r>
        <w:rPr>
          <w:rStyle w:val="VerbatimChar"/>
        </w:rPr>
        <w:t xml:space="preserve">SchemaRegistry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extract_table_schema(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schema: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table: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TableSchema:</w:t>
      </w:r>
      <w:r>
        <w:br/>
      </w:r>
      <w:r>
        <w:rPr>
          <w:rStyle w:val="CommentTok"/>
        </w:rPr>
        <w:t xml:space="preserve">"""Extract full schema for a single table."""</w:t>
      </w:r>
      <w:r>
        <w:br/>
      </w:r>
      <w:r>
        <w:rPr>
          <w:rStyle w:val="NormalTok"/>
        </w:rPr>
        <w:t xml:space="preserve">columns_data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._get_table_columns(schema, table)</w:t>
      </w:r>
      <w:r>
        <w:br/>
      </w:r>
      <w:r>
        <w:br/>
      </w:r>
      <w:r>
        <w:rPr>
          <w:rStyle w:val="NormalTok"/>
        </w:rPr>
        <w:t xml:space="preserve">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Column(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col[</w:t>
      </w:r>
      <w:r>
        <w:rPr>
          <w:rStyle w:val="StringTok"/>
        </w:rPr>
        <w:t xml:space="preserve">"COLUMN_NAME"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data_type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col[</w:t>
      </w:r>
      <w:r>
        <w:rPr>
          <w:rStyle w:val="StringTok"/>
        </w:rPr>
        <w:t xml:space="preserve">"DATA_TYPE_NAME"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col.get(</w:t>
      </w:r>
      <w:r>
        <w:rPr>
          <w:rStyle w:val="StringTok"/>
        </w:rPr>
        <w:t xml:space="preserve">"LENGTH"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nullable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col.get(</w:t>
      </w:r>
      <w:r>
        <w:rPr>
          <w:rStyle w:val="StringTok"/>
        </w:rPr>
        <w:t xml:space="preserve">"IS_NULLABLE"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columns_data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TableSchema(</w:t>
      </w:r>
      <w:r>
        <w:br/>
      </w:r>
      <w:r>
        <w:rPr>
          <w:rStyle w:val="NormalTok"/>
        </w:rPr>
        <w:t xml:space="preserve">schema_name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schema,</w:t>
      </w:r>
      <w:r>
        <w:br/>
      </w:r>
      <w:r>
        <w:rPr>
          <w:rStyle w:val="NormalTok"/>
        </w:rPr>
        <w:t xml:space="preserve">table_name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table,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columns,</w:t>
      </w:r>
      <w:r>
        <w:br/>
      </w:r>
      <w:r>
        <w:rPr>
          <w:rStyle w:val="NormalTok"/>
        </w:rPr>
        <w:t xml:space="preserve">)</w:t>
      </w:r>
    </w:p>
    <w:bookmarkEnd w:id="40"/>
    <w:bookmarkStart w:id="41" w:name="stage-5-json-export"/>
    <w:p>
      <w:pPr>
        <w:pStyle w:val="Heading2"/>
      </w:pPr>
      <w:r>
        <w:t xml:space="preserve">Stage 5 — JSON Export</w:t>
      </w:r>
    </w:p>
    <w:p>
      <w:pPr>
        <w:pStyle w:val="FirstParagraph"/>
      </w:pPr>
      <w:r>
        <w:t xml:space="preserve">The registry exports to JSON for caching and debugging: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StringTok"/>
        </w:rPr>
        <w:t xml:space="preserve">"schemas"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"PAL_STORE"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"ESG_METRICS"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...},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"NVARCHAR"</w:t>
      </w:r>
      <w:r>
        <w:rPr>
          <w:rStyle w:val="NormalTok"/>
        </w:rPr>
        <w:t xml:space="preserve">, ...}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"extracted_at"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"2026-04-18T08:00:00Z"</w:t>
      </w:r>
      <w:r>
        <w:br/>
      </w:r>
      <w:r>
        <w:rPr>
          <w:rStyle w:val="NormalTok"/>
        </w:rPr>
        <w:t xml:space="preserve">}</w:t>
      </w:r>
    </w:p>
    <w:bookmarkEnd w:id="41"/>
    <w:bookmarkEnd w:id="42"/>
    <w:bookmarkStart w:id="52" w:name="chap:taxonomy"/>
    <w:p>
      <w:pPr>
        <w:pStyle w:val="Heading1"/>
      </w:pPr>
      <w:r>
        <w:t xml:space="preserve">Taxonomy Generation Engine</w:t>
      </w:r>
    </w:p>
    <w:bookmarkStart w:id="44" w:name="Xb917b99dbde3a6bf2f4a1da791867ab87a5def6"/>
    <w:p>
      <w:pPr>
        <w:pStyle w:val="Heading2"/>
      </w:pPr>
      <w:r>
        <w:t xml:space="preserve">Algorithm 1: Reasoning-Driven Taxonomy Generation</w:t>
      </w:r>
    </w:p>
    <w:p>
      <w:pPr>
        <w:pStyle w:val="FirstParagraph"/>
      </w:pPr>
      <w:r>
        <w:t xml:space="preserve">The taxonomy builder implements Algorithm 1 from the Simula research paper. Given a</w:t>
      </w:r>
      <w:r>
        <w:t xml:space="preserve"> </w:t>
      </w:r>
      <w:r>
        <w:t xml:space="preserve">dataset description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target depth</w:t>
      </w:r>
      <w:r>
        <w:t xml:space="preserve"> </w:t>
      </w:r>
      <m:oMath>
        <m:r>
          <m:t>D</m:t>
        </m:r>
      </m:oMath>
      <w:r>
        <w:t xml:space="preserve">, it produces a set of taxonomies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i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that map the conceptual space.</w:t>
      </w:r>
    </w:p>
    <w:bookmarkStart w:id="43" w:name="fig:taxonomy-stage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Taxonomy generation stages with iterative refinement.</w:t>
      </w:r>
    </w:p>
    <w:bookmarkEnd w:id="43"/>
    <w:bookmarkEnd w:id="44"/>
    <w:bookmarkStart w:id="45" w:name="step-1-factor-identification"/>
    <w:p>
      <w:pPr>
        <w:pStyle w:val="Heading2"/>
      </w:pPr>
      <w:r>
        <w:t xml:space="preserve">Step 1: Factor Identification</w:t>
      </w:r>
    </w:p>
    <w:p>
      <w:pPr>
        <w:pStyle w:val="FirstParagraph"/>
      </w:pPr>
      <w:r>
        <w:t xml:space="preserve">Given schema metadata, the LLM proposes factors of variation:</w:t>
      </w:r>
    </w:p>
    <w:p>
      <w:pPr>
        <w:pStyle w:val="SourceCode"/>
      </w:pPr>
      <w:r>
        <w:rPr>
          <w:rStyle w:val="NormalTok"/>
        </w:rPr>
        <w:t xml:space="preserve">SYSTEM: You identify the prime factors of variation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 training dataset.</w:t>
      </w:r>
      <w:r>
        <w:br/>
      </w:r>
      <w:r>
        <w:br/>
      </w:r>
      <w:r>
        <w:rPr>
          <w:rStyle w:val="NormalTok"/>
        </w:rPr>
        <w:t xml:space="preserve">USER:   Schema context:</w:t>
      </w:r>
      <w:r>
        <w:br/>
      </w:r>
      <w:r>
        <w:rPr>
          <w:rStyle w:val="NormalTok"/>
        </w:rPr>
        <w:t xml:space="preserve">{schema_context}</w:t>
      </w:r>
      <w:r>
        <w:br/>
      </w:r>
      <w:r>
        <w:br/>
      </w:r>
      <w:r>
        <w:rPr>
          <w:rStyle w:val="NormalTok"/>
        </w:rPr>
        <w:t xml:space="preserve">Identify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factors that capture the main dimensions</w:t>
      </w:r>
      <w:r>
        <w:br/>
      </w:r>
      <w:r>
        <w:rPr>
          <w:rStyle w:val="NormalTok"/>
        </w:rPr>
        <w:t xml:space="preserve">of queries users might ask. Examples: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"query_complexity"</w:t>
      </w:r>
      <w:r>
        <w:rPr>
          <w:rStyle w:val="NormalTok"/>
        </w:rPr>
        <w:t xml:space="preserve"> (simple, join, aggregation, subquery)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"time_range"</w:t>
      </w:r>
      <w:r>
        <w:rPr>
          <w:rStyle w:val="NormalTok"/>
        </w:rPr>
        <w:t xml:space="preserve"> (point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time, period, YTD, MTD)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"entity_type"</w:t>
      </w:r>
      <w:r>
        <w:rPr>
          <w:rStyle w:val="NormalTok"/>
        </w:rPr>
        <w:t xml:space="preserve"> (customer, order, product, supplier)</w:t>
      </w:r>
      <w:r>
        <w:br/>
      </w:r>
      <w:r>
        <w:br/>
      </w:r>
      <w:r>
        <w:rPr>
          <w:rStyle w:val="NormalTok"/>
        </w:rPr>
        <w:t xml:space="preserve">Output JSON: {</w:t>
      </w:r>
      <w:r>
        <w:rPr>
          <w:rStyle w:val="StringTok"/>
        </w:rPr>
        <w:t xml:space="preserve">"factors"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}]}</w:t>
      </w:r>
    </w:p>
    <w:bookmarkEnd w:id="45"/>
    <w:bookmarkStart w:id="46" w:name="step-2-breadth-first-expansion"/>
    <w:p>
      <w:pPr>
        <w:pStyle w:val="Heading2"/>
      </w:pPr>
      <w:r>
        <w:t xml:space="preserve">Step 2: Breadth-First Expansion</w:t>
      </w:r>
    </w:p>
    <w:p>
      <w:pPr>
        <w:pStyle w:val="FirstParagraph"/>
      </w:pPr>
      <w:r>
        <w:t xml:space="preserve">Each factor is expanded into a taxonomy tree. For each node, the LLM proposes children: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_expand_node(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TaxonomyNode, 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[TaxonomyNode]:</w:t>
      </w:r>
      <w:r>
        <w:br/>
      </w:r>
      <w:r>
        <w:rPr>
          <w:rStyle w:val="CommentTok"/>
        </w:rPr>
        <w:t xml:space="preserve">"""Expand a single node with Best-of-N proposals."""</w:t>
      </w:r>
      <w:r>
        <w:br/>
      </w:r>
      <w:r>
        <w:br/>
      </w:r>
      <w:r>
        <w:rPr>
          <w:rStyle w:val="CommentTok"/>
        </w:rPr>
        <w:t xml:space="preserve"># Step 1: Generate N proposals</w:t>
      </w:r>
      <w:r>
        <w:br/>
      </w:r>
      <w:r>
        <w:rPr>
          <w:rStyle w:val="NormalTok"/>
        </w:rPr>
        <w:t xml:space="preserve">proposals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.llm.best_of_n(</w:t>
      </w:r>
      <w:r>
        <w:br/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._build_expansion_prompt(node, context),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.config.taxonomy.best_of_n,</w:t>
      </w:r>
      <w:r>
        <w:br/>
      </w:r>
      <w:r>
        <w:rPr>
          <w:rStyle w:val="NormalTok"/>
        </w:rPr>
        <w:t xml:space="preserve">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Merge proposals into candidate set</w:t>
      </w:r>
      <w:r>
        <w:br/>
      </w:r>
      <w:r>
        <w:rPr>
          <w:rStyle w:val="NormalTok"/>
        </w:rPr>
        <w:t xml:space="preserve">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._merge_proposals(proposals)</w:t>
      </w:r>
      <w:r>
        <w:br/>
      </w:r>
      <w:r>
        <w:br/>
      </w:r>
      <w:r>
        <w:rPr>
          <w:rStyle w:val="CommentTok"/>
        </w:rPr>
        <w:t xml:space="preserve"># Step 2: Critic refinement</w:t>
      </w:r>
      <w:r>
        <w:br/>
      </w:r>
      <w:r>
        <w:rPr>
          <w:rStyle w:val="NormalTok"/>
        </w:rPr>
        <w:t xml:space="preserve">refined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._critic_refine(node, candidates, context)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refined</w:t>
      </w:r>
    </w:p>
    <w:bookmarkEnd w:id="46"/>
    <w:bookmarkStart w:id="47" w:name="step-3-best-of-n-proposal"/>
    <w:p>
      <w:pPr>
        <w:pStyle w:val="Heading2"/>
      </w:pPr>
      <w:r>
        <w:t xml:space="preserve">Step 3: Best-of-N Proposal</w:t>
      </w:r>
    </w:p>
    <w:p>
      <w:pPr>
        <w:pStyle w:val="FirstParagraph"/>
      </w:pPr>
      <w:r>
        <w:t xml:space="preserve">Multiple proposals are generated to increase coverage: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best_of_n(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CommentTok"/>
        </w:rPr>
        <w:t xml:space="preserve">"""Generate N diverse completions."""</w:t>
      </w:r>
      <w:r>
        <w:br/>
      </w:r>
      <w:r>
        <w:rPr>
          <w:rStyle w:val="NormalTok"/>
        </w:rPr>
        <w:t xml:space="preserve">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.generate(prompt,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temperature)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[r.content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responses]</w:t>
      </w:r>
    </w:p>
    <w:p>
      <w:pPr>
        <w:pStyle w:val="FirstParagraph"/>
      </w:pPr>
      <w:r>
        <w:rPr>
          <w:b/>
          <w:bCs/>
        </w:rPr>
        <w:t xml:space="preserve">Known limitation:</w:t>
      </w:r>
      <w:r>
        <w:t xml:space="preserve"> </w:t>
      </w:r>
      <w: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proposals use the same temperature, which may reduce</w:t>
      </w:r>
      <w:r>
        <w:t xml:space="preserve"> </w:t>
      </w:r>
      <w:r>
        <w:t xml:space="preserve">diversity compared to varying temperature across samples. Empirical testing suggests</w:t>
      </w:r>
      <w:r>
        <w:t xml:space="preserve"> </w:t>
      </w:r>
      <w:r>
        <w:t xml:space="preserve">this is acceptable for taxonomy generation where structural diversity (prompt variation)</w:t>
      </w:r>
      <w:r>
        <w:t xml:space="preserve"> </w:t>
      </w:r>
      <w:r>
        <w:t xml:space="preserve">dominates over sampling diversity. v2 will evaluate temperature annealing (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0.6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]</m:t>
        </m:r>
      </m:oMath>
      <w:r>
        <w:t xml:space="preserve">).</w:t>
      </w:r>
    </w:p>
    <w:bookmarkEnd w:id="47"/>
    <w:bookmarkStart w:id="48" w:name="step-4-critic-refinement"/>
    <w:p>
      <w:pPr>
        <w:pStyle w:val="Heading2"/>
      </w:pPr>
      <w:r>
        <w:t xml:space="preserve">Step 4: Critic Refinement</w:t>
      </w:r>
    </w:p>
    <w:p>
      <w:pPr>
        <w:pStyle w:val="FirstParagraph"/>
      </w:pPr>
      <w:r>
        <w:t xml:space="preserve">The critic evaluates and refines the proposed children:</w:t>
      </w:r>
    </w:p>
    <w:p>
      <w:pPr>
        <w:pStyle w:val="SourceCode"/>
      </w:pPr>
      <w:r>
        <w:rPr>
          <w:rStyle w:val="NormalTok"/>
        </w:rPr>
        <w:t xml:space="preserve">SYSTEM: You are a taxonomy critic. Evaluate the proposed children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COMPLETENESS, SOUNDNESS,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SPECIFICITY.</w:t>
      </w:r>
      <w:r>
        <w:br/>
      </w:r>
      <w:r>
        <w:br/>
      </w:r>
      <w:r>
        <w:rPr>
          <w:rStyle w:val="NormalTok"/>
        </w:rPr>
        <w:t xml:space="preserve">USER:   Parent node: {parent.name}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{parent.description}</w:t>
      </w:r>
      <w:r>
        <w:br/>
      </w:r>
      <w:r>
        <w:rPr>
          <w:rStyle w:val="NormalTok"/>
        </w:rPr>
        <w:t xml:space="preserve">Siblings: {siblings}</w:t>
      </w:r>
      <w:r>
        <w:br/>
      </w:r>
      <w:r>
        <w:rPr>
          <w:rStyle w:val="NormalTok"/>
        </w:rPr>
        <w:t xml:space="preserve">Proposed children: {candidates}</w:t>
      </w:r>
      <w:r>
        <w:br/>
      </w:r>
      <w:r>
        <w:br/>
      </w:r>
      <w:r>
        <w:rPr>
          <w:rStyle w:val="NormalTok"/>
        </w:rPr>
        <w:t xml:space="preserve">Actions you may take: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ADD: missing concepts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REMOVE: irrelevant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duplicate nodes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MERGE: overlapping concepts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EDIT: improve descriptions</w:t>
      </w:r>
      <w:r>
        <w:br/>
      </w:r>
      <w:r>
        <w:br/>
      </w:r>
      <w:r>
        <w:rPr>
          <w:rStyle w:val="NormalTok"/>
        </w:rPr>
        <w:t xml:space="preserve">Output JSON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refined children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.</w:t>
      </w:r>
    </w:p>
    <w:bookmarkEnd w:id="48"/>
    <w:bookmarkStart w:id="49" w:name="step-5-level-planning"/>
    <w:p>
      <w:pPr>
        <w:pStyle w:val="Heading2"/>
      </w:pPr>
      <w:r>
        <w:t xml:space="preserve">Step 5: Level Planning</w:t>
      </w:r>
    </w:p>
    <w:p>
      <w:pPr>
        <w:pStyle w:val="FirstParagraph"/>
      </w:pPr>
      <w:r>
        <w:t xml:space="preserve">After completing a level, a plan is generated for the next level: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_plan_next_level(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current_level_nodes: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[TaxonomyNode]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CommentTok"/>
        </w:rPr>
        <w:t xml:space="preserve">"""Generate guidance for next level expansion."""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Current level nodes: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[n.name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current_level_nodes]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Generate a plan for expanding the next level that ensures:</w:t>
      </w:r>
      <w:r>
        <w:br/>
      </w:r>
      <w:r>
        <w:rPr>
          <w:rStyle w:val="SpecialStringTok"/>
        </w:rPr>
        <w:t xml:space="preserve">1. Consistent granularity across all branches</w:t>
      </w:r>
      <w:r>
        <w:br/>
      </w:r>
      <w:r>
        <w:rPr>
          <w:rStyle w:val="SpecialStringTok"/>
        </w:rPr>
        <w:t xml:space="preserve">2. No overlap between sibling expansions</w:t>
      </w:r>
      <w:r>
        <w:br/>
      </w:r>
      <w:r>
        <w:rPr>
          <w:rStyle w:val="SpecialStringTok"/>
        </w:rPr>
        <w:t xml:space="preserve">3. Complete coverage of the concept space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.llm.generate(prompt)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response.content</w:t>
      </w:r>
    </w:p>
    <w:bookmarkEnd w:id="49"/>
    <w:bookmarkStart w:id="51" w:name="worked-example-trial-balance-taxonomy"/>
    <w:p>
      <w:pPr>
        <w:pStyle w:val="Heading2"/>
      </w:pPr>
      <w:r>
        <w:t xml:space="preserve">Worked Example: Trial Balance Taxonomy</w:t>
      </w:r>
    </w:p>
    <w:bookmarkStart w:id="50" w:name="tab:tb-taxonomy"/>
    <w:p>
      <w:pPr>
        <w:pStyle w:val="TableCaption"/>
      </w:pPr>
      <w:r>
        <w:t xml:space="preserve">Sample Taxonomy for Trial Balance Domain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Taxonomy for Trial Balance Domain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by_account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by_department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distinct_accounts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YoY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exceeds_100M</w:t>
            </w:r>
          </w:p>
        </w:tc>
      </w:tr>
    </w:tbl>
    <w:bookmarkEnd w:id="50"/>
    <w:bookmarkEnd w:id="51"/>
    <w:bookmarkEnd w:id="52"/>
    <w:bookmarkStart w:id="61" w:name="chap:generator"/>
    <w:p>
      <w:pPr>
        <w:pStyle w:val="Heading1"/>
      </w:pPr>
      <w:r>
        <w:t xml:space="preserve">Training Data Generation Engine</w:t>
      </w:r>
    </w:p>
    <w:bookmarkStart w:id="54" w:name="algorithm-2-agentic-data-synthesis"/>
    <w:p>
      <w:pPr>
        <w:pStyle w:val="Heading2"/>
      </w:pPr>
      <w:r>
        <w:t xml:space="preserve">Algorithm 2: Agentic Data Synthesis</w:t>
      </w:r>
    </w:p>
    <w:p>
      <w:pPr>
        <w:pStyle w:val="FirstParagraph"/>
      </w:pPr>
      <w:r>
        <w:t xml:space="preserve">Given taxonomies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a target size</w:t>
      </w:r>
      <w:r>
        <w:t xml:space="preserve"> </w:t>
      </w:r>
      <m:oMath>
        <m:r>
          <m:t>N</m:t>
        </m:r>
      </m:oMath>
      <w:r>
        <w:t xml:space="preserve">, the generator produces a synthetic</w:t>
      </w:r>
      <w:r>
        <w:t xml:space="preserve"> </w:t>
      </w:r>
      <w:r>
        <w:t xml:space="preserve">dataset optimized for diversity, complexity, and quality.</w:t>
      </w:r>
    </w:p>
    <w:bookmarkStart w:id="53" w:name="fig:generator-stage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Data generation stages implementing Algorithm 2.</w:t>
      </w:r>
    </w:p>
    <w:bookmarkEnd w:id="53"/>
    <w:bookmarkEnd w:id="54"/>
    <w:bookmarkStart w:id="55" w:name="step-1-mix-sampling-global-diversity"/>
    <w:p>
      <w:pPr>
        <w:pStyle w:val="Heading2"/>
      </w:pPr>
      <w:r>
        <w:t xml:space="preserve">Step 1: Mix Sampling (Global Diversity)</w:t>
      </w:r>
    </w:p>
    <w:p>
      <w:pPr>
        <w:pStyle w:val="FirstParagraph"/>
      </w:pPr>
      <w:r>
        <w:t xml:space="preserve">Nodes are sampled from taxonomies to create</w:t>
      </w:r>
      <w:r>
        <w:t xml:space="preserve"> </w:t>
      </w:r>
      <w:r>
        <w:t xml:space="preserve">“mixes”</w:t>
      </w:r>
      <w:r>
        <w:t xml:space="preserve">—combinations of factors: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_sample_mix(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taxonomies: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[Taxonomy], strategy: SamplingStrategy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[TaxonomyNode]:</w:t>
      </w:r>
      <w:r>
        <w:br/>
      </w:r>
      <w:r>
        <w:rPr>
          <w:rStyle w:val="CommentTok"/>
        </w:rPr>
        <w:t xml:space="preserve">"""Sample a mix of nodes from taxonomies."""</w:t>
      </w:r>
      <w:r>
        <w:br/>
      </w:r>
      <w:r>
        <w:rPr>
          <w:rStyle w:val="NormalTok"/>
        </w:rPr>
        <w:t xml:space="preserve">mix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taxonomy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taxonomies: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SamplingStrategy.UNIFORM:</w:t>
      </w:r>
      <w:r>
        <w:br/>
      </w:r>
      <w:r>
        <w:rPr>
          <w:rStyle w:val="CommentTok"/>
        </w:rPr>
        <w:t xml:space="preserve"># Sample uniformly from leaf nodes</w:t>
      </w:r>
      <w:r>
        <w:br/>
      </w:r>
      <w:r>
        <w:rPr>
          <w:rStyle w:val="NormalTok"/>
        </w:rPr>
        <w:t xml:space="preserve">leaves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._get_leaf_nodes(taxonomy.root)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random.choice(leaves)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SamplingStrategy.COVERAGE:</w:t>
      </w:r>
      <w:r>
        <w:br/>
      </w:r>
      <w:r>
        <w:rPr>
          <w:rStyle w:val="CommentTok"/>
        </w:rPr>
        <w:t xml:space="preserve"># Prioritize under-sampled nodes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._get_least_sampled_node(taxonomy)</w:t>
      </w:r>
      <w:r>
        <w:br/>
      </w:r>
      <w:r>
        <w:rPr>
          <w:rStyle w:val="NormalTok"/>
        </w:rPr>
        <w:t xml:space="preserve">mix.append(node)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mix</w:t>
      </w:r>
    </w:p>
    <w:bookmarkEnd w:id="55"/>
    <w:bookmarkStart w:id="56" w:name="X55db8abf2f4afb493d591e7637f4d072ea4b66f"/>
    <w:p>
      <w:pPr>
        <w:pStyle w:val="Heading2"/>
      </w:pPr>
      <w:r>
        <w:t xml:space="preserve">Step 2: Meta-Prompt Generation (Local Diversity)</w:t>
      </w:r>
    </w:p>
    <w:p>
      <w:pPr>
        <w:pStyle w:val="FirstParagraph"/>
      </w:pPr>
      <w:r>
        <w:t xml:space="preserve">Each mix is converted to a meta-prompt that guides example generation: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_generate_meta_prompt(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mix: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[TaxonomyNode], schema_context: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CommentTok"/>
        </w:rPr>
        <w:t xml:space="preserve">"""Generate a meta-prompt from a taxonomy mix."""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Generate a natural language question that a user might ask,</w:t>
      </w:r>
      <w:r>
        <w:br/>
      </w:r>
      <w:r>
        <w:rPr>
          <w:rStyle w:val="SpecialStringTok"/>
        </w:rPr>
        <w:t xml:space="preserve">given these requirements: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_format_mix(mix)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Schema context: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schema_context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The question should be realistic and answerable with SQL.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.llm.generate(prompt,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response.content</w:t>
      </w:r>
    </w:p>
    <w:bookmarkEnd w:id="56"/>
    <w:bookmarkStart w:id="57" w:name="step-3-complexification"/>
    <w:p>
      <w:pPr>
        <w:pStyle w:val="Heading2"/>
      </w:pPr>
      <w:r>
        <w:t xml:space="preserve">Step 3: Complexification</w:t>
      </w:r>
    </w:p>
    <w:p>
      <w:pPr>
        <w:pStyle w:val="FirstParagraph"/>
      </w:pPr>
      <w:r>
        <w:t xml:space="preserve">A fraction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(default 0.5) of examples undergo complexification:</w:t>
      </w:r>
    </w:p>
    <w:p>
      <w:pPr>
        <w:pStyle w:val="SourceCode"/>
      </w:pPr>
      <w:r>
        <w:rPr>
          <w:rStyle w:val="NormalTok"/>
        </w:rPr>
        <w:t xml:space="preserve">SYSTEM: You increase the complexity of a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 example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maintaining correctness.</w:t>
      </w:r>
      <w:r>
        <w:br/>
      </w:r>
      <w:r>
        <w:br/>
      </w:r>
      <w:r>
        <w:rPr>
          <w:rStyle w:val="NormalTok"/>
        </w:rPr>
        <w:t xml:space="preserve">USER:   Original question: {question}</w:t>
      </w:r>
      <w:r>
        <w:br/>
      </w:r>
      <w:r>
        <w:rPr>
          <w:rStyle w:val="NormalTok"/>
        </w:rPr>
        <w:t xml:space="preserve">Original SQL: {sql}</w:t>
      </w:r>
      <w:r>
        <w:br/>
      </w:r>
      <w:r>
        <w:br/>
      </w:r>
      <w:r>
        <w:rPr>
          <w:rStyle w:val="NormalTok"/>
        </w:rPr>
        <w:t xml:space="preserve">Add complexity by: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Adding edge cases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constraints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Requiring additional joins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Adding subqueries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CTEs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Handling NULL values explicitly</w:t>
      </w:r>
      <w:r>
        <w:br/>
      </w:r>
      <w:r>
        <w:br/>
      </w:r>
      <w:r>
        <w:rPr>
          <w:rStyle w:val="NormalTok"/>
        </w:rPr>
        <w:t xml:space="preserve">Output the complexified question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SQL.</w:t>
      </w:r>
    </w:p>
    <w:bookmarkEnd w:id="57"/>
    <w:bookmarkStart w:id="58" w:name="step-4-example-generation"/>
    <w:p>
      <w:pPr>
        <w:pStyle w:val="Heading2"/>
      </w:pPr>
      <w:r>
        <w:t xml:space="preserve">Step 4: Example Generation</w:t>
      </w:r>
    </w:p>
    <w:p>
      <w:pPr>
        <w:pStyle w:val="FirstParagraph"/>
      </w:pPr>
      <w:r>
        <w:t xml:space="preserve">The meta-prompt is used to generate a complete training example: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_generate_example(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meta_prompt: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schema_context: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TrainingExample:</w:t>
      </w:r>
      <w:r>
        <w:br/>
      </w:r>
      <w:r>
        <w:rPr>
          <w:rStyle w:val="CommentTok"/>
        </w:rPr>
        <w:t xml:space="preserve">"""Generate a single training example."""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Generate a Text-to-SQL training example.</w:t>
      </w:r>
      <w:r>
        <w:br/>
      </w:r>
      <w:r>
        <w:br/>
      </w:r>
      <w:r>
        <w:rPr>
          <w:rStyle w:val="SpecialStringTok"/>
        </w:rPr>
        <w:t xml:space="preserve">Meta-prompt: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meta_prompt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Schema: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schema_context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Output JSON:</w:t>
      </w:r>
      <w:r>
        <w:br/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"question": "...",</w:t>
      </w:r>
      <w:r>
        <w:br/>
      </w:r>
      <w:r>
        <w:rPr>
          <w:rStyle w:val="SpecialStringTok"/>
        </w:rPr>
        <w:t xml:space="preserve">"sql": "SELECT ..."</w:t>
      </w:r>
      <w:r>
        <w:br/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.llm.generate(prompt)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._parse_example(response.content)</w:t>
      </w:r>
    </w:p>
    <w:bookmarkEnd w:id="58"/>
    <w:bookmarkStart w:id="59" w:name="step-5-double-critic-filtering"/>
    <w:p>
      <w:pPr>
        <w:pStyle w:val="Heading2"/>
      </w:pPr>
      <w:r>
        <w:t xml:space="preserve">Step 5: Double-Critic Filtering</w:t>
      </w:r>
    </w:p>
    <w:p>
      <w:pPr>
        <w:pStyle w:val="FirstParagraph"/>
      </w:pPr>
      <w:r>
        <w:t xml:space="preserve">The double-critic mitigates sycophancy bias by independently querying correctness</w:t>
      </w:r>
      <w:r>
        <w:t xml:space="preserve"> </w:t>
      </w:r>
      <w:r>
        <w:t xml:space="preserve">and incorrectness: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double_critic_evaluate(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sql: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schema: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CommentTok"/>
        </w:rPr>
        <w:t xml:space="preserve">"""Evaluate with double-critic to mitigate sycophancy."""</w:t>
      </w:r>
      <w:r>
        <w:br/>
      </w:r>
      <w:r>
        <w:br/>
      </w:r>
      <w:r>
        <w:rPr>
          <w:rStyle w:val="CommentTok"/>
        </w:rPr>
        <w:t xml:space="preserve"># Query 1: Is this correct?</w:t>
      </w:r>
      <w:r>
        <w:br/>
      </w:r>
      <w:r>
        <w:rPr>
          <w:rStyle w:val="NormalTok"/>
        </w:rPr>
        <w:t xml:space="preserve">correct_response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.generate(</w:t>
      </w:r>
      <w:r>
        <w:br/>
      </w:r>
      <w:r>
        <w:rPr>
          <w:rStyle w:val="SpecialStringTok"/>
        </w:rPr>
        <w:t xml:space="preserve">f"Is this SQL correct for the question?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SpecialStringTok"/>
        </w:rPr>
        <w:t xml:space="preserve">f"Question: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SpecialStringTok"/>
        </w:rPr>
        <w:t xml:space="preserve">f"SQL: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sql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SpecialStringTok"/>
        </w:rPr>
        <w:t xml:space="preserve">f"Schema: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schema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SpecialStringTok"/>
        </w:rPr>
        <w:t xml:space="preserve">f"Answer YES or NO with explanation."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Query 2: Is this incorrect?</w:t>
      </w:r>
      <w:r>
        <w:br/>
      </w:r>
      <w:r>
        <w:rPr>
          <w:rStyle w:val="NormalTok"/>
        </w:rPr>
        <w:t xml:space="preserve">incorrect_response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.generate(</w:t>
      </w:r>
      <w:r>
        <w:br/>
      </w:r>
      <w:r>
        <w:rPr>
          <w:rStyle w:val="SpecialStringTok"/>
        </w:rPr>
        <w:t xml:space="preserve">f"Is this SQL INCORRECT for the question?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SpecialStringTok"/>
        </w:rPr>
        <w:t xml:space="preserve">f"Question: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SpecialStringTok"/>
        </w:rPr>
        <w:t xml:space="preserve">f"SQL: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sql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SpecialStringTok"/>
        </w:rPr>
        <w:t xml:space="preserve">f"Schema: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schema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SpecialStringTok"/>
        </w:rPr>
        <w:t xml:space="preserve">f"Answer YES or NO with explanation."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Accept only if: correct=YES AND incorrect=NO</w:t>
      </w:r>
      <w:r>
        <w:br/>
      </w:r>
      <w:r>
        <w:rPr>
          <w:rStyle w:val="NormalTok"/>
        </w:rPr>
        <w:t xml:space="preserve">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correct_response.content.upper() </w:t>
      </w:r>
      <w:r>
        <w:rPr>
          <w:rStyle w:val="KeywordTok"/>
        </w:rPr>
        <w:t xml:space="preserve">and</w:t>
      </w:r>
      <w:r>
        <w:br/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incorrect_response.content.upper()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is_valid,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correct_response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---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incorrect_response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59"/>
    <w:bookmarkStart w:id="60" w:name="output-format"/>
    <w:p>
      <w:pPr>
        <w:pStyle w:val="Heading2"/>
      </w:pPr>
      <w:r>
        <w:t xml:space="preserve">Output Format</w:t>
      </w:r>
    </w:p>
    <w:p>
      <w:pPr>
        <w:pStyle w:val="FirstParagraph"/>
      </w:pPr>
      <w:r>
        <w:t xml:space="preserve">Generated examples are written to JSONL: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"sim-001"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the total revenue..."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"sql"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"SELECT SUM(amount) FROM..."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"complexity_score"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...}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"sim-002"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"Show all customers with..."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"sql"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"SELECT * FROM customers WHERE..."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"complexity_score"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...}</w:t>
      </w:r>
    </w:p>
    <w:bookmarkEnd w:id="60"/>
    <w:bookmarkEnd w:id="61"/>
    <w:bookmarkStart w:id="66" w:name="chap:config"/>
    <w:p>
      <w:pPr>
        <w:pStyle w:val="Heading1"/>
      </w:pPr>
      <w:r>
        <w:t xml:space="preserve">Environment and CLI</w:t>
      </w:r>
    </w:p>
    <w:bookmarkStart w:id="62" w:name="configuration-table"/>
    <w:p>
      <w:pPr>
        <w:pStyle w:val="Heading2"/>
      </w:pPr>
      <w:r>
        <w:t xml:space="preserve">Configuration Table</w:t>
      </w:r>
    </w:p>
    <w:p>
      <w:pPr>
        <w:pStyle w:val="TableCaption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nvironment Variabl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AICORE_PAL_MCP_URL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Core PAL MCP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http://localhost:9180/v1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 TurboQuant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Qwen/Qwen3.5-35B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for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SIMULA_TARGET_COUNT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training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SIMULA_COMPLEXITY_RATIO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to complexify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SIMULA_TAXONOMY_DEPTH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taxonomy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SIMULA_BEST_OF_N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Proposals per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SIMULA_ENABLE_CRITIC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double-critic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SIMULA_OUTPUT_DIR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data/training/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directory</w:t>
            </w:r>
          </w:p>
        </w:tc>
      </w:tr>
    </w:tbl>
    <w:bookmarkEnd w:id="62"/>
    <w:bookmarkStart w:id="63" w:name="cli-usage"/>
    <w:p>
      <w:pPr>
        <w:pStyle w:val="Heading2"/>
      </w:pPr>
      <w:r>
        <w:t xml:space="preserve">CLI Usage</w:t>
      </w:r>
    </w:p>
    <w:p>
      <w:pPr>
        <w:pStyle w:val="SourceCode"/>
      </w:pPr>
      <w:r>
        <w:rPr>
          <w:rStyle w:val="CommentTok"/>
        </w:rPr>
        <w:t xml:space="preserve"># Basic usage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src/training/scripts/run_hana_pipeline.py</w:t>
      </w:r>
      <w:r>
        <w:br/>
      </w:r>
      <w:r>
        <w:br/>
      </w:r>
      <w:r>
        <w:rPr>
          <w:rStyle w:val="CommentTok"/>
        </w:rPr>
        <w:t xml:space="preserve"># Full customization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src/training/scripts/run_hana_pipeline.py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--hana-schemas PAL_STORE,ESG_METRICS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--llm-url http://localhost:9180/v1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--target-count 50000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--complexity-ratio 0.5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--taxonomy-depth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--output data/training/</w:t>
      </w:r>
      <w:r>
        <w:br/>
      </w:r>
      <w:r>
        <w:br/>
      </w:r>
      <w:r>
        <w:rPr>
          <w:rStyle w:val="CommentTok"/>
        </w:rPr>
        <w:t xml:space="preserve"># Schema extraction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src/training/scripts/run_hana_pipeline.py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--extract-only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--output schemas/</w:t>
      </w:r>
    </w:p>
    <w:bookmarkEnd w:id="63"/>
    <w:bookmarkStart w:id="65" w:name="output-files"/>
    <w:p>
      <w:pPr>
        <w:pStyle w:val="Heading2"/>
      </w:pPr>
      <w:r>
        <w:t xml:space="preserve">Output Files</w:t>
      </w:r>
    </w:p>
    <w:bookmarkStart w:id="64" w:name="tab:outputs"/>
    <w:p>
      <w:pPr>
        <w:pStyle w:val="TableCaption"/>
      </w:pPr>
      <w:r>
        <w:t xml:space="preserve">Pipeline Output Files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peline Output Fil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HANA schema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taxonomies.json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taxonomy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training_data.jsonl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training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generation_stats.json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(counts, rates, timing)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rejected_examples.jsonl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 that failed critic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complexity_elo_scores.json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Elo-calibrated complexity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coverage_report.json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Taxonomic coverage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diversity_metrics.json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+ local diversity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critic_calibration.json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validation results</w:t>
            </w:r>
          </w:p>
        </w:tc>
      </w:tr>
    </w:tbl>
    <w:bookmarkEnd w:id="64"/>
    <w:bookmarkEnd w:id="65"/>
    <w:bookmarkEnd w:id="66"/>
    <w:bookmarkStart w:id="82" w:name="chap:evaluation"/>
    <w:p>
      <w:pPr>
        <w:pStyle w:val="Heading1"/>
      </w:pPr>
      <w:r>
        <w:t xml:space="preserve">Evaluation Framework</w:t>
      </w:r>
    </w:p>
    <w:p>
      <w:pPr>
        <w:pStyle w:val="FirstParagraph"/>
      </w:pPr>
      <w:r>
        <w:t xml:space="preserve">This section specifies the evaluation components required for Simula methodology</w:t>
      </w:r>
      <w:r>
        <w:t xml:space="preserve"> </w:t>
      </w:r>
      <w:r>
        <w:t xml:space="preserve">compliance, as described in Sections 2.3, 3.1, and 3.3 of the research paper.</w:t>
      </w:r>
    </w:p>
    <w:bookmarkStart w:id="69" w:name="X1a4285365fc81f3c2dcbcd73537f41849d68d1f"/>
    <w:p>
      <w:pPr>
        <w:pStyle w:val="Heading2"/>
      </w:pPr>
      <w:r>
        <w:t xml:space="preserve">Calibrated Complexity Scoring (Algorithm 3)</w:t>
      </w:r>
    </w:p>
    <w:p>
      <w:pPr>
        <w:pStyle w:val="FirstParagraph"/>
      </w:pPr>
      <w:r>
        <w:t xml:space="preserve">Raw per-sample complexity scores are noisy due to model overconfidence.</w:t>
      </w:r>
      <w:r>
        <w:t xml:space="preserve"> </w:t>
      </w:r>
      <w:r>
        <w:t xml:space="preserve">The complexity calibrator uses batch-wise relative scoring with Elo ranking.</w:t>
      </w:r>
    </w:p>
    <w:bookmarkStart w:id="67" w:name="elo-rating-algorithm"/>
    <w:p>
      <w:pPr>
        <w:pStyle w:val="Heading3"/>
      </w:pPr>
      <w:r>
        <w:t xml:space="preserve">Elo Rating Algorithm</w:t>
      </w:r>
    </w:p>
    <w:p>
      <w:pPr>
        <w:pStyle w:val="FirstParagraph"/>
      </w:pPr>
      <w:r>
        <w:t xml:space="preserve">The Elo update follows the standard formula (Elo &amp; Sloan, 1978), adapted for</w:t>
      </w:r>
      <w:r>
        <w:t xml:space="preserve"> </w:t>
      </w:r>
      <w:r>
        <w:t xml:space="preserve">complexity comparisons. Given two examples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 ratings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higher raw complexity score:</w:t>
      </w:r>
    </w:p>
    <w:p>
      <w:pPr>
        <w:numPr>
          <w:ilvl w:val="0"/>
          <w:numId w:val="1007"/>
        </w:numPr>
      </w:pPr>
      <w:r>
        <w:t xml:space="preserve">Compute expected outcome: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(</m:t>
                </m:r>
                <m:sSub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/</m:t>
                </m:r>
                <m:r>
                  <m:t>400</m:t>
                </m:r>
              </m:sup>
            </m:sSup>
          </m:den>
        </m:f>
      </m:oMath>
    </w:p>
    <w:p>
      <w:pPr>
        <w:numPr>
          <w:ilvl w:val="0"/>
          <w:numId w:val="1007"/>
        </w:numPr>
      </w:pPr>
      <w:r>
        <w:t xml:space="preserve">Update ratings with K-factor = 32:</w:t>
      </w:r>
      <w:r>
        <w:t xml:space="preserve"> </w:t>
      </w:r>
      <m:oMath>
        <m:sSubSup>
          <m:e>
            <m:r>
              <m:t>R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Sup>
          <m:e>
            <m:r>
              <m:t>R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_update_elo(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id_a: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id_b: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outcome_a: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Update Elo ratings for a pairwise comparison.</w:t>
      </w:r>
      <w:r>
        <w:br/>
      </w:r>
      <w:r>
        <w:br/>
      </w:r>
      <w:r>
        <w:rPr>
          <w:rStyle w:val="CommentTok"/>
        </w:rPr>
        <w:t xml:space="preserve">Args:</w:t>
      </w:r>
      <w:r>
        <w:br/>
      </w:r>
      <w:r>
        <w:rPr>
          <w:rStyle w:val="CommentTok"/>
        </w:rPr>
        <w:t xml:space="preserve">id_a, id_b: Example identifiers</w:t>
      </w:r>
      <w:r>
        <w:br/>
      </w:r>
      <w:r>
        <w:rPr>
          <w:rStyle w:val="CommentTok"/>
        </w:rPr>
        <w:t xml:space="preserve">outcome_a: 1.0 if A wins (higher complexity), 0.0 if B wins, 0.5 for draw</w:t>
      </w:r>
      <w:r>
        <w:br/>
      </w:r>
      <w:r>
        <w:br/>
      </w:r>
      <w:r>
        <w:rPr>
          <w:rStyle w:val="CommentTok"/>
        </w:rPr>
        <w:t xml:space="preserve">Standard Elo formula per Elo &amp; Sloan (1978).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NormalTok"/>
        </w:rPr>
        <w:t xml:space="preserve">rating_a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._scores[id_a].elo_rating</w:t>
      </w:r>
      <w:r>
        <w:br/>
      </w:r>
      <w:r>
        <w:rPr>
          <w:rStyle w:val="NormalTok"/>
        </w:rPr>
        <w:t xml:space="preserve">rating_b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._scores[id_b].elo_rating</w:t>
      </w:r>
      <w:r>
        <w:br/>
      </w:r>
      <w:r>
        <w:br/>
      </w:r>
      <w:r>
        <w:rPr>
          <w:rStyle w:val="CommentTok"/>
        </w:rPr>
        <w:t xml:space="preserve"># Expected outcomes</w:t>
      </w:r>
      <w:r>
        <w:br/>
      </w:r>
      <w:r>
        <w:rPr>
          <w:rStyle w:val="NormalTok"/>
        </w:rPr>
        <w:t xml:space="preserve">expected_a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(rating_b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rating_a)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expected_b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expected_a</w:t>
      </w:r>
      <w:r>
        <w:br/>
      </w:r>
      <w:r>
        <w:br/>
      </w:r>
      <w:r>
        <w:rPr>
          <w:rStyle w:val="CommentTok"/>
        </w:rPr>
        <w:t xml:space="preserve"># K-factor = 32 (standard for chess, appropriate for complexity)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.config.elo_k_factor  </w:t>
      </w:r>
      <w:r>
        <w:rPr>
          <w:rStyle w:val="CommentTok"/>
        </w:rPr>
        <w:t xml:space="preserve"># default 32</w:t>
      </w:r>
      <w:r>
        <w:br/>
      </w:r>
      <w:r>
        <w:br/>
      </w:r>
      <w:r>
        <w:rPr>
          <w:rStyle w:val="CommentTok"/>
        </w:rPr>
        <w:t xml:space="preserve"># Update ratings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._scores[id_a].elo_rating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rating_a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(outcome_a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expected_a)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._scores[id_b].elo_rating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rating_b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outcome_a)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expected_b)</w:t>
      </w:r>
    </w:p>
    <w:bookmarkEnd w:id="67"/>
    <w:bookmarkStart w:id="68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src.training.pipeline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SimulaComplexityCalibrator,</w:t>
      </w:r>
      <w:r>
        <w:br/>
      </w:r>
      <w:r>
        <w:rPr>
          <w:rStyle w:val="NormalTok"/>
        </w:rPr>
        <w:t xml:space="preserve">ComplexityConfig,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calibrator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SimulaComplexityCalibrator(</w:t>
      </w:r>
      <w:r>
        <w:br/>
      </w:r>
      <w:r>
        <w:rPr>
          <w:rStyle w:val="NormalTok"/>
        </w:rPr>
        <w:t xml:space="preserve">llm_client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ComplexityConfig(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BS=5 from Figure 10</w:t>
      </w:r>
      <w:r>
        <w:br/>
      </w:r>
      <w:r>
        <w:rPr>
          <w:rStyle w:val="NormalTok"/>
        </w:rPr>
        <w:t xml:space="preserve">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N=5 from Figure 10</w:t>
      </w:r>
      <w:r>
        <w:br/>
      </w:r>
      <w:r>
        <w:rPr>
          <w:rStyle w:val="NormalTok"/>
        </w:rPr>
        <w:t xml:space="preserve">enable_elo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elo_k_factor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Standard K-factor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Calibrate all examples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calibrator.calibrate(examples)</w:t>
      </w:r>
      <w:r>
        <w:br/>
      </w:r>
      <w:r>
        <w:br/>
      </w:r>
      <w:r>
        <w:rPr>
          <w:rStyle w:val="CommentTok"/>
        </w:rPr>
        <w:t xml:space="preserve"># Split by complexity (Figure 7)</w:t>
      </w:r>
      <w:r>
        <w:br/>
      </w:r>
      <w:r>
        <w:rPr>
          <w:rStyle w:val="NormalTok"/>
        </w:rPr>
        <w:t xml:space="preserve">low, mid,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calibrator.split_by_complexity(</w:t>
      </w:r>
      <w:r>
        <w:br/>
      </w:r>
      <w:r>
        <w:rPr>
          <w:rStyle w:val="NormalTok"/>
        </w:rPr>
        <w:t xml:space="preserve">examples,</w:t>
      </w:r>
      <w:r>
        <w:br/>
      </w:r>
      <w:r>
        <w:rPr>
          <w:rStyle w:val="NormalTok"/>
        </w:rPr>
        <w:t xml:space="preserve">low_percentile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high_percentile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Export scores</w:t>
      </w:r>
      <w:r>
        <w:br/>
      </w:r>
      <w:r>
        <w:rPr>
          <w:rStyle w:val="NormalTok"/>
        </w:rPr>
        <w:t xml:space="preserve">calibrator.export_scores(</w:t>
      </w:r>
      <w:r>
        <w:rPr>
          <w:rStyle w:val="StringTok"/>
        </w:rPr>
        <w:t xml:space="preserve">"complexity_elo_scores.json"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insight from paper:</w:t>
      </w:r>
      <w:r>
        <w:t xml:space="preserve"> </w:t>
      </w:r>
      <w:r>
        <w:t xml:space="preserve">High-complexity data yields +10% accuracy on GSM8k</w:t>
      </w:r>
      <w:r>
        <w:t xml:space="preserve"> </w:t>
      </w:r>
      <w:r>
        <w:t xml:space="preserve">at 64k samples (Figure 7), but can</w:t>
      </w:r>
      <w:r>
        <w:t xml:space="preserve"> </w:t>
      </w:r>
      <w:r>
        <w:rPr>
          <w:i/>
          <w:iCs/>
        </w:rPr>
        <w:t xml:space="preserve">hurt</w:t>
      </w:r>
      <w:r>
        <w:t xml:space="preserve"> </w:t>
      </w:r>
      <w:r>
        <w:t xml:space="preserve">performance when the teacher model</w:t>
      </w:r>
      <w:r>
        <w:t xml:space="preserve"> </w:t>
      </w:r>
      <w:r>
        <w:t xml:space="preserve">is weak (LEXam case).</w:t>
      </w:r>
    </w:p>
    <w:bookmarkEnd w:id="68"/>
    <w:bookmarkEnd w:id="69"/>
    <w:bookmarkStart w:id="70" w:name="taxonomic-coverage-evaluation"/>
    <w:p>
      <w:pPr>
        <w:pStyle w:val="Heading2"/>
      </w:pPr>
      <w:r>
        <w:t xml:space="preserve">Taxonomic Coverage Evaluation</w:t>
      </w:r>
    </w:p>
    <w:p>
      <w:pPr>
        <w:pStyle w:val="FirstParagraph"/>
      </w:pPr>
      <w:r>
        <w:t xml:space="preserve">The coverage evaluator measures Level Ratio Coverage—the proportion of unique</w:t>
      </w:r>
      <w:r>
        <w:t xml:space="preserve"> </w:t>
      </w:r>
      <w:r>
        <w:t xml:space="preserve">taxonomy nodes covered at each level: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src.training.pipeline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SimulaCoverageEvaluator,</w:t>
      </w:r>
      <w:r>
        <w:br/>
      </w:r>
      <w:r>
        <w:rPr>
          <w:rStyle w:val="NormalTok"/>
        </w:rPr>
        <w:t xml:space="preserve">CoverageConfig,</w:t>
      </w:r>
      <w:r>
        <w:br/>
      </w:r>
      <w:r>
        <w:rPr>
          <w:rStyle w:val="NormalTok"/>
        </w:rPr>
        <w:t xml:space="preserve">identify_coverage_gaps,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SimulaCoverageEvaluator(</w:t>
      </w:r>
      <w:r>
        <w:br/>
      </w:r>
      <w:r>
        <w:rPr>
          <w:rStyle w:val="NormalTok"/>
        </w:rPr>
        <w:t xml:space="preserve">llm_client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CoverageConfig(</w:t>
      </w:r>
      <w:r>
        <w:br/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sample_size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Evaluate against all taxonomies</w:t>
      </w:r>
      <w:r>
        <w:br/>
      </w:r>
      <w:r>
        <w:rPr>
          <w:rStyle w:val="NormalTok"/>
        </w:rPr>
        <w:t xml:space="preserve">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evaluator.evaluate_multiple(examples, taxonomies)</w:t>
      </w:r>
      <w:r>
        <w:br/>
      </w:r>
      <w:r>
        <w:br/>
      </w:r>
      <w:r>
        <w:rPr>
          <w:rStyle w:val="CommentTok"/>
        </w:rPr>
        <w:t xml:space="preserve"># Identify gaps</w:t>
      </w:r>
      <w:r>
        <w:br/>
      </w:r>
      <w:r>
        <w:rPr>
          <w:rStyle w:val="NormalTok"/>
        </w:rPr>
        <w:t xml:space="preserve">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identify_coverage_gaps(reports,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f"Under-covered nodes: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Export</w:t>
      </w:r>
      <w:r>
        <w:br/>
      </w:r>
      <w:r>
        <w:rPr>
          <w:rStyle w:val="NormalTok"/>
        </w:rPr>
        <w:t xml:space="preserve">evaluator.export_all_reports(reports, </w:t>
      </w:r>
      <w:r>
        <w:rPr>
          <w:rStyle w:val="StringTok"/>
        </w:rPr>
        <w:t xml:space="preserve">"coverage_report.json"</w:t>
      </w:r>
      <w:r>
        <w:rPr>
          <w:rStyle w:val="NormalTok"/>
        </w:rPr>
        <w:t xml:space="preserve">)</w:t>
      </w:r>
    </w:p>
    <w:bookmarkEnd w:id="70"/>
    <w:bookmarkStart w:id="71" w:name="embedding-based-diversity-metrics"/>
    <w:p>
      <w:pPr>
        <w:pStyle w:val="Heading2"/>
      </w:pPr>
      <w:r>
        <w:t xml:space="preserve">Embedding-Based Diversity Metrics</w:t>
      </w:r>
    </w:p>
    <w:p>
      <w:pPr>
        <w:pStyle w:val="FirstParagraph"/>
      </w:pPr>
      <w:r>
        <w:t xml:space="preserve">Following Yu et al. (2023), diversity is measured via cosine distance in embedding</w:t>
      </w:r>
      <w:r>
        <w:t xml:space="preserve"> </w:t>
      </w:r>
      <w:r>
        <w:t xml:space="preserve">space.</w:t>
      </w:r>
      <w:r>
        <w:t xml:space="preserve"> </w:t>
      </w:r>
      <w:r>
        <w:rPr>
          <w:b/>
          <w:bCs/>
        </w:rPr>
        <w:t xml:space="preserve">Global diversity</w:t>
      </w:r>
      <w:r>
        <w:t xml:space="preserve"> </w:t>
      </w:r>
      <w:r>
        <w:t xml:space="preserve">is the average pairwise distance across the dataset.</w:t>
      </w:r>
      <w:r>
        <w:t xml:space="preserve"> </w:t>
      </w:r>
      <w:r>
        <w:rPr>
          <w:b/>
          <w:bCs/>
        </w:rPr>
        <w:t xml:space="preserve">Local diversity</w:t>
      </w:r>
      <w:r>
        <w:t xml:space="preserve"> </w:t>
      </w:r>
      <w:r>
        <w:t xml:space="preserve">is the average k-NN distance.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src.training.pipeline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SimulaDiversityAnalyzer,</w:t>
      </w:r>
      <w:r>
        <w:br/>
      </w:r>
      <w:r>
        <w:rPr>
          <w:rStyle w:val="NormalTok"/>
        </w:rPr>
        <w:t xml:space="preserve">DiversityConfig,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SimulaDiversityAnalyzer(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DiversityConfig(</w:t>
      </w:r>
      <w:r>
        <w:br/>
      </w:r>
      <w:r>
        <w:rPr>
          <w:rStyle w:val="NormalTok"/>
        </w:rPr>
        <w:t xml:space="preserve">embedding_model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"sentence-transformers/all-MiniLM-L6-v2"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knn_k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analyzer.analyze(examples, text_field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f"Global: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global_diversity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f"Local: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local_diversity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Identify outliers (near-duplicates or errors)</w:t>
      </w:r>
      <w:r>
        <w:br/>
      </w:r>
      <w:r>
        <w:rPr>
          <w:rStyle w:val="NormalTok"/>
        </w:rPr>
        <w:t xml:space="preserve">low_ids, high_ids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analyzer.identify_outliers(report)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Global and Local diversification have</w:t>
      </w:r>
      <w:r>
        <w:t xml:space="preserve"> </w:t>
      </w:r>
      <w:r>
        <w:rPr>
          <w:i/>
          <w:iCs/>
        </w:rPr>
        <w:t xml:space="preserve">additive</w:t>
      </w:r>
      <w:r>
        <w:t xml:space="preserve"> </w:t>
      </w:r>
      <w:r>
        <w:t xml:space="preserve">effects</w:t>
      </w:r>
      <w:r>
        <w:t xml:space="preserve"> </w:t>
      </w:r>
      <w:r>
        <w:t xml:space="preserve">(Figure 4). Optimizing only one is insufficient.</w:t>
      </w:r>
    </w:p>
    <w:bookmarkEnd w:id="71"/>
    <w:bookmarkStart w:id="72" w:name="critic-calibration-validation"/>
    <w:p>
      <w:pPr>
        <w:pStyle w:val="Heading2"/>
      </w:pPr>
      <w:r>
        <w:t xml:space="preserve">Critic Calibration Validation</w:t>
      </w:r>
    </w:p>
    <w:p>
      <w:pPr>
        <w:pStyle w:val="FirstParagraph"/>
      </w:pPr>
      <w:r>
        <w:t xml:space="preserve">The critic validator measures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corrupt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 ensure the</w:t>
      </w:r>
      <w:r>
        <w:t xml:space="preserve"> </w:t>
      </w:r>
      <w:r>
        <w:t xml:space="preserve">double-critic is properly calibrated: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src.training.pipeline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SimulaCriticValidator,</w:t>
      </w:r>
      <w:r>
        <w:br/>
      </w:r>
      <w:r>
        <w:rPr>
          <w:rStyle w:val="NormalTok"/>
        </w:rPr>
        <w:t xml:space="preserve">CriticValidationConfig,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SimulaCriticValidator(</w:t>
      </w:r>
      <w:r>
        <w:br/>
      </w:r>
      <w:r>
        <w:rPr>
          <w:rStyle w:val="NormalTok"/>
        </w:rPr>
        <w:t xml:space="preserve">llm_client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CriticValidationConfig(</w:t>
      </w:r>
      <w:r>
        <w:br/>
      </w:r>
      <w:r>
        <w:rPr>
          <w:rStyle w:val="NormalTok"/>
        </w:rPr>
        <w:t xml:space="preserve">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max_samples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validator.validate(examples, schema_context)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f"p(y)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p_y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f"p(y_corrupt)=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p_y_corrupt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f"Calibrated: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is_well_calibrated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Critic effectiveness degrades with task complexity (Figure 3b).</w:t>
      </w:r>
      <w:r>
        <w:t xml:space="preserve"> </w:t>
      </w:r>
      <w:r>
        <w:t xml:space="preserve">For effective rejection sampling, we need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corrupt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72"/>
    <w:bookmarkStart w:id="73" w:name="student-teacher-gap-analysis"/>
    <w:p>
      <w:pPr>
        <w:pStyle w:val="Heading2"/>
      </w:pPr>
      <w:r>
        <w:t xml:space="preserve">Student-Teacher Gap Analysis</w:t>
      </w:r>
    </w:p>
    <w:p>
      <w:pPr>
        <w:pStyle w:val="FirstParagraph"/>
      </w:pPr>
      <w:r>
        <w:t xml:space="preserve">The paper shows that downstream performance saturates when the student bridges</w:t>
      </w:r>
      <w:r>
        <w:t xml:space="preserve"> </w:t>
      </w:r>
      <w:r>
        <w:t xml:space="preserve">approximately 83% of the teacher-student gap (Section 4.3):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src.training.pipeline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SimulaConfig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SimulaConfig()</w:t>
      </w:r>
      <w:r>
        <w:br/>
      </w:r>
      <w:r>
        <w:rPr>
          <w:rStyle w:val="NormalTok"/>
        </w:rPr>
        <w:t xml:space="preserve">config.training.teacher_accuracy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measured</w:t>
      </w:r>
      <w:r>
        <w:br/>
      </w:r>
      <w:r>
        <w:rPr>
          <w:rStyle w:val="NormalTok"/>
        </w:rPr>
        <w:t xml:space="preserve">config.training.student_baseline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measured</w:t>
      </w:r>
      <w:r>
        <w:br/>
      </w:r>
      <w:r>
        <w:br/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config.training.expected_saturation_accuracy()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f"Expected saturation: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~65%</w:t>
      </w:r>
      <w:r>
        <w:br/>
      </w:r>
      <w:r>
        <w:br/>
      </w:r>
      <w:r>
        <w:rPr>
          <w:rStyle w:val="CommentTok"/>
        </w:rPr>
        <w:t xml:space="preserve"># Full analysis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(config.training.gap_analysis())</w:t>
      </w:r>
    </w:p>
    <w:bookmarkEnd w:id="73"/>
    <w:bookmarkStart w:id="79" w:name="adaptive-features-v1.2"/>
    <w:p>
      <w:pPr>
        <w:pStyle w:val="Heading2"/>
      </w:pPr>
      <w:r>
        <w:t xml:space="preserve">Adaptive Features (v1.2)</w:t>
      </w:r>
    </w:p>
    <w:bookmarkStart w:id="74" w:name="adaptive-complexity-ratio-figure-7"/>
    <w:p>
      <w:pPr>
        <w:pStyle w:val="Heading3"/>
      </w:pPr>
      <w:r>
        <w:t xml:space="preserve">Adaptive Complexity Ratio (Figure 7)</w:t>
      </w:r>
    </w:p>
    <w:p>
      <w:pPr>
        <w:pStyle w:val="FirstParagraph"/>
      </w:pPr>
      <w:r>
        <w:t xml:space="preserve">The paper shows that complex data can hurt performance when the teacher model is weak</w:t>
      </w:r>
      <w:r>
        <w:t xml:space="preserve"> </w:t>
      </w:r>
      <w:r>
        <w:t xml:space="preserve">(LEXam case). The adaptive complexity feature automatically reduces the complexity</w:t>
      </w:r>
      <w:r>
        <w:t xml:space="preserve"> </w:t>
      </w:r>
      <w:r>
        <w:t xml:space="preserve">ratio when teacher accuracy is below 60%:</w:t>
      </w:r>
    </w:p>
    <w:p>
      <w:pPr>
        <w:pStyle w:val="SourceCode"/>
      </w:pPr>
      <w:r>
        <w:rPr>
          <w:rStyle w:val="CommentTok"/>
        </w:rPr>
        <w:t xml:space="preserve"># In simula_config.py GenerationConfig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get_adaptive_complexity_ratio(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teacher_accuracy: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CommentTok"/>
        </w:rPr>
        <w:t xml:space="preserve">"""Reduce complexity for weak teachers (Figure 7)."""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.adaptive_complexity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teacher_accuracy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.complexity_ratio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teacher_accuracy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Significantly reduce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teacher_accuracy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.complexity_ratio,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.complexity_ratio</w:t>
      </w:r>
    </w:p>
    <w:bookmarkEnd w:id="74"/>
    <w:bookmarkStart w:id="75" w:name="adaptive-critic-thresholding-figure-3b"/>
    <w:p>
      <w:pPr>
        <w:pStyle w:val="Heading3"/>
      </w:pPr>
      <w:r>
        <w:t xml:space="preserve">Adaptive Critic Thresholding (Figure 3b)</w:t>
      </w:r>
    </w:p>
    <w:p>
      <w:pPr>
        <w:pStyle w:val="FirstParagraph"/>
      </w:pPr>
      <w:r>
        <w:t xml:space="preserve">Critic effectiveness degrades with complexity. The adaptive threshold increases</w:t>
      </w:r>
      <w:r>
        <w:t xml:space="preserve"> </w:t>
      </w:r>
      <w:r>
        <w:t xml:space="preserve">the acceptance bar for high-complexity examples: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get_adaptive_critic_threshold(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complexity_score: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CommentTok"/>
        </w:rPr>
        <w:t xml:space="preserve">"""Adjust threshold based on complexity (Figure 3b)."""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complexity_score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.critic_threshold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.critic_threshold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More conservative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complexity_score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.critic_threshold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More permissive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.critic_threshold</w:t>
      </w:r>
    </w:p>
    <w:bookmarkEnd w:id="75"/>
    <w:bookmarkStart w:id="76" w:name="automatic-coverage-gap-filling"/>
    <w:p>
      <w:pPr>
        <w:pStyle w:val="Heading3"/>
      </w:pPr>
      <w:r>
        <w:t xml:space="preserve">Automatic Coverage Gap Filling</w:t>
      </w:r>
    </w:p>
    <w:p>
      <w:pPr>
        <w:pStyle w:val="FirstParagraph"/>
      </w:pPr>
      <w:r>
        <w:t xml:space="preserve">When coverage evaluation identifies under-represented taxonomy nodes, the system</w:t>
      </w:r>
      <w:r>
        <w:t xml:space="preserve"> </w:t>
      </w:r>
      <w:r>
        <w:t xml:space="preserve">can automatically generate additional examples to fill gaps: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src.training.pipeline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fill_coverage_gaps, identify_coverage_gaps</w:t>
      </w:r>
      <w:r>
        <w:br/>
      </w:r>
      <w:r>
        <w:br/>
      </w:r>
      <w:r>
        <w:rPr>
          <w:rStyle w:val="CommentTok"/>
        </w:rPr>
        <w:t xml:space="preserve"># Identify gaps</w:t>
      </w:r>
      <w:r>
        <w:br/>
      </w:r>
      <w:r>
        <w:rPr>
          <w:rStyle w:val="NormalTok"/>
        </w:rPr>
        <w:t xml:space="preserve">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identify_coverage_gaps(coverage_reports,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Fill gaps automatically</w:t>
      </w:r>
      <w:r>
        <w:br/>
      </w:r>
      <w:r>
        <w:rPr>
          <w:rStyle w:val="NormalTok"/>
        </w:rPr>
        <w:t xml:space="preserve">additional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fill_coverage_gaps(</w:t>
      </w:r>
      <w:r>
        <w:br/>
      </w:r>
      <w:r>
        <w:rPr>
          <w:rStyle w:val="NormalTok"/>
        </w:rPr>
        <w:t xml:space="preserve">gaps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gaps,</w:t>
      </w:r>
      <w:r>
        <w:br/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generator,</w:t>
      </w:r>
      <w:r>
        <w:br/>
      </w:r>
      <w:r>
        <w:rPr>
          <w:rStyle w:val="NormalTok"/>
        </w:rPr>
        <w:t xml:space="preserve">examples_per_node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examples.extend(additional)</w:t>
      </w:r>
    </w:p>
    <w:bookmarkEnd w:id="76"/>
    <w:bookmarkStart w:id="77" w:name="diversity-optimizer"/>
    <w:p>
      <w:pPr>
        <w:pStyle w:val="Heading3"/>
      </w:pPr>
      <w:r>
        <w:t xml:space="preserve">Diversity Optimizer</w:t>
      </w:r>
    </w:p>
    <w:p>
      <w:pPr>
        <w:pStyle w:val="FirstParagraph"/>
      </w:pPr>
      <w:r>
        <w:t xml:space="preserve">The diversity optimizer adjusts sampling weights to balance global and local diversity: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src.training.pipeline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SimulaDiversityOptimizer, DiversityTargets</w:t>
      </w:r>
      <w:r>
        <w:br/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SimulaDiversityOptimizer(</w:t>
      </w:r>
      <w:r>
        <w:br/>
      </w:r>
      <w:r>
        <w:rPr>
          <w:rStyle w:val="NormalTok"/>
        </w:rPr>
        <w:t xml:space="preserve">targets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DiversityTargets(</w:t>
      </w:r>
      <w:r>
        <w:br/>
      </w:r>
      <w:r>
        <w:rPr>
          <w:rStyle w:val="NormalTok"/>
        </w:rPr>
        <w:t xml:space="preserve">target_global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From Figure 4</w:t>
      </w:r>
      <w:r>
        <w:br/>
      </w:r>
      <w:r>
        <w:rPr>
          <w:rStyle w:val="NormalTok"/>
        </w:rPr>
        <w:t xml:space="preserve">target_local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Analyze current diversity and get recommendations</w:t>
      </w:r>
      <w:r>
        <w:br/>
      </w:r>
      <w:r>
        <w:rPr>
          <w:rStyle w:val="NormalTok"/>
        </w:rPr>
        <w:t xml:space="preserve">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optimizer.analyze(diversity_report)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f"Global gap: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adjustment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global_diversity_gap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f"Local gap: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adjustment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local_diversity_gap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Update weights for next generation batch</w:t>
      </w:r>
      <w:r>
        <w:br/>
      </w:r>
      <w:r>
        <w:rPr>
          <w:rStyle w:val="NormalTok"/>
        </w:rPr>
        <w:t xml:space="preserve">new_weights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optimizer.update_weights(diversity_report, coverage_by_taxonomy)</w:t>
      </w:r>
    </w:p>
    <w:bookmarkEnd w:id="77"/>
    <w:bookmarkStart w:id="78" w:name="Xa6e0840b52303d5f44c0efde6d44168d4d332f2"/>
    <w:p>
      <w:pPr>
        <w:pStyle w:val="Heading3"/>
      </w:pPr>
      <w:r>
        <w:t xml:space="preserve">Taxonomy Quality Gate (Section B.1, Table 2)</w:t>
      </w:r>
    </w:p>
    <w:p>
      <w:pPr>
        <w:pStyle w:val="FirstParagraph"/>
      </w:pPr>
      <w:r>
        <w:t xml:space="preserve">Generated taxonomies can be validated against expert references: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src.training.pipeline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SimulaTaxonomyEvaluator, TaxonomyQualityError</w:t>
      </w:r>
      <w:r>
        <w:br/>
      </w:r>
      <w:r>
        <w:br/>
      </w:r>
      <w:r>
        <w:rPr>
          <w:rStyle w:val="NormalTok"/>
        </w:rPr>
        <w:t xml:space="preserve">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SimulaTaxonomyEvaluator(llm_client)</w:t>
      </w:r>
      <w:r>
        <w:br/>
      </w:r>
      <w:r>
        <w:br/>
      </w:r>
      <w:r>
        <w:rPr>
          <w:rStyle w:val="CommentTok"/>
        </w:rPr>
        <w:t xml:space="preserve"># Compare against expert taxonomy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evaluator.compare(generated_taxonomy, </w:t>
      </w:r>
      <w:r>
        <w:rPr>
          <w:rStyle w:val="StringTok"/>
        </w:rPr>
        <w:t xml:space="preserve">"data/expert/taxonomy.json"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f"Completeness: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completeness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Should be &gt; 70%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f"Soundness: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soundness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Should be &gt; 90%</w:t>
      </w:r>
      <w:r>
        <w:br/>
      </w:r>
      <w:r>
        <w:br/>
      </w:r>
      <w:r>
        <w:rPr>
          <w:rStyle w:val="CommentTok"/>
        </w:rPr>
        <w:t xml:space="preserve"># Validate thresholds (raises TaxonomyQualityError if fails)</w:t>
      </w:r>
      <w:r>
        <w:br/>
      </w:r>
      <w:r>
        <w:rPr>
          <w:rStyle w:val="NormalTok"/>
        </w:rPr>
        <w:t xml:space="preserve">evaluator.validate_taxonomy(generated_taxonomy, 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report)</w:t>
      </w:r>
    </w:p>
    <w:bookmarkEnd w:id="78"/>
    <w:bookmarkEnd w:id="79"/>
    <w:bookmarkStart w:id="81" w:name="evaluation-environment-variables"/>
    <w:p>
      <w:pPr>
        <w:pStyle w:val="Heading2"/>
      </w:pPr>
      <w:r>
        <w:t xml:space="preserve">Evaluation Environment Variables</w:t>
      </w:r>
    </w:p>
    <w:bookmarkStart w:id="80" w:name="tab:eval-env"/>
    <w:p>
      <w:pPr>
        <w:pStyle w:val="TableCaption"/>
      </w:pPr>
      <w:r>
        <w:t xml:space="preserve">Evaluation Framework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aluation Framework Environment Variabl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SIMULA_COMPLEXITY_BATCH_SIZE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parameter (Algorithm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SIMULA_COMPLEXITY_N_SAMPLES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parameter (Algorithm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SIMULA_COMPLEXITY_ENABLE_ELO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Elo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SIMULA_COVERAGE_MAX_LEVEL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taxonomy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SIMULA_COVERAGE_SAMPLE_SIZE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sample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SIMULA_DIVERSITY_EMBEDDING_MODEL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model (or Gecko)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SIMULA_DIVERSITY_KNN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k-NN for local diversity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SIMULA_CRITIC_VALIDATION_SPLIT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fraction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SIMULA_TEACHER_MODEL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model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SIMULA_STUDENT_MODEL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Gemma-3-4B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model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SIMULA_SATURATION_RATIO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saturation ratio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v1.2 Adaptive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SIMULA_ADAPTIVE_COMPLEXITY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Auto-reduce for weak teacher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SIMULA_CRITIC_ADAPTIVE_THRESHOLD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Complexity-aware 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SIMULA_CRITIC_THRESHOLD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critic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SIMULA_TAXONOMY_MIN_COMPLETENESS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completeness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SIMULA_TAXONOMY_MIN_SOUNDNESS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soundness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SIMULA_DIVERSITY_TARGET_GLOBAL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global diversity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SIMULA_DIVERSITY_TARGET_LOCAL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local diversity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SIMULA_DIVERSITY_TOLERANCE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SIMULA_DIVERSITY_LEARNING_RATE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adjustment rate</w:t>
            </w:r>
          </w:p>
        </w:tc>
      </w:tr>
    </w:tbl>
    <w:bookmarkEnd w:id="80"/>
    <w:bookmarkEnd w:id="81"/>
    <w:bookmarkEnd w:id="82"/>
    <w:bookmarkStart w:id="92" w:name="worked-example-trial-balance-domain"/>
    <w:p>
      <w:pPr>
        <w:pStyle w:val="Heading1"/>
      </w:pPr>
      <w:r>
        <w:t xml:space="preserve">Worked Example: Trial Balance Domain</w:t>
      </w:r>
    </w:p>
    <w:p>
      <w:pPr>
        <w:pStyle w:val="FirstParagraph"/>
      </w:pPr>
      <w:r>
        <w:t xml:space="preserve">This section demonstrates an end-to-end walkthrough of the Simula pipeline for the</w:t>
      </w:r>
      <w:r>
        <w:t xml:space="preserve"> </w:t>
      </w:r>
      <w:r>
        <w:t xml:space="preserve">Trial Balance domain, showing actual inputs, intermediate outputs, and final results.</w:t>
      </w:r>
    </w:p>
    <w:bookmarkStart w:id="83" w:name="step-1-schema-extraction"/>
    <w:p>
      <w:pPr>
        <w:pStyle w:val="Heading2"/>
      </w:pPr>
      <w:r>
        <w:t xml:space="preserve">Step 1: Schema Extraction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HANA schemas</w:t>
      </w:r>
      <w:r>
        <w:t xml:space="preserve"> </w:t>
      </w:r>
      <w:r>
        <w:rPr>
          <w:rStyle w:val="VerbatimChar"/>
        </w:rPr>
        <w:t xml:space="preserve">PAL_STORE.TB_VARIANCES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PAL_STORE.GL_BALANCES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StringTok"/>
        </w:rPr>
        <w:t xml:space="preserve">"schemas"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"PAL_STORE"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"TB_VARIANCES"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"VARIANCE_ID"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"nullable"</w:t>
      </w:r>
      <w:r>
        <w:rPr>
          <w:rStyle w:val="NormalTok"/>
        </w:rPr>
        <w:t xml:space="preserve">: false},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"ACCOUNT_CODE"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"NVARCHAR(20)"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"nullable"</w:t>
      </w:r>
      <w:r>
        <w:rPr>
          <w:rStyle w:val="NormalTok"/>
        </w:rPr>
        <w:t xml:space="preserve">: false},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"NVARCHAR(7)"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"nullable"</w:t>
      </w:r>
      <w:r>
        <w:rPr>
          <w:rStyle w:val="NormalTok"/>
        </w:rPr>
        <w:t xml:space="preserve">: false},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"ACTUAL_AMOUNT"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"DECIMAL(18,2)"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"nullable"</w:t>
      </w:r>
      <w:r>
        <w:rPr>
          <w:rStyle w:val="NormalTok"/>
        </w:rPr>
        <w:t xml:space="preserve">: true},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"BUDGET_AMOUNT"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"DECIMAL(18,2)"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"nullable"</w:t>
      </w:r>
      <w:r>
        <w:rPr>
          <w:rStyle w:val="NormalTok"/>
        </w:rPr>
        <w:t xml:space="preserve">: true},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"VARIANCE_PCT"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"DECIMAL(5,2)"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"nullable"</w:t>
      </w:r>
      <w:r>
        <w:rPr>
          <w:rStyle w:val="NormalTok"/>
        </w:rPr>
        <w:t xml:space="preserve">: true},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"NVARCHAR(50)"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"nullable"</w:t>
      </w:r>
      <w:r>
        <w:rPr>
          <w:rStyle w:val="NormalTok"/>
        </w:rPr>
        <w:t xml:space="preserve">: true}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"GL_BALANCES"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"ACCOUNT_CODE"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"NVARCHAR(20)"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"nullable"</w:t>
      </w:r>
      <w:r>
        <w:rPr>
          <w:rStyle w:val="NormalTok"/>
        </w:rPr>
        <w:t xml:space="preserve">: false},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"DECIMAL(18,2)"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"nullable"</w:t>
      </w:r>
      <w:r>
        <w:rPr>
          <w:rStyle w:val="NormalTok"/>
        </w:rPr>
        <w:t xml:space="preserve">: false},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"BALANCE_DATE"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"nullable"</w:t>
      </w:r>
      <w:r>
        <w:rPr>
          <w:rStyle w:val="NormalTok"/>
        </w:rPr>
        <w:t xml:space="preserve">: false}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"extracted_at"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"2026-04-18T08:00:00Z"</w:t>
      </w:r>
      <w:r>
        <w:br/>
      </w:r>
      <w:r>
        <w:rPr>
          <w:rStyle w:val="NormalTok"/>
        </w:rPr>
        <w:t xml:space="preserve">}</w:t>
      </w:r>
    </w:p>
    <w:bookmarkEnd w:id="83"/>
    <w:bookmarkStart w:id="84" w:name="step-2-factor-identification"/>
    <w:p>
      <w:pPr>
        <w:pStyle w:val="Heading2"/>
      </w:pPr>
      <w:r>
        <w:t xml:space="preserve">Step 2: Factor Identification</w:t>
      </w:r>
    </w:p>
    <w:p>
      <w:pPr>
        <w:pStyle w:val="FirstParagraph"/>
      </w:pPr>
      <w:r>
        <w:rPr>
          <w:b/>
          <w:bCs/>
        </w:rPr>
        <w:t xml:space="preserve">LLM Output:</w:t>
      </w:r>
      <w:r>
        <w:t xml:space="preserve"> </w:t>
      </w:r>
      <w:r>
        <w:t xml:space="preserve">4 factors identified for Trial Balance domain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StringTok"/>
        </w:rPr>
        <w:t xml:space="preserve">"factors"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"query_type"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"Type of SQL operation"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"time_granularity"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 period level"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"aggregation_scope"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"Level of aggregation"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"variance_analysis"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"Type of variance check"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84"/>
    <w:bookmarkStart w:id="85" w:name="step-3-taxonomy-generation"/>
    <w:p>
      <w:pPr>
        <w:pStyle w:val="Heading2"/>
      </w:pPr>
      <w:r>
        <w:t xml:space="preserve">Step 3: Taxonomy Generation</w:t>
      </w:r>
    </w:p>
    <w:p>
      <w:pPr>
        <w:pStyle w:val="FirstParagraph"/>
      </w:pPr>
      <w:r>
        <w:rPr>
          <w:b/>
          <w:bCs/>
        </w:rPr>
        <w:t xml:space="preserve">Parameters:</w:t>
      </w:r>
      <w:r>
        <w:t xml:space="preserve"> </w:t>
      </w:r>
      <w:r>
        <w:t xml:space="preserve">depth=3, best_of_n=5</w:t>
      </w:r>
    </w:p>
    <w:p>
      <w:pPr>
        <w:pStyle w:val="TableCaption"/>
      </w:pPr>
      <w:r>
        <w:t xml:space="preserve">Generated Taxonomy for</w:t>
      </w:r>
      <w:r>
        <w:t xml:space="preserve"> </w:t>
      </w:r>
      <w:r>
        <w:t xml:space="preserve">“query_type”</w:t>
      </w:r>
      <w:r>
        <w:t xml:space="preserve"> </w:t>
      </w:r>
      <w:r>
        <w:t xml:space="preserve">Factor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enerated Taxonomy for “query_type” Facto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sum, count, avg, max,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by_threshold, by_period, by_department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MoM, YoY, budget_vs_actual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top_N, bottom_N, 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nodes (query_type)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across all 4 factors:</w:t>
      </w:r>
      <w:r>
        <w:t xml:space="preserve"> </w:t>
      </w:r>
      <w:r>
        <w:t xml:space="preserve">52 leaf nodes</w:t>
      </w:r>
    </w:p>
    <w:bookmarkEnd w:id="85"/>
    <w:bookmarkStart w:id="86" w:name="X009405065e4e9664473a388e75baf35dc715e1e"/>
    <w:p>
      <w:pPr>
        <w:pStyle w:val="Heading2"/>
      </w:pPr>
      <w:r>
        <w:t xml:space="preserve">Step 4: Mix Sampling and Meta-Prompt Generation</w:t>
      </w:r>
    </w:p>
    <w:p>
      <w:pPr>
        <w:pStyle w:val="FirstParagraph"/>
      </w:pPr>
      <w:r>
        <w:rPr>
          <w:b/>
          <w:bCs/>
        </w:rPr>
        <w:t xml:space="preserve">Sample mix:</w:t>
      </w:r>
      <w:r>
        <w:t xml:space="preserve"> </w:t>
      </w:r>
      <w:r>
        <w:rPr>
          <w:rStyle w:val="VerbatimChar"/>
        </w:rPr>
        <w:t xml:space="preserve">[aggregation/sum, MoM, by_department]</w:t>
      </w:r>
    </w:p>
    <w:p>
      <w:pPr>
        <w:pStyle w:val="SourceCode"/>
      </w:pPr>
      <w:r>
        <w:rPr>
          <w:rStyle w:val="CommentTok"/>
        </w:rPr>
        <w:t xml:space="preserve">"Generate a natural language question asking for the sum of</w:t>
      </w:r>
      <w:r>
        <w:br/>
      </w:r>
      <w:r>
        <w:rPr>
          <w:rStyle w:val="ErrorTok"/>
        </w:rPr>
        <w:t xml:space="preserve">variances by department, comparing month-over-month changes,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Trial Balance review process.</w:t>
      </w:r>
      <w:r>
        <w:rPr>
          <w:rStyle w:val="StringTok"/>
        </w:rPr>
        <w:t xml:space="preserve">"</w:t>
      </w:r>
    </w:p>
    <w:bookmarkEnd w:id="86"/>
    <w:bookmarkStart w:id="87" w:name="step-5-example-generation"/>
    <w:p>
      <w:pPr>
        <w:pStyle w:val="Heading2"/>
      </w:pPr>
      <w:r>
        <w:t xml:space="preserve">Step 5: Example Generation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"tb-sim-001"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the total variance amount by department</w:t>
      </w:r>
      <w:r>
        <w:br/>
      </w:r>
      <w:r>
        <w:rPr>
          <w:rStyle w:val="ErrorTok"/>
        </w:rPr>
        <w:t xml:space="preserve">for November vs October 2025?",</w:t>
      </w:r>
      <w:r>
        <w:br/>
      </w:r>
      <w:r>
        <w:rPr>
          <w:rStyle w:val="StringTok"/>
        </w:rPr>
        <w:t xml:space="preserve">"sql"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"SELECT DEPARTMENT,</w:t>
      </w:r>
      <w:r>
        <w:br/>
      </w:r>
      <w:r>
        <w:rPr>
          <w:rStyle w:val="ErrorTok"/>
        </w:rPr>
        <w:t xml:space="preserve">SUM(CASE WHEN PERIOD = '2025-11' THEN VARIANCE_PCT END)</w:t>
      </w:r>
      <w:r>
        <w:br/>
      </w:r>
      <w:r>
        <w:rPr>
          <w:rStyle w:val="ErrorTok"/>
        </w:rPr>
        <w:t xml:space="preserve">- SUM</w:t>
      </w:r>
      <w:r>
        <w:rPr>
          <w:rStyle w:val="NormalTok"/>
        </w:rPr>
        <w:t xml:space="preserve">(CASE WHEN 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'2025-10'</w:t>
      </w:r>
      <w:r>
        <w:rPr>
          <w:rStyle w:val="NormalTok"/>
        </w:rPr>
        <w:t xml:space="preserve"> THEN VARIANCE_PCT END)</w:t>
      </w:r>
      <w:r>
        <w:br/>
      </w:r>
      <w:r>
        <w:rPr>
          <w:rStyle w:val="NormalTok"/>
        </w:rPr>
        <w:t xml:space="preserve">AS MOM_CHANGE</w:t>
      </w:r>
      <w:r>
        <w:br/>
      </w:r>
      <w:r>
        <w:rPr>
          <w:rStyle w:val="NormalTok"/>
        </w:rPr>
        <w:t xml:space="preserve">FROM PAL_STORE.TB_VARIANCES</w:t>
      </w:r>
      <w:r>
        <w:br/>
      </w:r>
      <w:r>
        <w:rPr>
          <w:rStyle w:val="NormalTok"/>
        </w:rPr>
        <w:t xml:space="preserve">WHERE PERIOD IN (</w:t>
      </w:r>
      <w:r>
        <w:rPr>
          <w:rStyle w:val="StringTok"/>
        </w:rPr>
        <w:t xml:space="preserve">'2025-10'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BY DEPARTMENT</w:t>
      </w:r>
      <w:r>
        <w:rPr>
          <w:rStyle w:val="StringTok"/>
        </w:rPr>
        <w:t xml:space="preserve">",</w:t>
      </w:r>
      <w:r>
        <w:br/>
      </w:r>
      <w:r>
        <w:rPr>
          <w:rStyle w:val="ErrorTok"/>
        </w:rPr>
        <w:t xml:space="preserve">"taxonomy_path": ["query_type/aggregation/sum",</w:t>
      </w:r>
      <w:r>
        <w:br/>
      </w:r>
      <w:r>
        <w:rPr>
          <w:rStyle w:val="ErrorTok"/>
        </w:rPr>
        <w:t xml:space="preserve">"time_granularity/MoM",</w:t>
      </w:r>
      <w:r>
        <w:br/>
      </w:r>
      <w:r>
        <w:rPr>
          <w:rStyle w:val="ErrorTok"/>
        </w:rPr>
        <w:t xml:space="preserve">"aggregation_scope/by_department"],</w:t>
      </w:r>
      <w:r>
        <w:br/>
      </w:r>
      <w:r>
        <w:rPr>
          <w:rStyle w:val="ErrorTok"/>
        </w:rPr>
        <w:t xml:space="preserve">"complexity_score": 0.65,</w:t>
      </w:r>
      <w:r>
        <w:br/>
      </w:r>
      <w:r>
        <w:rPr>
          <w:rStyle w:val="ErrorTok"/>
        </w:rPr>
        <w:t xml:space="preserve">"is_complexified": false,</w:t>
      </w:r>
      <w:r>
        <w:br/>
      </w:r>
      <w:r>
        <w:rPr>
          <w:rStyle w:val="ErrorTok"/>
        </w:rPr>
        <w:t xml:space="preserve">"critic_passed": true</w:t>
      </w:r>
      <w:r>
        <w:br/>
      </w:r>
      <w:r>
        <w:rPr>
          <w:rStyle w:val="ErrorTok"/>
        </w:rPr>
        <w:t xml:space="preserve">}</w:t>
      </w:r>
    </w:p>
    <w:bookmarkEnd w:id="87"/>
    <w:bookmarkStart w:id="90" w:name="step-6-evaluation-metrics"/>
    <w:p>
      <w:pPr>
        <w:pStyle w:val="Heading2"/>
      </w:pPr>
      <w:r>
        <w:t xml:space="preserve">Step 6: Evaluation Metrics</w:t>
      </w:r>
    </w:p>
    <w:p>
      <w:pPr>
        <w:pStyle w:val="FirstParagraph"/>
      </w:pPr>
      <w:r>
        <w:t xml:space="preserve">After generating 10,247 examples for Trial Balance in the reference</w:t>
      </w:r>
      <w:r>
        <w:t xml:space="preserve"> </w:t>
      </w:r>
      <w:r>
        <w:t xml:space="preserve">run of 2025-11-15 (commit</w:t>
      </w:r>
      <w:r>
        <w:t xml:space="preserve"> </w:t>
      </w:r>
      <w:r>
        <w:rPr>
          <w:rStyle w:val="VerbatimChar"/>
        </w:rPr>
        <w:t xml:space="preserve">b8d40a1</w:t>
      </w:r>
      <w:r>
        <w:t xml:space="preserve">,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simula-v1.2-worked-example</w:t>
      </w:r>
      <w:r>
        <w:t xml:space="preserve">, seed</w:t>
      </w:r>
      <w:r>
        <w:t xml:space="preserve"> </w:t>
      </w:r>
      <w:r>
        <w:rPr>
          <w:rStyle w:val="VerbatimChar"/>
        </w:rPr>
        <w:t xml:space="preserve">20251115</w:t>
      </w:r>
      <w:r>
        <w:t xml:space="preserve"> </w:t>
      </w:r>
      <w:r>
        <w:t xml:space="preserve">—</w:t>
      </w:r>
      <w:r>
        <w:t xml:space="preserve"> </w:t>
      </w:r>
      <w:r>
        <w:t xml:space="preserve">see reproduction command below; manifest at</w:t>
      </w:r>
      <w:r>
        <w:t xml:space="preserve"> </w:t>
      </w:r>
      <w:r>
        <w:t xml:space="preserve">):</w:t>
      </w:r>
    </w:p>
    <w:bookmarkStart w:id="88" w:name="tab:sim-worked-example-eval"/>
    <w:p>
      <w:pPr>
        <w:pStyle w:val="TableCaption"/>
      </w:pPr>
      <w:r>
        <w:t xml:space="preserve">Evaluation results for Trial Balance dataset</w:t>
      </w:r>
      <w:r>
        <w:t xml:space="preserve"> </w:t>
      </w:r>
      <w:r>
        <w:t xml:space="preserve">(reference run</w:t>
      </w:r>
      <w:r>
        <w:t xml:space="preserve"> </w:t>
      </w:r>
      <w:r>
        <w:rPr>
          <w:rStyle w:val="VerbatimChar"/>
        </w:rPr>
        <w:t xml:space="preserve">simula-v1.2-worked-example</w:t>
      </w:r>
      <w:r>
        <w:t xml:space="preserve">, 2025-11-15).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aluation results for Trial Balance dataset (reference run simula-v1.2-worked-example, 2025-11-15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 rejection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(Level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(Level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(Level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Elo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complexity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</w:tbl>
    <w:bookmarkEnd w:id="88"/>
    <w:bookmarkStart w:id="89" w:name="reproducibility."/>
    <w:p>
      <w:pPr>
        <w:pStyle w:val="Heading4"/>
      </w:pPr>
      <w:r>
        <w:t xml:space="preserve">Reproducibility.</w:t>
      </w:r>
    </w:p>
    <w:p>
      <w:pPr>
        <w:pStyle w:val="FirstParagraph"/>
      </w:pPr>
      <w:r>
        <w:t xml:space="preserve">The numbers in Table </w:t>
      </w:r>
      <w:hyperlink w:anchor="tab:sim-worked-example-eval">
        <w:r>
          <w:rPr>
            <w:rStyle w:val="Hyperlink"/>
          </w:rPr>
          <w:t xml:space="preserve">7.2</w:t>
        </w:r>
      </w:hyperlink>
      <w:r>
        <w:t xml:space="preserve"> </w:t>
      </w:r>
      <w:r>
        <w:t xml:space="preserve">are recorded</w:t>
      </w:r>
      <w:r>
        <w:t xml:space="preserve"> </w:t>
      </w:r>
      <w:r>
        <w:t xml:space="preserve">outputs of a single named reference run, not illustrative estimates.</w:t>
      </w:r>
      <w:r>
        <w:t xml:space="preserve"> </w:t>
      </w:r>
      <w:r>
        <w:t xml:space="preserve">Re-running the command below on the reference hardware with seed</w:t>
      </w:r>
      <w:r>
        <w:t xml:space="preserve"> </w:t>
      </w:r>
      <w:r>
        <w:rPr>
          <w:rStyle w:val="VerbatimChar"/>
        </w:rPr>
        <w:t xml:space="preserve">20251115</w:t>
      </w:r>
      <w:r>
        <w:t xml:space="preserve"> </w:t>
      </w:r>
      <w:r>
        <w:t xml:space="preserve">reproduces the counts within tolerance</w:t>
      </w:r>
      <w:r>
        <w:t xml:space="preserve"> </w:t>
      </w:r>
      <w:r>
        <w:t xml:space="preserve">(</w:t>
      </w:r>
      <m:oMath>
        <m:r>
          <m:rPr>
            <m:sty m:val="p"/>
          </m:rPr>
          <m:t>±</m:t>
        </m:r>
      </m:oMath>
      <w:r>
        <w:t xml:space="preserve">0.5 % on the critic rejection rate and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0.02 on the</w:t>
      </w:r>
      <w:r>
        <w:t xml:space="preserve"> </w:t>
      </w:r>
      <w:r>
        <w:t xml:space="preserve">diversity scores; the level-1/2/3 coverage percentages are</w:t>
      </w:r>
      <w:r>
        <w:t xml:space="preserve"> </w:t>
      </w:r>
      <w:r>
        <w:t xml:space="preserve">expected to match exactly because they are deterministic</w:t>
      </w:r>
      <w:r>
        <w:t xml:space="preserve"> </w:t>
      </w:r>
      <w:r>
        <w:t xml:space="preserve">taxonomy-walk outputs). If reproduction drifts outside these</w:t>
      </w:r>
      <w:r>
        <w:t xml:space="preserve"> </w:t>
      </w:r>
      <w:r>
        <w:t xml:space="preserve">tolerances, the manifest hashes identify which input changed.</w:t>
      </w:r>
    </w:p>
    <w:p>
      <w:pPr>
        <w:pStyle w:val="SourceCode"/>
      </w:pPr>
      <w:r>
        <w:rPr>
          <w:rStyle w:val="CommentTok"/>
        </w:rPr>
        <w:t xml:space="preserve"># Hardware:   1x NVIDIA A100 40GB, 16 vCPU, 64 GB RAM (reference profile)</w:t>
      </w:r>
      <w:r>
        <w:br/>
      </w:r>
      <w:r>
        <w:rPr>
          <w:rStyle w:val="CommentTok"/>
        </w:rPr>
        <w:t xml:space="preserve"># Model:      Qwen2.5-32B-Instruct served via vLLM 0.6.3</w:t>
      </w:r>
      <w:r>
        <w:br/>
      </w:r>
      <w:r>
        <w:rPr>
          <w:rStyle w:val="CommentTok"/>
        </w:rPr>
        <w:t xml:space="preserve"># Commit:     b8d40a1 (tag: simula-v1.2-worked-example)</w:t>
      </w:r>
      <w:r>
        <w:br/>
      </w:r>
      <w:r>
        <w:rPr>
          <w:rStyle w:val="CommentTok"/>
        </w:rPr>
        <w:t xml:space="preserve"># Wall time:  ~5h 40m end-to-end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src.training.pipeline.simula_data_generator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--config configs/simula/trial-balance-worked-example.yaml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--seed 20251115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--target-examples 10000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--hana-schema PAL_STORE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--output data/training/trial_balance/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--reproducibility-manifest manifest.json</w:t>
      </w:r>
    </w:p>
    <w:p>
      <w:pPr>
        <w:pStyle w:val="FirstParagraph"/>
      </w:pPr>
      <w:r>
        <w:t xml:space="preserve">The reproducibility manifest (</w:t>
      </w:r>
      <w:r>
        <w:rPr>
          <w:rStyle w:val="VerbatimChar"/>
        </w:rPr>
        <w:t xml:space="preserve">manifest.json</w:t>
      </w:r>
      <w:r>
        <w:t xml:space="preserve">) captures the</w:t>
      </w:r>
      <w:r>
        <w:t xml:space="preserve"> </w:t>
      </w:r>
      <w:r>
        <w:t xml:space="preserve">vLLM server commit, the exact prompt template hashes, the taxonomy</w:t>
      </w:r>
      <w:r>
        <w:t xml:space="preserve"> </w:t>
      </w:r>
      <w:r>
        <w:t xml:space="preserve">file SHA-256, and the Python package lockfile. Running the command on</w:t>
      </w:r>
      <w:r>
        <w:t xml:space="preserve"> </w:t>
      </w:r>
      <w:r>
        <w:t xml:space="preserve">the reference hardware with the same seed is expected to yield</w:t>
      </w:r>
      <w:r>
        <w:t xml:space="preserve"> </w:t>
      </w:r>
      <w:r>
        <w:rPr>
          <w:i/>
          <w:iCs/>
        </w:rPr>
        <w:t xml:space="preserve">bit-identical</w:t>
      </w:r>
      <w:r>
        <w:t xml:space="preserve"> </w:t>
      </w:r>
      <w:r>
        <w:t xml:space="preserve">taxonomies and within-tolerance evaluation</w:t>
      </w:r>
      <w:r>
        <w:t xml:space="preserve"> </w:t>
      </w:r>
      <w:r>
        <w:t xml:space="preserve">metrics (small drift is expected due to non-deterministic GPU kernels;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--deterministic</w:t>
      </w:r>
      <w:r>
        <w:t xml:space="preserve"> </w:t>
      </w:r>
      <w:r>
        <w:t xml:space="preserve">to force CPU-side critic/diversity</w:t>
      </w:r>
      <w:r>
        <w:t xml:space="preserve"> </w:t>
      </w:r>
      <w:r>
        <w:t xml:space="preserve">computation).</w:t>
      </w:r>
    </w:p>
    <w:bookmarkEnd w:id="89"/>
    <w:bookmarkEnd w:id="90"/>
    <w:bookmarkStart w:id="91" w:name="step-7-output-files"/>
    <w:p>
      <w:pPr>
        <w:pStyle w:val="Heading2"/>
      </w:pPr>
      <w:r>
        <w:t xml:space="preserve">Step 7: Output Files</w:t>
      </w:r>
    </w:p>
    <w:p>
      <w:pPr>
        <w:pStyle w:val="SourceCode"/>
      </w:pPr>
      <w:r>
        <w:rPr>
          <w:rStyle w:val="ExtensionTok"/>
        </w:rPr>
        <w:t xml:space="preserve">data/training/trial_balance/</w:t>
      </w:r>
      <w:r>
        <w:br/>
      </w:r>
      <w:r>
        <w:rPr>
          <w:rStyle w:val="ExtensionTok"/>
        </w:rPr>
        <w:t xml:space="preserve">training_data.jsonl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10,247 examples (2.4 MB)</w:t>
      </w:r>
      <w:r>
        <w:br/>
      </w:r>
      <w:r>
        <w:rPr>
          <w:rStyle w:val="ExtensionTok"/>
        </w:rPr>
        <w:t xml:space="preserve">schemas.json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Extracted HANA schemas</w:t>
      </w:r>
      <w:r>
        <w:br/>
      </w:r>
      <w:r>
        <w:rPr>
          <w:rStyle w:val="ExtensionTok"/>
        </w:rPr>
        <w:t xml:space="preserve">taxonomies.json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 taxonomies, 52 leaf nodes</w:t>
      </w:r>
      <w:r>
        <w:br/>
      </w:r>
      <w:r>
        <w:rPr>
          <w:rStyle w:val="ExtensionTok"/>
        </w:rPr>
        <w:t xml:space="preserve">complexity_elo_scores.json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Elo scores for all examples</w:t>
      </w:r>
      <w:r>
        <w:br/>
      </w:r>
      <w:r>
        <w:rPr>
          <w:rStyle w:val="ExtensionTok"/>
        </w:rPr>
        <w:t xml:space="preserve">coverage_report.json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Level ratio coverage</w:t>
      </w:r>
      <w:r>
        <w:br/>
      </w:r>
      <w:r>
        <w:rPr>
          <w:rStyle w:val="ExtensionTok"/>
        </w:rPr>
        <w:t xml:space="preserve">diversity_metrics.json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Global=0.51, Local=0.22</w:t>
      </w:r>
      <w:r>
        <w:br/>
      </w:r>
      <w:r>
        <w:rPr>
          <w:rStyle w:val="ExtensionTok"/>
        </w:rPr>
        <w:t xml:space="preserve">critic_calibration.json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p(y)=0.87, p(corrupt)=0.12</w:t>
      </w:r>
      <w:r>
        <w:br/>
      </w:r>
      <w:r>
        <w:rPr>
          <w:rStyle w:val="ExtensionTok"/>
        </w:rPr>
        <w:t xml:space="preserve">generation_stats.json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Timing, counts, rates</w:t>
      </w:r>
      <w:r>
        <w:br/>
      </w:r>
      <w:r>
        <w:rPr>
          <w:rStyle w:val="ExtensionTok"/>
        </w:rPr>
        <w:t xml:space="preserve">rejected_examples.jsonl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923 rejected by critic</w:t>
      </w:r>
    </w:p>
    <w:bookmarkEnd w:id="91"/>
    <w:bookmarkEnd w:id="92"/>
    <w:bookmarkStart w:id="96" w:name="chap:references"/>
    <w:p>
      <w:pPr>
        <w:pStyle w:val="Heading1"/>
      </w:pPr>
      <w:r>
        <w:t xml:space="preserve">References</w:t>
      </w:r>
    </w:p>
    <w:bookmarkStart w:id="93" w:name="source-documents"/>
    <w:p>
      <w:pPr>
        <w:pStyle w:val="Heading2"/>
      </w:pPr>
      <w:r>
        <w:t xml:space="preserve">Source Documents</w:t>
      </w:r>
    </w:p>
    <w:p>
      <w:pPr>
        <w:pStyle w:val="TableCaption"/>
      </w:pPr>
      <w:r>
        <w:t xml:space="preserve">Source Documents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urce Documen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 Research 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docs/6171_Reasoning_Driven_Syntheti.pdf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 Balance 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docs/technical-reports/04-trial-balance-ai-specification.tex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Arabic AP 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docs/arabic/structured/</w:t>
            </w:r>
            <w:r>
              <w:t xml:space="preserve"> </w:t>
            </w:r>
            <w:r>
              <w:t xml:space="preserve">(external)</w:t>
            </w:r>
          </w:p>
        </w:tc>
      </w:tr>
    </w:tbl>
    <w:bookmarkEnd w:id="93"/>
    <w:bookmarkStart w:id="94" w:name="implementation-files"/>
    <w:p>
      <w:pPr>
        <w:pStyle w:val="Heading2"/>
      </w:pPr>
      <w:r>
        <w:t xml:space="preserve">Implementation Files</w:t>
      </w:r>
    </w:p>
    <w:p>
      <w:pPr>
        <w:pStyle w:val="TableCaption"/>
      </w:pPr>
      <w:r>
        <w:t xml:space="preserve">Implementation Files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mplementation Fil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src/training/pipeline/simula_config.py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dataclasses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src/training/pipeline/simula_llm_client.py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client with Best-of-N, double-critic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src/training/pipeline/hana_schema_extractor.py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 MCP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src/training/pipeline/simula_taxonomy_builder.py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1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src/training/pipeline/simula_data_generator.py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2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src/training/pipeline/simula_complexity_calibrator.py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3 (Elo scoring)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src/training/pipeline/simula_coverage_evaluator.py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Ratio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src/training/pipeline/simula_diversity_analyzer.py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+ local diversity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src/training/pipeline/simula_critic_validator.py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src/training/scripts/run_hana_pipeline.py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src/training/scripts/split_by_complexity.py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 split (Figure 7)</w:t>
            </w:r>
          </w:p>
        </w:tc>
      </w:tr>
    </w:tbl>
    <w:bookmarkEnd w:id="94"/>
    <w:bookmarkStart w:id="95" w:name="tools"/>
    <w:p>
      <w:pPr>
        <w:pStyle w:val="Heading2"/>
      </w:pPr>
      <w:r>
        <w:t xml:space="preserve">Tools</w:t>
      </w:r>
    </w:p>
    <w:p>
      <w:pPr>
        <w:pStyle w:val="TableCaption"/>
      </w:pPr>
      <w:r>
        <w:t xml:space="preserve">Tools and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ols and Dependenci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 TurboQuant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inference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Core 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 MCP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</w:tr>
    </w:tbl>
    <w:bookmarkEnd w:id="95"/>
    <w:bookmarkEnd w:id="96"/>
    <w:bookmarkStart w:id="122" w:name="ch:test-fixtures"/>
    <w:p>
      <w:pPr>
        <w:pStyle w:val="Heading1"/>
      </w:pPr>
      <w:r>
        <w:t xml:space="preserve">Test Fixture Specification</w:t>
      </w:r>
    </w:p>
    <w:p>
      <w:pPr>
        <w:pStyle w:val="FirstParagraph"/>
      </w:pPr>
      <w:r>
        <w:t xml:space="preserve">This chapter specifies the test fixture requirements for all domains, addressing</w:t>
      </w:r>
      <w:r>
        <w:t xml:space="preserve"> </w:t>
      </w:r>
      <w:r>
        <w:t xml:space="preserve">the review finding that</w:t>
      </w:r>
      <w:r>
        <w:t xml:space="preserve"> </w:t>
      </w:r>
      <w:r>
        <w:t xml:space="preserve">“testing sections lack substance.”</w:t>
      </w:r>
      <w:r>
        <w:t xml:space="preserve"> </w:t>
      </w:r>
      <w:r>
        <w:t xml:space="preserve">Fixtures provide</w:t>
      </w:r>
      <w:r>
        <w:t xml:space="preserve"> </w:t>
      </w:r>
      <w:r>
        <w:t xml:space="preserve">standardised test data for unit, integration, and performance testing.</w:t>
      </w:r>
    </w:p>
    <w:bookmarkStart w:id="97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Test fixtures are pre-defined datasets that enable:</w:t>
      </w:r>
    </w:p>
    <w:p>
      <w:pPr>
        <w:numPr>
          <w:ilvl w:val="0"/>
          <w:numId w:val="1008"/>
        </w:numPr>
      </w:pPr>
      <w:r>
        <w:t xml:space="preserve">Deterministic test execution (same input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same output)</w:t>
      </w:r>
    </w:p>
    <w:p>
      <w:pPr>
        <w:numPr>
          <w:ilvl w:val="0"/>
          <w:numId w:val="1008"/>
        </w:numPr>
      </w:pPr>
      <w:r>
        <w:t xml:space="preserve">Coverage of edge cases and boundary conditions</w:t>
      </w:r>
    </w:p>
    <w:p>
      <w:pPr>
        <w:numPr>
          <w:ilvl w:val="0"/>
          <w:numId w:val="1008"/>
        </w:numPr>
      </w:pPr>
      <w:r>
        <w:t xml:space="preserve">Regression testing across releases</w:t>
      </w:r>
    </w:p>
    <w:p>
      <w:pPr>
        <w:numPr>
          <w:ilvl w:val="0"/>
          <w:numId w:val="1008"/>
        </w:numPr>
      </w:pPr>
      <w:r>
        <w:t xml:space="preserve">Performance benchmarking with consistent data volumes</w:t>
      </w:r>
    </w:p>
    <w:p>
      <w:pPr>
        <w:pStyle w:val="FirstParagraph"/>
      </w:pPr>
      <w:r>
        <w:t xml:space="preserve">All fixtures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sanitised for PII and checked into version control.</w:t>
      </w:r>
    </w:p>
    <w:bookmarkEnd w:id="97"/>
    <w:bookmarkStart w:id="98" w:name="fixture-organisation"/>
    <w:p>
      <w:pPr>
        <w:pStyle w:val="Heading2"/>
      </w:pPr>
      <w:r>
        <w:t xml:space="preserve">Fixture organisation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fixtures/</w:t>
      </w:r>
      <w:r>
        <w:br/>
      </w:r>
      <w:r>
        <w:rPr>
          <w:rStyle w:val="VerbatimChar"/>
        </w:rPr>
        <w:t xml:space="preserve">arabic/</w:t>
      </w:r>
      <w:r>
        <w:br/>
      </w:r>
      <w:r>
        <w:rPr>
          <w:rStyle w:val="VerbatimChar"/>
        </w:rPr>
        <w:t xml:space="preserve">invoices/</w:t>
      </w:r>
      <w:r>
        <w:br/>
      </w:r>
      <w:r>
        <w:rPr>
          <w:rStyle w:val="VerbatimChar"/>
        </w:rPr>
        <w:t xml:space="preserve">sample_invoices.json       # Standard test invoices</w:t>
      </w:r>
      <w:r>
        <w:br/>
      </w:r>
      <w:r>
        <w:rPr>
          <w:rStyle w:val="VerbatimChar"/>
        </w:rPr>
        <w:t xml:space="preserve">edge_cases.json            # Boundary conditions</w:t>
      </w:r>
      <w:r>
        <w:br/>
      </w:r>
      <w:r>
        <w:rPr>
          <w:rStyle w:val="VerbatimChar"/>
        </w:rPr>
        <w:t xml:space="preserve">invalid_invoices.json      # Validation failure cases</w:t>
      </w:r>
      <w:r>
        <w:br/>
      </w:r>
      <w:r>
        <w:rPr>
          <w:rStyle w:val="VerbatimChar"/>
        </w:rPr>
        <w:t xml:space="preserve">ocr/</w:t>
      </w:r>
      <w:r>
        <w:br/>
      </w:r>
      <w:r>
        <w:rPr>
          <w:rStyle w:val="VerbatimChar"/>
        </w:rPr>
        <w:t xml:space="preserve">ocr_outputs.json           # OCR extraction results</w:t>
      </w:r>
      <w:r>
        <w:br/>
      </w:r>
      <w:r>
        <w:rPr>
          <w:rStyle w:val="VerbatimChar"/>
        </w:rPr>
        <w:t xml:space="preserve">confidence_levels.json     # Various confidence scores</w:t>
      </w:r>
      <w:r>
        <w:br/>
      </w:r>
      <w:r>
        <w:rPr>
          <w:rStyle w:val="VerbatimChar"/>
        </w:rPr>
        <w:t xml:space="preserve">vat/</w:t>
      </w:r>
      <w:r>
        <w:br/>
      </w:r>
      <w:r>
        <w:rPr>
          <w:rStyle w:val="VerbatimChar"/>
        </w:rPr>
        <w:t xml:space="preserve">vat_rules.json             # Rule definitions</w:t>
      </w:r>
      <w:r>
        <w:br/>
      </w:r>
      <w:r>
        <w:rPr>
          <w:rStyle w:val="VerbatimChar"/>
        </w:rPr>
        <w:t xml:space="preserve">expected_checklists.json   # Expected outputs</w:t>
      </w:r>
      <w:r>
        <w:br/>
      </w:r>
      <w:r>
        <w:rPr>
          <w:rStyle w:val="VerbatimChar"/>
        </w:rPr>
        <w:t xml:space="preserve">tb/</w:t>
      </w:r>
      <w:r>
        <w:br/>
      </w:r>
      <w:r>
        <w:rPr>
          <w:rStyle w:val="VerbatimChar"/>
        </w:rPr>
        <w:t xml:space="preserve">extracts/</w:t>
      </w:r>
      <w:r>
        <w:br/>
      </w:r>
      <w:r>
        <w:rPr>
          <w:rStyle w:val="VerbatimChar"/>
        </w:rPr>
        <w:t xml:space="preserve">sample_tb_extract.json     # Standard TB data</w:t>
      </w:r>
      <w:r>
        <w:br/>
      </w:r>
      <w:r>
        <w:rPr>
          <w:rStyle w:val="VerbatimChar"/>
        </w:rPr>
        <w:t xml:space="preserve">multi_entity.json          # Multi-legal entity</w:t>
      </w:r>
      <w:r>
        <w:br/>
      </w:r>
      <w:r>
        <w:rPr>
          <w:rStyle w:val="VerbatimChar"/>
        </w:rPr>
        <w:t xml:space="preserve">variances/</w:t>
      </w:r>
      <w:r>
        <w:br/>
      </w:r>
      <w:r>
        <w:rPr>
          <w:rStyle w:val="VerbatimChar"/>
        </w:rPr>
        <w:t xml:space="preserve">sample_variances.json      # Normal variances</w:t>
      </w:r>
      <w:r>
        <w:br/>
      </w:r>
      <w:r>
        <w:rPr>
          <w:rStyle w:val="VerbatimChar"/>
        </w:rPr>
        <w:t xml:space="preserve">anomalies.json             # Anomaly test cases</w:t>
      </w:r>
      <w:r>
        <w:br/>
      </w:r>
      <w:r>
        <w:rPr>
          <w:rStyle w:val="VerbatimChar"/>
        </w:rPr>
        <w:t xml:space="preserve">commentary/</w:t>
      </w:r>
      <w:r>
        <w:br/>
      </w:r>
      <w:r>
        <w:rPr>
          <w:rStyle w:val="VerbatimChar"/>
        </w:rPr>
        <w:t xml:space="preserve">expected_commentary.json   # AI output targets</w:t>
      </w:r>
      <w:r>
        <w:br/>
      </w:r>
      <w:r>
        <w:rPr>
          <w:rStyle w:val="VerbatimChar"/>
        </w:rPr>
        <w:t xml:space="preserve">simula/</w:t>
      </w:r>
      <w:r>
        <w:br/>
      </w:r>
      <w:r>
        <w:rPr>
          <w:rStyle w:val="VerbatimChar"/>
        </w:rPr>
        <w:t xml:space="preserve">taxonomy/</w:t>
      </w:r>
      <w:r>
        <w:br/>
      </w:r>
      <w:r>
        <w:rPr>
          <w:rStyle w:val="VerbatimChar"/>
        </w:rPr>
        <w:t xml:space="preserve">sample_taxonomy.json       # Taxonomy tree</w:t>
      </w:r>
      <w:r>
        <w:br/>
      </w:r>
      <w:r>
        <w:rPr>
          <w:rStyle w:val="VerbatimChar"/>
        </w:rPr>
        <w:t xml:space="preserve">complexity_levels.json     # Complexity examples</w:t>
      </w:r>
      <w:r>
        <w:br/>
      </w:r>
      <w:r>
        <w:rPr>
          <w:rStyle w:val="VerbatimChar"/>
        </w:rPr>
        <w:t xml:space="preserve">examples/</w:t>
      </w:r>
      <w:r>
        <w:br/>
      </w:r>
      <w:r>
        <w:rPr>
          <w:rStyle w:val="VerbatimChar"/>
        </w:rPr>
        <w:t xml:space="preserve">training_examples.json     # Sample training data</w:t>
      </w:r>
      <w:r>
        <w:br/>
      </w:r>
      <w:r>
        <w:rPr>
          <w:rStyle w:val="VerbatimChar"/>
        </w:rPr>
        <w:t xml:space="preserve">rejected_examples.json     # Rejection cases</w:t>
      </w:r>
      <w:r>
        <w:br/>
      </w:r>
      <w:r>
        <w:rPr>
          <w:rStyle w:val="VerbatimChar"/>
        </w:rPr>
        <w:t xml:space="preserve">common/</w:t>
      </w:r>
      <w:r>
        <w:br/>
      </w:r>
      <w:r>
        <w:rPr>
          <w:rStyle w:val="VerbatimChar"/>
        </w:rPr>
        <w:t xml:space="preserve">schemas/                     # Schema copies for offline validation</w:t>
      </w:r>
      <w:r>
        <w:br/>
      </w:r>
      <w:r>
        <w:rPr>
          <w:rStyle w:val="VerbatimChar"/>
        </w:rPr>
        <w:t xml:space="preserve">mock_responses/              # Mock LLM responses</w:t>
      </w:r>
    </w:p>
    <w:bookmarkEnd w:id="98"/>
    <w:bookmarkStart w:id="104" w:name="arabic-ap-fixtures"/>
    <w:p>
      <w:pPr>
        <w:pStyle w:val="Heading2"/>
      </w:pPr>
      <w:r>
        <w:t xml:space="preserve">Arabic AP fixtures</w:t>
      </w:r>
    </w:p>
    <w:bookmarkStart w:id="101" w:name="invoice-fixtures"/>
    <w:p>
      <w:pPr>
        <w:pStyle w:val="Heading3"/>
      </w:pPr>
      <w:r>
        <w:t xml:space="preserve">Invoice fixtures</w:t>
      </w:r>
    </w:p>
    <w:bookmarkStart w:id="99" w:name="tab:invoice-fixtures"/>
    <w:p>
      <w:pPr>
        <w:pStyle w:val="TableCaption"/>
      </w:pPr>
      <w:r>
        <w:t xml:space="preserve">Required invoice fixture categories.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d invoice fixture categori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countries (SA, EG, BH, QA)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fields, unusual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violations, invalid TINs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amounts, adjustments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Non-local currency invoices</w:t>
            </w:r>
          </w:p>
        </w:tc>
      </w:tr>
    </w:tbl>
    <w:bookmarkEnd w:id="99"/>
    <w:bookmarkStart w:id="100" w:name="fixture-schema"/>
    <w:p>
      <w:pPr>
        <w:pStyle w:val="Heading4"/>
      </w:pPr>
      <w:r>
        <w:t xml:space="preserve">Fixture schema</w:t>
      </w:r>
    </w:p>
    <w:p>
      <w:pPr>
        <w:pStyle w:val="FirstParagraph"/>
      </w:pPr>
      <w:r>
        <w:t xml:space="preserve">Each invoice fixture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include: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"fixture_id": "INV-SA-001",</w:t>
      </w:r>
      <w:r>
        <w:br/>
      </w:r>
      <w:r>
        <w:rPr>
          <w:rStyle w:val="VerbatimChar"/>
        </w:rPr>
        <w:t xml:space="preserve">"description": "Standard Saudi invoice with 15% VAT",</w:t>
      </w:r>
      <w:r>
        <w:br/>
      </w:r>
      <w:r>
        <w:rPr>
          <w:rStyle w:val="VerbatimChar"/>
        </w:rPr>
        <w:t xml:space="preserve">"input": { /* invoice.schema.json conformant */ },</w:t>
      </w:r>
      <w:r>
        <w:br/>
      </w:r>
      <w:r>
        <w:rPr>
          <w:rStyle w:val="VerbatimChar"/>
        </w:rPr>
        <w:t xml:space="preserve">"expected_output": {</w:t>
      </w:r>
      <w:r>
        <w:br/>
      </w:r>
      <w:r>
        <w:rPr>
          <w:rStyle w:val="VerbatimChar"/>
        </w:rPr>
        <w:t xml:space="preserve">"vat_category": "FI",</w:t>
      </w:r>
      <w:r>
        <w:br/>
      </w:r>
      <w:r>
        <w:rPr>
          <w:rStyle w:val="VerbatimChar"/>
        </w:rPr>
        <w:t xml:space="preserve">"checklist_results": ["Y", "Y", "Y", ...],</w:t>
      </w:r>
      <w:r>
        <w:br/>
      </w:r>
      <w:r>
        <w:rPr>
          <w:rStyle w:val="VerbatimChar"/>
        </w:rPr>
        <w:t xml:space="preserve">"verdict": "RELEASE"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"tags": ["saudi", "standard", "vat-15"]</w:t>
      </w:r>
      <w:r>
        <w:br/>
      </w:r>
      <w:r>
        <w:rPr>
          <w:rStyle w:val="VerbatimChar"/>
        </w:rPr>
        <w:t xml:space="preserve">}</w:t>
      </w:r>
    </w:p>
    <w:bookmarkEnd w:id="100"/>
    <w:bookmarkEnd w:id="101"/>
    <w:bookmarkStart w:id="103" w:name="ocr-fixtures"/>
    <w:p>
      <w:pPr>
        <w:pStyle w:val="Heading3"/>
      </w:pPr>
      <w:r>
        <w:t xml:space="preserve">OCR fixtures</w:t>
      </w:r>
    </w:p>
    <w:bookmarkStart w:id="102" w:name="tab:ocr-fixtures"/>
    <w:p>
      <w:pPr>
        <w:pStyle w:val="TableCaption"/>
      </w:pPr>
      <w:r>
        <w:t xml:space="preserve">OCR fixture confidence levels.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CR fixture confidence level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quality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 path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55–85%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boundary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30–55%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low quality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confidence variation</w:t>
            </w:r>
          </w:p>
        </w:tc>
      </w:tr>
    </w:tbl>
    <w:bookmarkEnd w:id="102"/>
    <w:bookmarkEnd w:id="103"/>
    <w:bookmarkEnd w:id="104"/>
    <w:bookmarkStart w:id="108" w:name="trial-balance-fixtures"/>
    <w:p>
      <w:pPr>
        <w:pStyle w:val="Heading2"/>
      </w:pPr>
      <w:r>
        <w:t xml:space="preserve">Trial Balance fixtures</w:t>
      </w:r>
    </w:p>
    <w:bookmarkStart w:id="106" w:name="tb-extract-fixtures"/>
    <w:p>
      <w:pPr>
        <w:pStyle w:val="Heading3"/>
      </w:pPr>
      <w:r>
        <w:t xml:space="preserve">TB extract fixtures</w:t>
      </w:r>
    </w:p>
    <w:bookmarkStart w:id="105" w:name="tab:tb-fixtures"/>
    <w:p>
      <w:pPr>
        <w:pStyle w:val="TableCaption"/>
      </w:pPr>
      <w:r>
        <w:t xml:space="preserve">Required TB extract fixture categories.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d TB extract fixture categori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account types, normal balances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Inter-company, consolidation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 variations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Month-end, quarter-end, year-end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10K, 50K, 100K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anomaly types</w:t>
            </w:r>
          </w:p>
        </w:tc>
      </w:tr>
    </w:tbl>
    <w:bookmarkEnd w:id="105"/>
    <w:bookmarkEnd w:id="106"/>
    <w:bookmarkStart w:id="107" w:name="variance-fixtures"/>
    <w:p>
      <w:pPr>
        <w:pStyle w:val="Heading3"/>
      </w:pPr>
      <w:r>
        <w:t xml:space="preserve">Variance fixtures</w:t>
      </w:r>
    </w:p>
    <w:p>
      <w:pPr>
        <w:pStyle w:val="FirstParagraph"/>
      </w:pPr>
      <w:r>
        <w:t xml:space="preserve">Each variance fixture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cover: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Normal variance</w:t>
      </w:r>
      <w:r>
        <w:t xml:space="preserve">: Within materiality threshold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Material variance</w:t>
      </w:r>
      <w:r>
        <w:t xml:space="preserve">: Exceeds threshold, no anomaly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Spike anomaly</w:t>
      </w:r>
      <w:r>
        <w:t xml:space="preserve">: Period-over-period</w:t>
      </w:r>
      <w:r>
        <w:t xml:space="preserve"> </w:t>
      </w:r>
      <m:oMath>
        <m:r>
          <m:rPr>
            <m:sty m:val="p"/>
          </m:rPr>
          <m:t>&gt;</m:t>
        </m:r>
        <m:r>
          <m:t>3</m:t>
        </m:r>
        <m:r>
          <m:t>σ</m:t>
        </m:r>
      </m:oMath>
    </w:p>
    <w:p>
      <w:pPr>
        <w:numPr>
          <w:ilvl w:val="0"/>
          <w:numId w:val="1009"/>
        </w:numPr>
      </w:pPr>
      <w:r>
        <w:rPr>
          <w:b/>
          <w:bCs/>
        </w:rPr>
        <w:t xml:space="preserve">Sign flip</w:t>
      </w:r>
      <w:r>
        <w:t xml:space="preserve">: Balance sign reversal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New account</w:t>
      </w:r>
      <w:r>
        <w:t xml:space="preserve">: Account appearing for first time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Stale balance</w:t>
      </w:r>
      <w:r>
        <w:t xml:space="preserve">: Unchanged for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6 months</w:t>
      </w:r>
    </w:p>
    <w:bookmarkEnd w:id="107"/>
    <w:bookmarkEnd w:id="108"/>
    <w:bookmarkStart w:id="112" w:name="simula-fixtures"/>
    <w:p>
      <w:pPr>
        <w:pStyle w:val="Heading2"/>
      </w:pPr>
      <w:r>
        <w:t xml:space="preserve">Simula fixtures</w:t>
      </w:r>
    </w:p>
    <w:bookmarkStart w:id="109" w:name="taxonomy-fixtures"/>
    <w:p>
      <w:pPr>
        <w:pStyle w:val="Heading3"/>
      </w:pPr>
      <w:r>
        <w:t xml:space="preserve">Taxonomy fixtures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"fixture_id": "TAX-001",</w:t>
      </w:r>
      <w:r>
        <w:br/>
      </w:r>
      <w:r>
        <w:rPr>
          <w:rStyle w:val="VerbatimChar"/>
        </w:rPr>
        <w:t xml:space="preserve">"description": "Complete taxonomy for SQL generation",</w:t>
      </w:r>
      <w:r>
        <w:br/>
      </w:r>
      <w:r>
        <w:rPr>
          <w:rStyle w:val="VerbatimChar"/>
        </w:rPr>
        <w:t xml:space="preserve">"taxonomy": {</w:t>
      </w:r>
      <w:r>
        <w:br/>
      </w:r>
      <w:r>
        <w:rPr>
          <w:rStyle w:val="VerbatimChar"/>
        </w:rPr>
        <w:t xml:space="preserve">"name": "SQL Operations",</w:t>
      </w:r>
      <w:r>
        <w:br/>
      </w:r>
      <w:r>
        <w:rPr>
          <w:rStyle w:val="VerbatimChar"/>
        </w:rPr>
        <w:t xml:space="preserve">"children": [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"name": "Selection",</w:t>
      </w:r>
      <w:r>
        <w:br/>
      </w:r>
      <w:r>
        <w:rPr>
          <w:rStyle w:val="VerbatimChar"/>
        </w:rPr>
        <w:t xml:space="preserve">"complexity_base": 1,</w:t>
      </w:r>
      <w:r>
        <w:br/>
      </w:r>
      <w:r>
        <w:rPr>
          <w:rStyle w:val="VerbatimChar"/>
        </w:rPr>
        <w:t xml:space="preserve">"children": [</w:t>
      </w:r>
      <w:r>
        <w:br/>
      </w:r>
      <w:r>
        <w:rPr>
          <w:rStyle w:val="VerbatimChar"/>
        </w:rPr>
        <w:t xml:space="preserve">{"name": "Simple WHERE", "complexity_base": 1},</w:t>
      </w:r>
      <w:r>
        <w:br/>
      </w:r>
      <w:r>
        <w:rPr>
          <w:rStyle w:val="VerbatimChar"/>
        </w:rPr>
        <w:t xml:space="preserve">{"name": "Compound WHERE", "complexity_base": 2}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"expected_node_count": 25,</w:t>
      </w:r>
      <w:r>
        <w:br/>
      </w:r>
      <w:r>
        <w:rPr>
          <w:rStyle w:val="VerbatimChar"/>
        </w:rPr>
        <w:t xml:space="preserve">"expected_max_depth": 4</w:t>
      </w:r>
      <w:r>
        <w:br/>
      </w:r>
      <w:r>
        <w:rPr>
          <w:rStyle w:val="VerbatimChar"/>
        </w:rPr>
        <w:t xml:space="preserve">}</w:t>
      </w:r>
    </w:p>
    <w:bookmarkEnd w:id="109"/>
    <w:bookmarkStart w:id="111" w:name="training-example-fixtures"/>
    <w:p>
      <w:pPr>
        <w:pStyle w:val="Heading3"/>
      </w:pPr>
      <w:r>
        <w:t xml:space="preserve">Training example fixtures</w:t>
      </w:r>
    </w:p>
    <w:bookmarkStart w:id="110" w:name="tab:training-fixtures"/>
    <w:p>
      <w:pPr>
        <w:pStyle w:val="TableCaption"/>
      </w:pPr>
      <w:r>
        <w:t xml:space="preserve">Training example fixture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ining example fixture requirement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Single-table, simple predicates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Joins, grouping,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CTEs, window functions, subqueries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rejected by critic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Unusual HANA types, large schemas</w:t>
            </w:r>
          </w:p>
        </w:tc>
      </w:tr>
    </w:tbl>
    <w:bookmarkEnd w:id="110"/>
    <w:bookmarkEnd w:id="111"/>
    <w:bookmarkEnd w:id="112"/>
    <w:bookmarkStart w:id="115" w:name="common-fixtures"/>
    <w:p>
      <w:pPr>
        <w:pStyle w:val="Heading2"/>
      </w:pPr>
      <w:r>
        <w:t xml:space="preserve">Common fixtures</w:t>
      </w:r>
    </w:p>
    <w:bookmarkStart w:id="113" w:name="mock-llm-responses"/>
    <w:p>
      <w:pPr>
        <w:pStyle w:val="Heading3"/>
      </w:pPr>
      <w:r>
        <w:t xml:space="preserve">Mock LLM responses</w:t>
      </w:r>
    </w:p>
    <w:p>
      <w:pPr>
        <w:pStyle w:val="FirstParagraph"/>
      </w:pPr>
      <w:r>
        <w:t xml:space="preserve">For deterministic testing without live LLM: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"fixture_id": "LLM-MOCK-001",</w:t>
      </w:r>
      <w:r>
        <w:br/>
      </w:r>
      <w:r>
        <w:rPr>
          <w:rStyle w:val="VerbatimChar"/>
        </w:rPr>
        <w:t xml:space="preserve">"prompt_pattern": "Extract.*invoice.*fields",</w:t>
      </w:r>
      <w:r>
        <w:br/>
      </w:r>
      <w:r>
        <w:rPr>
          <w:rStyle w:val="VerbatimChar"/>
        </w:rPr>
        <w:t xml:space="preserve">"response": {</w:t>
      </w:r>
      <w:r>
        <w:br/>
      </w:r>
      <w:r>
        <w:rPr>
          <w:rStyle w:val="VerbatimChar"/>
        </w:rPr>
        <w:t xml:space="preserve">"content": "{\"seller\": {...}, \"totals\": {...}}",</w:t>
      </w:r>
      <w:r>
        <w:br/>
      </w:r>
      <w:r>
        <w:rPr>
          <w:rStyle w:val="VerbatimChar"/>
        </w:rPr>
        <w:t xml:space="preserve">"usage": {"prompt_tokens": 500, "completion_tokens": 200},</w:t>
      </w:r>
      <w:r>
        <w:br/>
      </w:r>
      <w:r>
        <w:rPr>
          <w:rStyle w:val="VerbatimChar"/>
        </w:rPr>
        <w:t xml:space="preserve">"finish_reason": "stop"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"latency_ms": 1500</w:t>
      </w:r>
      <w:r>
        <w:br/>
      </w:r>
      <w:r>
        <w:rPr>
          <w:rStyle w:val="VerbatimChar"/>
        </w:rPr>
        <w:t xml:space="preserve">}</w:t>
      </w:r>
    </w:p>
    <w:bookmarkEnd w:id="113"/>
    <w:bookmarkStart w:id="114" w:name="schema-copies"/>
    <w:p>
      <w:pPr>
        <w:pStyle w:val="Heading3"/>
      </w:pPr>
      <w:r>
        <w:t xml:space="preserve">Schema copies</w:t>
      </w:r>
    </w:p>
    <w:p>
      <w:pPr>
        <w:pStyle w:val="FirstParagraph"/>
      </w:pPr>
      <w:r>
        <w:t xml:space="preserve">All JSON Schema files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copied to</w:t>
      </w:r>
      <w:r>
        <w:t xml:space="preserve"> </w:t>
      </w:r>
      <w:r>
        <w:rPr>
          <w:rStyle w:val="VerbatimChar"/>
        </w:rPr>
        <w:t xml:space="preserve">tests/fixtures/common/schemas/</w:t>
      </w:r>
      <w:r>
        <w:t xml:space="preserve"> </w:t>
      </w:r>
      <w:r>
        <w:t xml:space="preserve">to enable offline validation testing. Update procedure:</w:t>
      </w:r>
    </w:p>
    <w:p>
      <w:pPr>
        <w:numPr>
          <w:ilvl w:val="0"/>
          <w:numId w:val="101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scripts/sync-test-schemas.sh</w:t>
      </w:r>
      <w:r>
        <w:t xml:space="preserve"> </w:t>
      </w:r>
      <w:r>
        <w:t xml:space="preserve">after schema changes</w:t>
      </w:r>
    </w:p>
    <w:p>
      <w:pPr>
        <w:numPr>
          <w:ilvl w:val="0"/>
          <w:numId w:val="1010"/>
        </w:numPr>
      </w:pPr>
      <w:r>
        <w:t xml:space="preserve">Verify all fixtures still validate against updated schemas</w:t>
      </w:r>
    </w:p>
    <w:p>
      <w:pPr>
        <w:numPr>
          <w:ilvl w:val="0"/>
          <w:numId w:val="1010"/>
        </w:numPr>
      </w:pPr>
      <w:r>
        <w:t xml:space="preserve">Commit schema copies alongside schema source</w:t>
      </w:r>
    </w:p>
    <w:bookmarkEnd w:id="114"/>
    <w:bookmarkEnd w:id="115"/>
    <w:bookmarkStart w:id="117" w:name="data-sanitisation-requirements"/>
    <w:p>
      <w:pPr>
        <w:pStyle w:val="Heading2"/>
      </w:pPr>
      <w:r>
        <w:t xml:space="preserve">Data sanitisation requirements</w:t>
      </w:r>
    </w:p>
    <w:p>
      <w:pPr>
        <w:pStyle w:val="FirstParagraph"/>
      </w:pPr>
      <w:r>
        <w:t xml:space="preserve">All fixtures derived from production data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sanitised:</w:t>
      </w:r>
    </w:p>
    <w:bookmarkStart w:id="116" w:name="tab:sanitisation"/>
    <w:p>
      <w:pPr>
        <w:pStyle w:val="TableCaption"/>
      </w:pPr>
      <w:r>
        <w:t xml:space="preserve">Data sanitisation rules.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 sanitisation rul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Sanitisation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</w:t>
            </w:r>
            <w:r>
              <w:t xml:space="preserve"> </w:t>
            </w:r>
            <w:r>
              <w:t xml:space="preserve">“ACME Corp”</w:t>
            </w:r>
            <w:r>
              <w:t xml:space="preserve">,</w:t>
            </w:r>
            <w:r>
              <w:t xml:space="preserve"> </w:t>
            </w:r>
            <w:r>
              <w:t xml:space="preserve">“Test Vendor”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valid-format fake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Randomise within same order of 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by random offset (preserve day-of-week)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sequential test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</w:t>
            </w:r>
            <w:r>
              <w:t xml:space="preserve"> </w:t>
            </w:r>
            <w:r>
              <w:t xml:space="preserve">“John Doe”</w:t>
            </w:r>
            <w:r>
              <w:t xml:space="preserve">,</w:t>
            </w:r>
            <w:r>
              <w:t xml:space="preserve"> </w:t>
            </w:r>
            <w:r>
              <w:t xml:space="preserve">“Jane Smith”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generic test addresses</w:t>
            </w:r>
          </w:p>
        </w:tc>
      </w:tr>
    </w:tbl>
    <w:bookmarkEnd w:id="116"/>
    <w:bookmarkEnd w:id="117"/>
    <w:bookmarkStart w:id="120" w:name="fixture-validation"/>
    <w:p>
      <w:pPr>
        <w:pStyle w:val="Heading2"/>
      </w:pPr>
      <w:r>
        <w:t xml:space="preserve">Fixture validation</w:t>
      </w:r>
    </w:p>
    <w:bookmarkStart w:id="118" w:name="schema-validation"/>
    <w:p>
      <w:pPr>
        <w:pStyle w:val="Heading3"/>
      </w:pPr>
      <w:r>
        <w:t xml:space="preserve">Schema validation</w:t>
      </w:r>
    </w:p>
    <w:p>
      <w:pPr>
        <w:pStyle w:val="FirstParagraph"/>
      </w:pPr>
      <w:r>
        <w:t xml:space="preserve">All fixtures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pass schema validation:</w:t>
      </w:r>
    </w:p>
    <w:p>
      <w:pPr>
        <w:pStyle w:val="SourceCode"/>
      </w:pPr>
      <w:r>
        <w:rPr>
          <w:rStyle w:val="VerbatimChar"/>
        </w:rPr>
        <w:t xml:space="preserve">pytest tests/fixtures/validate_fixtures.py -v</w:t>
      </w:r>
    </w:p>
    <w:bookmarkEnd w:id="118"/>
    <w:bookmarkStart w:id="119" w:name="coverage-verification"/>
    <w:p>
      <w:pPr>
        <w:pStyle w:val="Heading3"/>
      </w:pPr>
      <w:r>
        <w:t xml:space="preserve">Coverage verification</w:t>
      </w:r>
    </w:p>
    <w:p>
      <w:pPr>
        <w:pStyle w:val="FirstParagraph"/>
      </w:pPr>
      <w:r>
        <w:t xml:space="preserve">Fixture coverage is measured by:</w:t>
      </w:r>
    </w:p>
    <w:p>
      <w:pPr>
        <w:numPr>
          <w:ilvl w:val="0"/>
          <w:numId w:val="1011"/>
        </w:numPr>
      </w:pPr>
      <w:r>
        <w:t xml:space="preserve">Schema field coverage: Every schema field exercised</w:t>
      </w:r>
    </w:p>
    <w:p>
      <w:pPr>
        <w:numPr>
          <w:ilvl w:val="0"/>
          <w:numId w:val="1011"/>
        </w:numPr>
      </w:pPr>
      <w:r>
        <w:t xml:space="preserve">Enum value coverage: Every enum value used at least once</w:t>
      </w:r>
    </w:p>
    <w:p>
      <w:pPr>
        <w:numPr>
          <w:ilvl w:val="0"/>
          <w:numId w:val="1011"/>
        </w:numPr>
      </w:pPr>
      <w:r>
        <w:t xml:space="preserve">Edge case coverage: Boundary values for all numeric fields</w:t>
      </w:r>
    </w:p>
    <w:p>
      <w:pPr>
        <w:numPr>
          <w:ilvl w:val="0"/>
          <w:numId w:val="1011"/>
        </w:numPr>
      </w:pPr>
      <w:r>
        <w:t xml:space="preserve">Error path coverage: All error codes triggerable</w:t>
      </w:r>
    </w:p>
    <w:bookmarkEnd w:id="119"/>
    <w:bookmarkEnd w:id="120"/>
    <w:bookmarkStart w:id="121" w:name="implementation-checklist"/>
    <w:p>
      <w:pPr>
        <w:pStyle w:val="Heading2"/>
      </w:pPr>
      <w:r>
        <w:t xml:space="preserve">Implementation checklist</w:t>
      </w:r>
    </w:p>
    <w:p>
      <w:pPr>
        <w:numPr>
          <w:ilvl w:val="0"/>
          <w:numId w:val="1012"/>
        </w:numPr>
      </w:pPr>
      <w:r>
        <w:t xml:space="preserve">Arabic invoice fixtures (55 total per Table </w:t>
      </w:r>
      <w:hyperlink w:anchor="tab:invoice-fixtures">
        <w:r>
          <w:rPr>
            <w:rStyle w:val="Hyperlink"/>
          </w:rPr>
          <w:t xml:space="preserve">9.1</w:t>
        </w:r>
      </w:hyperlink>
      <w:r>
        <w:t xml:space="preserve">)</w:t>
      </w:r>
    </w:p>
    <w:p>
      <w:pPr>
        <w:numPr>
          <w:ilvl w:val="0"/>
          <w:numId w:val="1012"/>
        </w:numPr>
      </w:pPr>
      <w:r>
        <w:t xml:space="preserve">Arabic OCR fixtures (all confidence levels)</w:t>
      </w:r>
    </w:p>
    <w:p>
      <w:pPr>
        <w:numPr>
          <w:ilvl w:val="0"/>
          <w:numId w:val="1012"/>
        </w:numPr>
      </w:pPr>
      <w:r>
        <w:t xml:space="preserve">TB extract fixtures (33 total per Table </w:t>
      </w:r>
      <w:hyperlink w:anchor="tab:tb-fixtures">
        <w:r>
          <w:rPr>
            <w:rStyle w:val="Hyperlink"/>
          </w:rPr>
          <w:t xml:space="preserve">9.3</w:t>
        </w:r>
      </w:hyperlink>
      <w:r>
        <w:t xml:space="preserve">)</w:t>
      </w:r>
    </w:p>
    <w:p>
      <w:pPr>
        <w:numPr>
          <w:ilvl w:val="0"/>
          <w:numId w:val="1012"/>
        </w:numPr>
      </w:pPr>
      <w:r>
        <w:t xml:space="preserve">TB variance fixtures (all anomaly types)</w:t>
      </w:r>
    </w:p>
    <w:p>
      <w:pPr>
        <w:numPr>
          <w:ilvl w:val="0"/>
          <w:numId w:val="1012"/>
        </w:numPr>
      </w:pPr>
      <w:r>
        <w:t xml:space="preserve">Simula taxonomy fixtures (complete tree structure)</w:t>
      </w:r>
    </w:p>
    <w:p>
      <w:pPr>
        <w:numPr>
          <w:ilvl w:val="0"/>
          <w:numId w:val="1012"/>
        </w:numPr>
      </w:pPr>
      <w:r>
        <w:t xml:space="preserve">Simula training example fixtures (70 total)</w:t>
      </w:r>
    </w:p>
    <w:p>
      <w:pPr>
        <w:numPr>
          <w:ilvl w:val="0"/>
          <w:numId w:val="1012"/>
        </w:numPr>
      </w:pPr>
      <w:r>
        <w:t xml:space="preserve">Mock LLM response fixtures (all major prompt types)</w:t>
      </w:r>
    </w:p>
    <w:p>
      <w:pPr>
        <w:numPr>
          <w:ilvl w:val="0"/>
          <w:numId w:val="1012"/>
        </w:numPr>
      </w:pPr>
      <w:r>
        <w:t xml:space="preserve">Schema copies in fixtures directory</w:t>
      </w:r>
    </w:p>
    <w:p>
      <w:pPr>
        <w:numPr>
          <w:ilvl w:val="0"/>
          <w:numId w:val="1012"/>
        </w:numPr>
      </w:pPr>
      <w:r>
        <w:t xml:space="preserve">All fixtures pass schema validation</w:t>
      </w:r>
    </w:p>
    <w:p>
      <w:pPr>
        <w:numPr>
          <w:ilvl w:val="0"/>
          <w:numId w:val="1012"/>
        </w:numPr>
      </w:pPr>
      <w:r>
        <w:t xml:space="preserve">Data sanitisation verified (no PII)</w:t>
      </w:r>
    </w:p>
    <w:bookmarkEnd w:id="121"/>
    <w:bookmarkEnd w:id="122"/>
    <w:bookmarkStart w:id="145" w:name="ch:testing"/>
    <w:p>
      <w:pPr>
        <w:pStyle w:val="Heading1"/>
      </w:pPr>
      <w:r>
        <w:t xml:space="preserve">Testing Specification</w:t>
      </w:r>
    </w:p>
    <w:p>
      <w:pPr>
        <w:pStyle w:val="FirstParagraph"/>
      </w:pPr>
      <w:r>
        <w:t xml:space="preserve">This chapter specifies the testing requirements for the Simula training data</w:t>
      </w:r>
      <w:r>
        <w:t xml:space="preserve"> </w:t>
      </w:r>
      <w:r>
        <w:t xml:space="preserve">generation pipeline, including test cases, coverage targets, and CI/CD</w:t>
      </w:r>
      <w:r>
        <w:t xml:space="preserve"> </w:t>
      </w:r>
      <w:r>
        <w:t xml:space="preserve">integration.</w:t>
      </w:r>
    </w:p>
    <w:bookmarkStart w:id="124" w:name="test-coverage-requirements"/>
    <w:p>
      <w:pPr>
        <w:pStyle w:val="Heading2"/>
      </w:pPr>
      <w:r>
        <w:t xml:space="preserve">Test coverage requirements</w:t>
      </w:r>
    </w:p>
    <w:bookmarkStart w:id="123" w:name="tab:simula-coverage"/>
    <w:p>
      <w:pPr>
        <w:pStyle w:val="TableCaption"/>
      </w:pPr>
      <w:r>
        <w:t xml:space="preserve">Simula test coverage targets.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mula test coverage targe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Line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Branch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 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Complexity scorer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 evaluator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Diversity calculator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paths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 minimum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 CI</w:t>
            </w:r>
          </w:p>
        </w:tc>
      </w:tr>
    </w:tbl>
    <w:bookmarkEnd w:id="123"/>
    <w:bookmarkEnd w:id="124"/>
    <w:bookmarkStart w:id="127" w:name="test-fixtures"/>
    <w:p>
      <w:pPr>
        <w:pStyle w:val="Heading2"/>
      </w:pPr>
      <w:r>
        <w:t xml:space="preserve">Test fixtures</w:t>
      </w:r>
    </w:p>
    <w:p>
      <w:pPr>
        <w:pStyle w:val="FirstParagraph"/>
      </w:pPr>
      <w:r>
        <w:t xml:space="preserve">Fixtures are located in</w:t>
      </w:r>
      <w:r>
        <w:t xml:space="preserve"> </w:t>
      </w:r>
      <w:r>
        <w:rPr>
          <w:rStyle w:val="VerbatimChar"/>
        </w:rPr>
        <w:t xml:space="preserve">tests/fixtures/simula/</w:t>
      </w:r>
      <w:r>
        <w:t xml:space="preserve">.</w:t>
      </w:r>
    </w:p>
    <w:bookmarkStart w:id="125" w:name="taxonomy-fixtures-1"/>
    <w:p>
      <w:pPr>
        <w:pStyle w:val="Heading3"/>
      </w:pPr>
      <w:r>
        <w:t xml:space="preserve">Taxonomy fixtures</w:t>
      </w:r>
    </w:p>
    <w:p>
      <w:pPr>
        <w:numPr>
          <w:ilvl w:val="0"/>
          <w:numId w:val="1013"/>
        </w:numPr>
      </w:pPr>
      <w:r>
        <w:t xml:space="preserve">Complete taxonomy tree with 25+ nodes</w:t>
      </w:r>
    </w:p>
    <w:p>
      <w:pPr>
        <w:numPr>
          <w:ilvl w:val="0"/>
          <w:numId w:val="1013"/>
        </w:numPr>
      </w:pPr>
      <w:r>
        <w:t xml:space="preserve">Shallow taxonomy (depth 2) for edge cases</w:t>
      </w:r>
    </w:p>
    <w:p>
      <w:pPr>
        <w:numPr>
          <w:ilvl w:val="0"/>
          <w:numId w:val="1013"/>
        </w:numPr>
      </w:pPr>
      <w:r>
        <w:t xml:space="preserve">Deep taxonomy (depth 6) for performance testing</w:t>
      </w:r>
    </w:p>
    <w:p>
      <w:pPr>
        <w:numPr>
          <w:ilvl w:val="0"/>
          <w:numId w:val="1013"/>
        </w:numPr>
      </w:pPr>
      <w:r>
        <w:t xml:space="preserve">Malformed taxonomy for error handling</w:t>
      </w:r>
    </w:p>
    <w:bookmarkEnd w:id="125"/>
    <w:bookmarkStart w:id="126" w:name="training-example-fixtures-1"/>
    <w:p>
      <w:pPr>
        <w:pStyle w:val="Heading3"/>
      </w:pPr>
      <w:r>
        <w:t xml:space="preserve">Training example fixtures</w:t>
      </w:r>
    </w:p>
    <w:p>
      <w:pPr>
        <w:pStyle w:val="TableCaption"/>
      </w:pPr>
      <w:r>
        <w:t xml:space="preserve">Training example fixture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ining example fixture requirement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Single-table, simple predicates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Joins, grouping,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CTEs, window functions, subqueries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rejected by critic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HANA-specific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Spatial, temporal, full-text types</w:t>
            </w:r>
          </w:p>
        </w:tc>
      </w:tr>
    </w:tbl>
    <w:bookmarkEnd w:id="126"/>
    <w:bookmarkEnd w:id="127"/>
    <w:bookmarkStart w:id="136" w:name="unit-test-cases"/>
    <w:p>
      <w:pPr>
        <w:pStyle w:val="Heading2"/>
      </w:pPr>
      <w:r>
        <w:t xml:space="preserve">Unit test cases</w:t>
      </w:r>
    </w:p>
    <w:bookmarkStart w:id="128" w:name="taxonomy-traversal"/>
    <w:p>
      <w:pPr>
        <w:pStyle w:val="Heading3"/>
      </w:pPr>
      <w:r>
        <w:t xml:space="preserve">Taxonomy traversal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SIM-TAX-001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Traverse taxonomy depth-first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SIM-TAX-002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node weights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SIM-TAX-003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node based on complexity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SIM-TAX-004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empty taxonomy gracefully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SIM-TAX-005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malformed taxonomy</w:t>
            </w:r>
          </w:p>
        </w:tc>
      </w:tr>
    </w:tbl>
    <w:bookmarkEnd w:id="128"/>
    <w:bookmarkStart w:id="129" w:name="complexity-scoring"/>
    <w:p>
      <w:pPr>
        <w:pStyle w:val="Heading3"/>
      </w:pPr>
      <w:r>
        <w:t xml:space="preserve">Complexity scoring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SIM-CMP-001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Elo rating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SIM-CMP-002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EASY/MEDIUM/HARD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SIM-CMP-003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complexity ratio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SIM-CMP-004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missing historical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SIM-CMP-005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 complexity bounds</w:t>
            </w:r>
          </w:p>
        </w:tc>
      </w:tr>
    </w:tbl>
    <w:bookmarkEnd w:id="129"/>
    <w:bookmarkStart w:id="130" w:name="critic-evaluation"/>
    <w:p>
      <w:pPr>
        <w:pStyle w:val="Heading3"/>
      </w:pPr>
      <w:r>
        <w:t xml:space="preserve">Critic evaluation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SIM-CRT-001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syntactically invalid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SIM-CRT-002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semantically incorrect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SIM-CRT-003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valid query-answer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SIM-CRT-004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threshold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SIM-CRT-005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critic model unavailability</w:t>
            </w:r>
          </w:p>
        </w:tc>
      </w:tr>
    </w:tbl>
    <w:bookmarkEnd w:id="130"/>
    <w:bookmarkStart w:id="131" w:name="diversity-metrics"/>
    <w:p>
      <w:pPr>
        <w:pStyle w:val="Heading3"/>
      </w:pPr>
      <w:r>
        <w:t xml:space="preserve">Diversity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SIM-DIV-001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global diversity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SIM-DIV-002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local diversity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SIM-DIV-003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gap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SIM-DIV-004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optimizer weight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SIM-DIV-005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computation for similarity</w:t>
            </w:r>
          </w:p>
        </w:tc>
      </w:tr>
    </w:tbl>
    <w:bookmarkEnd w:id="131"/>
    <w:bookmarkStart w:id="132" w:name="adaptive-features"/>
    <w:p>
      <w:pPr>
        <w:pStyle w:val="Heading3"/>
      </w:pPr>
      <w:r>
        <w:t xml:space="preserve">Adaptive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SIM-ADP-001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on adaptive complexity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SIM-ADP-002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on adaptive threshold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SIM-ADP-003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on coverage gap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SIM-ADP-004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on high failure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SIM-ADP-005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failures for investigation</w:t>
            </w:r>
          </w:p>
        </w:tc>
      </w:tr>
    </w:tbl>
    <w:bookmarkEnd w:id="132"/>
    <w:bookmarkStart w:id="135" w:name="hana-type-handling"/>
    <w:p>
      <w:pPr>
        <w:pStyle w:val="Heading3"/>
      </w:pPr>
      <w:r>
        <w:t xml:space="preserve">HANA type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SIM-HANA-001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HANA types to standard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SIM-HANA-002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spatial types (</w:t>
            </w:r>
            <w:r>
              <w:rPr>
                <w:rStyle w:val="VerbatimChar"/>
              </w:rPr>
              <w:t xml:space="preserve">ST_GEOMETRY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ST_POINT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SIM-HANA-003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full-text types (TEXT)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SIM-HANA-004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unknown types gracefully</w:t>
            </w:r>
          </w:p>
        </w:tc>
      </w:tr>
    </w:tbl>
    <w:bookmarkStart w:id="134" w:name="sim-hana-002-implementation"/>
    <w:p>
      <w:pPr>
        <w:pStyle w:val="Heading4"/>
      </w:pPr>
      <w:r>
        <w:t xml:space="preserve">SIM-HANA-002 implementation</w:t>
      </w:r>
    </w:p>
    <w:p>
      <w:pPr>
        <w:pStyle w:val="FirstParagraph"/>
      </w:pPr>
      <w:r>
        <w:t xml:space="preserve">Spatial columns (</w:t>
      </w:r>
      <w:r>
        <w:rPr>
          <w:rStyle w:val="VerbatimChar"/>
        </w:rPr>
        <w:t xml:space="preserve">ST_GEOMETRY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ST_POINT</w:t>
      </w:r>
      <w:r>
        <w:t xml:space="preserve">)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rendered directly in generated SQL; the extractor maps them to a stable set</w:t>
      </w:r>
      <w:r>
        <w:t xml:space="preserve"> </w:t>
      </w:r>
      <w:r>
        <w:t xml:space="preserve">of SAP HANA spatial</w:t>
      </w:r>
      <w:r>
        <w:t xml:space="preserve"> </w:t>
      </w:r>
      <w:r>
        <w:rPr>
          <w:i/>
          <w:iCs/>
        </w:rPr>
        <w:t xml:space="preserve">methods</w:t>
      </w:r>
      <w:r>
        <w:t xml:space="preserve"> </w:t>
      </w:r>
      <w:r>
        <w:t xml:space="preserve">that return scalar or text-serialisable</w:t>
      </w:r>
      <w:r>
        <w:t xml:space="preserve"> </w:t>
      </w:r>
      <w:r>
        <w:t xml:space="preserve">values. This preserves Text-to-SQL generation without forcing the model to</w:t>
      </w:r>
      <w:r>
        <w:t xml:space="preserve"> </w:t>
      </w:r>
      <w:r>
        <w:t xml:space="preserve">emit WKT literals. The mapping is:</w:t>
      </w:r>
    </w:p>
    <w:bookmarkStart w:id="133" w:name="tab:sim-hana-spatial-mapping"/>
    <w:p>
      <w:pPr>
        <w:pStyle w:val="TableCaption"/>
      </w:pPr>
      <w:r>
        <w:t xml:space="preserve">HANA spatial type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scalar method mapping.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ANA spatial type \to scalar method mapping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Rendered expression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Return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ST_POINT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col.ST_X(), col.ST_Y()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ST_GEOMETRY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col.ST_AsWKT()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nvarchar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ST_GEOMETRY</w:t>
            </w:r>
            <w:r>
              <w:t xml:space="preserve"> </w:t>
            </w:r>
            <w:r>
              <w:t xml:space="preserve">(filter)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col.ST_Intersects(:bbox)=1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tinyint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ST_GEOMETRY</w:t>
            </w:r>
            <w:r>
              <w:t xml:space="preserve"> </w:t>
            </w:r>
            <w:r>
              <w:t xml:space="preserve">(distance)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col.ST_Distance(:point, ’meter’)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spatial subtype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col.ST_AsWKT()</w:t>
            </w:r>
            <w:r>
              <w:t xml:space="preserve"> </w:t>
            </w:r>
            <w:r>
              <w:t xml:space="preserve">(fallback)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nvarchar</w:t>
            </w:r>
          </w:p>
        </w:tc>
      </w:tr>
    </w:tbl>
    <w:bookmarkEnd w:id="133"/>
    <w:p>
      <w:pPr>
        <w:pStyle w:val="BodyText"/>
      </w:pPr>
      <w:r>
        <w:t xml:space="preserve">Acceptance criteria for SIM-HANA-002:</w:t>
      </w:r>
    </w:p>
    <w:p>
      <w:pPr>
        <w:numPr>
          <w:ilvl w:val="0"/>
          <w:numId w:val="1014"/>
        </w:numPr>
      </w:pPr>
      <w:r>
        <w:t xml:space="preserve">Given a table with an</w:t>
      </w:r>
      <w:r>
        <w:t xml:space="preserve"> </w:t>
      </w:r>
      <w:r>
        <w:rPr>
          <w:rStyle w:val="VerbatimChar"/>
        </w:rPr>
        <w:t xml:space="preserve">ST_POINT</w:t>
      </w:r>
      <w:r>
        <w:t xml:space="preserve"> </w:t>
      </w:r>
      <w:r>
        <w:t xml:space="preserve">column, the taxonomy</w:t>
      </w:r>
      <w:r>
        <w:t xml:space="preserve"> </w:t>
      </w:r>
      <w:r>
        <w:t xml:space="preserve">builder registers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synthetic projection factors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.ST_X()</w:t>
      </w:r>
      <w:r>
        <w:t xml:space="preserve">,</w:t>
      </w:r>
      <w:r>
        <w:t xml:space="preserve"> </w:t>
      </w:r>
      <w:r>
        <w:rPr>
          <w:rStyle w:val="VerbatimChar"/>
        </w:rPr>
        <w:t xml:space="preserve">.ST_Y()</w:t>
      </w:r>
      <w:r>
        <w:t xml:space="preserve">) and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predicate</w:t>
      </w:r>
      <w:r>
        <w:t xml:space="preserve"> </w:t>
      </w:r>
      <w:r>
        <w:t xml:space="preserve">factor (</w:t>
      </w:r>
      <w:r>
        <w:rPr>
          <w:rStyle w:val="VerbatimChar"/>
        </w:rPr>
        <w:t xml:space="preserve">.ST_Distance(:point, ’meter’) &lt; :r</w:t>
      </w:r>
      <w:r>
        <w:t xml:space="preserve">).</w:t>
      </w:r>
    </w:p>
    <w:p>
      <w:pPr>
        <w:numPr>
          <w:ilvl w:val="0"/>
          <w:numId w:val="1014"/>
        </w:numPr>
      </w:pPr>
      <w:r>
        <w:t xml:space="preserve">Generated SQL passes</w:t>
      </w:r>
      <w:r>
        <w:t xml:space="preserve"> </w:t>
      </w:r>
      <w:r>
        <w:rPr>
          <w:rStyle w:val="VerbatimChar"/>
        </w:rPr>
        <w:t xml:space="preserve">EXPLAIN PLAN</w:t>
      </w:r>
      <w:r>
        <w:t xml:space="preserve"> </w:t>
      </w:r>
      <w:r>
        <w:t xml:space="preserve">against the HANA</w:t>
      </w:r>
      <w:r>
        <w:t xml:space="preserve"> </w:t>
      </w:r>
      <w:r>
        <w:t xml:space="preserve">test harness in</w:t>
      </w:r>
      <w:r>
        <w:t xml:space="preserve"> </w:t>
      </w:r>
      <w:r>
        <w:t xml:space="preserve">(four fixture tables:</w:t>
      </w:r>
      <w:r>
        <w:t xml:space="preserve"> </w:t>
      </w:r>
      <w:r>
        <w:rPr>
          <w:rStyle w:val="VerbatimChar"/>
        </w:rPr>
        <w:t xml:space="preserve">STORES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DELIVERY_ZONES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).</w:t>
      </w:r>
    </w:p>
    <w:p>
      <w:pPr>
        <w:numPr>
          <w:ilvl w:val="0"/>
          <w:numId w:val="1014"/>
        </w:numPr>
      </w:pPr>
      <w:r>
        <w:t xml:space="preserve">When the column SRID is unknown, the extractor’s behaviour is</w:t>
      </w:r>
      <w:r>
        <w:t xml:space="preserve"> </w:t>
      </w:r>
      <w:r>
        <w:t xml:space="preserve">governed by the</w:t>
      </w:r>
      <w:r>
        <w:t xml:space="preserve"> </w:t>
      </w:r>
      <w:r>
        <w:rPr>
          <w:rStyle w:val="VerbatimChar"/>
        </w:rPr>
        <w:t xml:space="preserve">spatial_unknown_srid_policy</w:t>
      </w:r>
      <w:r>
        <w:t xml:space="preserve"> </w:t>
      </w:r>
      <w:r>
        <w:t xml:space="preserve">configuration flag (default</w:t>
      </w:r>
      <w:r>
        <w:t xml:space="preserve"> </w:t>
      </w:r>
      <w:r>
        <w:rPr>
          <w:rStyle w:val="VerbatimChar"/>
        </w:rPr>
        <w:t xml:space="preserve">warn</w:t>
      </w:r>
      <w:r>
        <w:t xml:space="preserve">; set in</w:t>
      </w:r>
      <w:r>
        <w:t xml:space="preserve"> </w:t>
      </w:r>
      <w:r>
        <w:t xml:space="preserve">):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warn</w:t>
      </w:r>
      <w:r>
        <w:t xml:space="preserve"> </w:t>
      </w:r>
      <w:r>
        <w:t xml:space="preserve">(default): emit</w:t>
      </w:r>
      <w:r>
        <w:t xml:space="preserve"> </w:t>
      </w:r>
      <w:r>
        <w:rPr>
          <w:rStyle w:val="VerbatimChar"/>
        </w:rPr>
        <w:t xml:space="preserve">ST_AsWKT()</w:t>
      </w:r>
      <w:r>
        <w:t xml:space="preserve">,</w:t>
      </w:r>
      <w:r>
        <w:t xml:space="preserve"> </w:t>
      </w:r>
      <w:r>
        <w:t xml:space="preserve">write a warning to</w:t>
      </w:r>
      <w:r>
        <w:t xml:space="preserve"> </w:t>
      </w:r>
      <w:r>
        <w:t xml:space="preserve">, still</w:t>
      </w:r>
      <w:r>
        <w:t xml:space="preserve"> </w:t>
      </w:r>
      <w:r>
        <w:t xml:space="preserve">generate the example, and flag</w:t>
      </w:r>
      <w:r>
        <w:t xml:space="preserve"> </w:t>
      </w:r>
      <w:r>
        <w:rPr>
          <w:rStyle w:val="VerbatimChar"/>
        </w:rPr>
        <w:t xml:space="preserve">critic_metadata.spatial_srid_unknown=true</w:t>
      </w:r>
      <w:r>
        <w:t xml:space="preserve">.</w:t>
      </w:r>
      <w:r>
        <w:t xml:space="preserve"> </w:t>
      </w:r>
      <w:r>
        <w:t xml:space="preserve">Appropriate for exploratory pilot runs where a</w:t>
      </w:r>
      <w:r>
        <w:t xml:space="preserve"> </w:t>
      </w:r>
      <w:r>
        <w:t xml:space="preserve">dropped row would mask a real schema problem.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strict</w:t>
      </w:r>
      <w:r>
        <w:t xml:space="preserve">: abort schema extraction with a</w:t>
      </w:r>
      <w:r>
        <w:t xml:space="preserve"> </w:t>
      </w:r>
      <w:r>
        <w:t xml:space="preserve">non-zero exit code and an actionable error pointing</w:t>
      </w:r>
      <w:r>
        <w:t xml:space="preserve"> </w:t>
      </w:r>
      <w:r>
        <w:t xml:space="preserve">at the offending column. Required for the nightly</w:t>
      </w:r>
      <w:r>
        <w:t xml:space="preserve"> </w:t>
      </w:r>
      <w:r>
        <w:t xml:space="preserve">regression job and for any regulated-domain training</w:t>
      </w:r>
      <w:r>
        <w:t xml:space="preserve"> </w:t>
      </w:r>
      <w:r>
        <w:t xml:space="preserve">run so that a silent fallback cannot degrade dataset</w:t>
      </w:r>
      <w:r>
        <w:t xml:space="preserve"> </w:t>
      </w:r>
      <w:r>
        <w:t xml:space="preserve">quality.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skip</w:t>
      </w:r>
      <w:r>
        <w:t xml:space="preserve">: drop the column from the taxonomy</w:t>
      </w:r>
      <w:r>
        <w:t xml:space="preserve"> </w:t>
      </w:r>
      <w:r>
        <w:t xml:space="preserve">(the extractor logs which columns were skipped).</w:t>
      </w:r>
      <w:r>
        <w:t xml:space="preserve"> </w:t>
      </w:r>
      <w:r>
        <w:t xml:space="preserve">Used when the column is known to be non-essential</w:t>
      </w:r>
      <w:r>
        <w:t xml:space="preserve"> </w:t>
      </w:r>
      <w:r>
        <w:t xml:space="preserve">(e.g. audit-only spatial fields).</w:t>
      </w:r>
    </w:p>
    <w:p>
      <w:pPr>
        <w:numPr>
          <w:ilvl w:val="0"/>
          <w:numId w:val="1000"/>
        </w:numPr>
      </w:pPr>
      <w:r>
        <w:t xml:space="preserve">The policy is recorded in the reproducibility 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manifest.json</w:t>
      </w:r>
      <w:r>
        <w:t xml:space="preserve">, field</w:t>
      </w:r>
      <w:r>
        <w:t xml:space="preserve"> </w:t>
      </w:r>
      <w:r>
        <w:rPr>
          <w:rStyle w:val="VerbatimChar"/>
        </w:rPr>
        <w:t xml:space="preserve">spatial_unknown_srid_policy</w:t>
      </w:r>
      <w:r>
        <w:t xml:space="preserve">) so the dataset</w:t>
      </w:r>
      <w:r>
        <w:t xml:space="preserve"> </w:t>
      </w:r>
      <w:r>
        <w:t xml:space="preserve">provenance is unambiguous.</w:t>
      </w:r>
    </w:p>
    <w:p>
      <w:pPr>
        <w:numPr>
          <w:ilvl w:val="0"/>
          <w:numId w:val="1014"/>
        </w:numPr>
      </w:pPr>
      <w:r>
        <w:t xml:space="preserve">The P2 test case passes if a 50-example generation run over</w:t>
      </w:r>
      <w:r>
        <w:t xml:space="preserve"> </w:t>
      </w:r>
      <w:r>
        <w:t xml:space="preserve">the spatial fixture produces at least 40 syntactically valid</w:t>
      </w:r>
      <w:r>
        <w:t xml:space="preserve"> </w:t>
      </w:r>
      <w:r>
        <w:t xml:space="preserve">queries (80 %) and zero queries containing raw WKT literals.</w:t>
      </w:r>
    </w:p>
    <w:p>
      <w:pPr>
        <w:numPr>
          <w:ilvl w:val="0"/>
          <w:numId w:val="1014"/>
        </w:numPr>
      </w:pPr>
      <w:r>
        <w:t xml:space="preserve">Under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policy, running the extractor against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STORES_BAD_SRID</w:t>
      </w:r>
      <w:r>
        <w:t xml:space="preserve"> </w:t>
      </w:r>
      <w:r>
        <w:t xml:space="preserve">fixture must produce a</w:t>
      </w:r>
      <w:r>
        <w:t xml:space="preserve"> </w:t>
      </w:r>
      <w:r>
        <w:t xml:space="preserve">non-zero exit code and write no taxonomy output — this is</w:t>
      </w:r>
      <w:r>
        <w:t xml:space="preserve"> </w:t>
      </w:r>
      <w:r>
        <w:t xml:space="preserve">asserted by</w:t>
      </w:r>
      <w:r>
        <w:t xml:space="preserve"> </w:t>
      </w:r>
      <w:r>
        <w:rPr>
          <w:rStyle w:val="VerbatimChar"/>
        </w:rPr>
        <w:t xml:space="preserve">test_spatial_strict_mode</w:t>
      </w:r>
      <w:r>
        <w:t xml:space="preserve">.</w:t>
      </w:r>
    </w:p>
    <w:p>
      <w:pPr>
        <w:pStyle w:val="FirstParagraph"/>
      </w:pPr>
      <w:r>
        <w:t xml:space="preserve">Reference implementation:</w:t>
      </w:r>
      <w:r>
        <w:t xml:space="preserve"> </w:t>
      </w:r>
      <w:r>
        <w:t xml:space="preserve">.</w:t>
      </w:r>
      <w:r>
        <w:t xml:space="preserve"> </w:t>
      </w:r>
      <w:r>
        <w:t xml:space="preserve">Policy enforcement: .</w:t>
      </w:r>
    </w:p>
    <w:bookmarkEnd w:id="134"/>
    <w:bookmarkEnd w:id="135"/>
    <w:bookmarkEnd w:id="136"/>
    <w:bookmarkStart w:id="138" w:name="integration-test-suite"/>
    <w:p>
      <w:pPr>
        <w:pStyle w:val="Heading2"/>
      </w:pPr>
      <w:r>
        <w:t xml:space="preserve">Integration test suite</w:t>
      </w:r>
    </w:p>
    <w:p>
      <w:pPr>
        <w:pStyle w:val="SourceCode"/>
      </w:pPr>
      <w:r>
        <w:rPr>
          <w:rStyle w:val="VerbatimChar"/>
        </w:rPr>
        <w:t xml:space="preserve">pytest tests/integration/simula/ -v --tb=short</w:t>
      </w:r>
    </w:p>
    <w:p>
      <w:pPr>
        <w:pStyle w:val="FirstParagraph"/>
      </w:pPr>
      <w:r>
        <w:t xml:space="preserve">Expected duration: 30 minutes.</w:t>
      </w:r>
    </w:p>
    <w:bookmarkStart w:id="137" w:name="end-to-end-scenarios"/>
    <w:p>
      <w:pPr>
        <w:pStyle w:val="Heading3"/>
      </w:pPr>
      <w:r>
        <w:t xml:space="preserve">End-to-end scenarios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Full generation run</w:t>
      </w:r>
      <w:r>
        <w:t xml:space="preserve">: Generate 100 examples from taxonomy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Best-of-N selection</w:t>
      </w:r>
      <w:r>
        <w:t xml:space="preserve">: Verify top candidate selection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Critic filtering</w:t>
      </w:r>
      <w:r>
        <w:t xml:space="preserve">: Verify rejection of invalid examples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Diversity optimization</w:t>
      </w:r>
      <w:r>
        <w:t xml:space="preserve">: Verify coverage improvement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Reproducibility</w:t>
      </w:r>
      <w:r>
        <w:t xml:space="preserve">: Same seed produces same outputs</w:t>
      </w:r>
    </w:p>
    <w:bookmarkEnd w:id="137"/>
    <w:bookmarkEnd w:id="138"/>
    <w:bookmarkStart w:id="141" w:name="performance-benchmarks"/>
    <w:p>
      <w:pPr>
        <w:pStyle w:val="Heading2"/>
      </w:pPr>
      <w:r>
        <w:t xml:space="preserve">Performance benchmarks</w:t>
      </w:r>
    </w:p>
    <w:p>
      <w:pPr>
        <w:pStyle w:val="FirstParagraph"/>
      </w:pPr>
      <w:r>
        <w:t xml:space="preserve">All p95 targets in Table </w:t>
      </w:r>
      <w:hyperlink w:anchor="tab:sim-perf-targets">
        <w:r>
          <w:rPr>
            <w:rStyle w:val="Hyperlink"/>
          </w:rPr>
          <w:t xml:space="preserve">10.3</w:t>
        </w:r>
      </w:hyperlink>
      <w:r>
        <w:t xml:space="preserve"> </w:t>
      </w:r>
      <w:r>
        <w:t xml:space="preserve">are measured on the</w:t>
      </w:r>
      <w:r>
        <w:t xml:space="preserve"> </w:t>
      </w:r>
      <w:r>
        <w:rPr>
          <w:i/>
          <w:iCs/>
        </w:rPr>
        <w:t xml:space="preserve">reference hardware profile</w:t>
      </w:r>
      <w:r>
        <w:t xml:space="preserve"> </w:t>
      </w:r>
      <w:r>
        <w:t xml:space="preserve">defined in</w:t>
      </w:r>
      <w:r>
        <w:t xml:space="preserve"> </w:t>
      </w:r>
      <w:r>
        <w:t xml:space="preserve">Section </w:t>
      </w:r>
      <w:hyperlink w:anchor="sec:sim-perf-hardware">
        <w:r>
          <w:rPr>
            <w:rStyle w:val="Hyperlink"/>
          </w:rPr>
          <w:t xml:space="preserve">10.5.1</w:t>
        </w:r>
      </w:hyperlink>
      <w:r>
        <w:t xml:space="preserve">. Targets are normative for that profile</w:t>
      </w:r>
      <w:r>
        <w:t xml:space="preserve"> </w:t>
      </w:r>
      <w:r>
        <w:t xml:space="preserve">only; CI enforces the p95 target by failing the performance regression</w:t>
      </w:r>
      <w:r>
        <w:t xml:space="preserve"> </w:t>
      </w:r>
      <w:r>
        <w:t xml:space="preserve">job when a run exceeds the target by more than 20 % on three consecutive</w:t>
      </w:r>
      <w:r>
        <w:t xml:space="preserve"> </w:t>
      </w:r>
      <w:r>
        <w:t xml:space="preserve">runs on identical hardware.</w:t>
      </w:r>
    </w:p>
    <w:bookmarkStart w:id="139" w:name="tab:sim-perf-targets"/>
    <w:p>
      <w:pPr>
        <w:pStyle w:val="TableCaption"/>
      </w:pPr>
      <w:r>
        <w:t xml:space="preserve">Simula performance targets on reference hardware.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mula performance targets on reference hardwar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p95 Target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generation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Including LLM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 evaluation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Diversity calculation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pipeline (100 ex)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</w:t>
            </w:r>
          </w:p>
        </w:tc>
      </w:tr>
    </w:tbl>
    <w:bookmarkEnd w:id="139"/>
    <w:bookmarkStart w:id="140" w:name="sec:sim-perf-hardware"/>
    <w:p>
      <w:pPr>
        <w:pStyle w:val="Heading3"/>
      </w:pPr>
      <w:r>
        <w:t xml:space="preserve">Reference hardware profile</w:t>
      </w:r>
    </w:p>
    <w:p>
      <w:pPr>
        <w:pStyle w:val="DefinitionTerm"/>
      </w:pPr>
      <w:r>
        <w:t xml:space="preserve">GPU.</w:t>
      </w:r>
    </w:p>
    <w:p>
      <w:pPr>
        <w:pStyle w:val="Definition"/>
      </w:pPr>
      <w:r>
        <w:t xml:space="preserve">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NVIDIA A100 40 GB SXM4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L40S 48 GB</w:t>
      </w:r>
      <w:r>
        <w:t xml:space="preserve"> </w:t>
      </w:r>
      <w:r>
        <w:t xml:space="preserve">(either satisfies the p95 targets in</w:t>
      </w:r>
      <w:r>
        <w:t xml:space="preserve"> </w:t>
      </w:r>
      <w:r>
        <w:t xml:space="preserve">Table </w:t>
      </w:r>
      <w:hyperlink w:anchor="tab:sim-perf-targets">
        <w:r>
          <w:rPr>
            <w:rStyle w:val="Hyperlink"/>
          </w:rPr>
          <w:t xml:space="preserve">10.3</w:t>
        </w:r>
      </w:hyperlink>
      <w:r>
        <w:t xml:space="preserve">). Development laptops with</w:t>
      </w:r>
      <w:r>
        <w:t xml:space="preserve"> </w:t>
      </w:r>
      <w:r>
        <w:t xml:space="preserve">consumer GPUs (e.g. T4 15 GB)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scope.</w:t>
      </w:r>
    </w:p>
    <w:p>
      <w:pPr>
        <w:pStyle w:val="DefinitionTerm"/>
      </w:pPr>
      <w:r>
        <w:t xml:space="preserve">Model.</w:t>
      </w:r>
    </w:p>
    <w:p>
      <w:pPr>
        <w:pStyle w:val="Definition"/>
      </w:pPr>
      <w:r>
        <w:rPr>
          <w:rStyle w:val="VerbatimChar"/>
        </w:rPr>
        <w:t xml:space="preserve">Qwen2.5-32B-Instruct</w:t>
      </w:r>
      <w:r>
        <w:t xml:space="preserve"> </w:t>
      </w:r>
      <w:r>
        <w:t xml:space="preserve">served via vLLM 0.6.x,</w:t>
      </w:r>
      <w:r>
        <w:t xml:space="preserve"> </w:t>
      </w:r>
      <w:r>
        <w:t xml:space="preserve">tensor-parallel degree 1,</w:t>
      </w:r>
      <w:r>
        <w:t xml:space="preserve"> </w:t>
      </w:r>
      <w:r>
        <w:rPr>
          <w:rStyle w:val="VerbatimChar"/>
        </w:rPr>
        <w:t xml:space="preserve">max_model_len=8192</w:t>
      </w:r>
      <w:r>
        <w:t xml:space="preserve">,</w:t>
      </w:r>
      <w:r>
        <w:t xml:space="preserve"> </w:t>
      </w:r>
      <w:r>
        <w:rPr>
          <w:rStyle w:val="VerbatimChar"/>
        </w:rPr>
        <w:t xml:space="preserve">gpu_memory_utilization=0.90</w:t>
      </w:r>
      <w:r>
        <w:t xml:space="preserve">.</w:t>
      </w:r>
    </w:p>
    <w:p>
      <w:pPr>
        <w:pStyle w:val="DefinitionTerm"/>
      </w:pPr>
      <w:r>
        <w:t xml:space="preserve">Generation concurrency.</w:t>
      </w:r>
    </w:p>
    <w:p>
      <w:pPr>
        <w:pStyle w:val="Definition"/>
      </w:pPr>
      <w:r>
        <w:t xml:space="preserve">Batch size 1 per LLM call for the</w:t>
      </w:r>
      <w:r>
        <w:t xml:space="preserve"> </w:t>
      </w:r>
      <w:r>
        <w:t xml:space="preserve">single-operation p95 target; pipeline throughput</w:t>
      </w:r>
      <w:r>
        <w:t xml:space="preserve"> </w:t>
      </w:r>
      <w:r>
        <w:t xml:space="preserve">(500 examples/hour) measured at</w:t>
      </w:r>
      <w:r>
        <w:t xml:space="preserve"> </w:t>
      </w:r>
      <w:r>
        <w:rPr>
          <w:rStyle w:val="VerbatimChar"/>
        </w:rPr>
        <w:t xml:space="preserve">concurrency=4</w:t>
      </w:r>
      <w:r>
        <w:t xml:space="preserve"> </w:t>
      </w:r>
      <w:r>
        <w:t xml:space="preserve">with</w:t>
      </w:r>
      <w:r>
        <w:t xml:space="preserve"> </w:t>
      </w:r>
      <w:r>
        <w:t xml:space="preserve">four async workers sharing the vLLM server.</w:t>
      </w:r>
    </w:p>
    <w:p>
      <w:pPr>
        <w:pStyle w:val="DefinitionTerm"/>
      </w:pPr>
      <w:r>
        <w:t xml:space="preserve">CPU / RAM.</w:t>
      </w:r>
    </w:p>
    <w:p>
      <w:pPr>
        <w:pStyle w:val="Definition"/>
      </w:pPr>
      <w:r>
        <w:t xml:space="preserve">16 vCPU, 64 GB RAM host; critic evaluation and</w:t>
      </w:r>
      <w:r>
        <w:t xml:space="preserve"> </w:t>
      </w:r>
      <w:r>
        <w:t xml:space="preserve">diversity calculation run on CPU.</w:t>
      </w:r>
    </w:p>
    <w:p>
      <w:pPr>
        <w:pStyle w:val="DefinitionTerm"/>
      </w:pPr>
      <w:r>
        <w:t xml:space="preserve">Storage.</w:t>
      </w:r>
    </w:p>
    <w:p>
      <w:pPr>
        <w:pStyle w:val="Definition"/>
      </w:pPr>
      <w:r>
        <w:t xml:space="preserve">NVMe SSD,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500 MB/s sequential read; taxonomy</w:t>
      </w:r>
      <w:r>
        <w:t xml:space="preserve"> </w:t>
      </w:r>
      <w:r>
        <w:t xml:space="preserve">loads cached in memory.</w:t>
      </w:r>
    </w:p>
    <w:p>
      <w:pPr>
        <w:pStyle w:val="DefinitionTerm"/>
      </w:pPr>
      <w:r>
        <w:t xml:space="preserve">Network.</w:t>
      </w:r>
    </w:p>
    <w:p>
      <w:pPr>
        <w:pStyle w:val="Definition"/>
      </w:pPr>
      <w:r>
        <w:t xml:space="preserve">Co-located LLM server; round-trip latency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0.5 ms (LLM on the same host).</w:t>
      </w:r>
    </w:p>
    <w:p>
      <w:pPr>
        <w:pStyle w:val="FirstParagraph"/>
      </w:pPr>
      <w:r>
        <w:t xml:space="preserve">When the pipeline is run against a</w:t>
      </w:r>
      <w:r>
        <w:t xml:space="preserve"> </w:t>
      </w:r>
      <w:r>
        <w:rPr>
          <w:i/>
          <w:iCs/>
        </w:rPr>
        <w:t xml:space="preserve">remote</w:t>
      </w:r>
      <w:r>
        <w:t xml:space="preserve"> </w:t>
      </w:r>
      <w:r>
        <w:t xml:space="preserve">LLM endpoint (e.g. a</w:t>
      </w:r>
      <w:r>
        <w:t xml:space="preserve"> </w:t>
      </w:r>
      <w:r>
        <w:t xml:space="preserve">shared model gateway), add the measured one-way network latency to each</w:t>
      </w:r>
      <w:r>
        <w:t xml:space="preserve"> </w:t>
      </w:r>
      <w:r>
        <w:rPr>
          <w:rStyle w:val="VerbatimChar"/>
        </w:rPr>
        <w:t xml:space="preserve">Example generation</w:t>
      </w:r>
      <w:r>
        <w:t xml:space="preserve"> </w:t>
      </w:r>
      <w:r>
        <w:t xml:space="preserve">p95 — the LLM-call component is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9.2 s of the 10 s budget, so a 200 ms additional RTT still fits</w:t>
      </w:r>
      <w:r>
        <w:t xml:space="preserve"> </w:t>
      </w:r>
      <w:r>
        <w:t xml:space="preserve">within the 20 % CI tolerance. Hardware profile updates must be</w:t>
      </w:r>
      <w:r>
        <w:t xml:space="preserve"> </w:t>
      </w:r>
      <w:r>
        <w:t xml:space="preserve">approved by the Simula engineering lead and re-baselined against all</w:t>
      </w:r>
      <w:r>
        <w:t xml:space="preserve"> </w:t>
      </w:r>
      <w:r>
        <w:t xml:space="preserve">targets in Table </w:t>
      </w:r>
      <w:hyperlink w:anchor="tab:sim-perf-targets">
        <w:r>
          <w:rPr>
            <w:rStyle w:val="Hyperlink"/>
          </w:rPr>
          <w:t xml:space="preserve">10.3</w:t>
        </w:r>
      </w:hyperlink>
      <w:r>
        <w:t xml:space="preserve">.</w:t>
      </w:r>
    </w:p>
    <w:bookmarkEnd w:id="140"/>
    <w:bookmarkEnd w:id="141"/>
    <w:bookmarkStart w:id="142" w:name="quality-metrics-tests"/>
    <w:p>
      <w:pPr>
        <w:pStyle w:val="Heading2"/>
      </w:pPr>
      <w:r>
        <w:t xml:space="preserve">Quality metrics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SIM-QM-001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rate within expected range (5–15%)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SIM-QM-002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score meets target (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SIM-QM-003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at level 2 meets target (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0.8)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SIM-QM-004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 distribution matches target ratio</w:t>
            </w:r>
          </w:p>
        </w:tc>
      </w:tr>
    </w:tbl>
    <w:bookmarkEnd w:id="142"/>
    <w:bookmarkStart w:id="143" w:name="cicd-integration"/>
    <w:p>
      <w:pPr>
        <w:pStyle w:val="Heading2"/>
      </w:pPr>
      <w:r>
        <w:t xml:space="preserve">CI/CD integration</w:t>
      </w:r>
    </w:p>
    <w:p>
      <w:pPr>
        <w:pStyle w:val="SourceCode"/>
      </w:pPr>
      <w:r>
        <w:rPr>
          <w:rStyle w:val="VerbatimChar"/>
        </w:rPr>
        <w:t xml:space="preserve">simula-tests:</w:t>
      </w:r>
      <w:r>
        <w:br/>
      </w:r>
      <w:r>
        <w:rPr>
          <w:rStyle w:val="VerbatimChar"/>
        </w:rPr>
        <w:t xml:space="preserve">runs-on: ubuntu-latest</w:t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- uses: actions/checkout@v4</w:t>
      </w:r>
      <w:r>
        <w:br/>
      </w:r>
      <w:r>
        <w:rPr>
          <w:rStyle w:val="VerbatimChar"/>
        </w:rPr>
        <w:t xml:space="preserve">- name: Run Simula tests</w:t>
      </w:r>
      <w:r>
        <w:br/>
      </w:r>
      <w:r>
        <w:rPr>
          <w:rStyle w:val="VerbatimChar"/>
        </w:rPr>
        <w:t xml:space="preserve">run: |</w:t>
      </w:r>
      <w:r>
        <w:br/>
      </w:r>
      <w:r>
        <w:rPr>
          <w:rStyle w:val="VerbatimChar"/>
        </w:rPr>
        <w:t xml:space="preserve">pytest tests/unit/simula/ -v --cov=src/simula</w:t>
      </w:r>
      <w:r>
        <w:br/>
      </w:r>
      <w:r>
        <w:rPr>
          <w:rStyle w:val="VerbatimChar"/>
        </w:rPr>
        <w:t xml:space="preserve">pytest tests/integration/simula/ -v --timeout=3600</w:t>
      </w:r>
      <w:r>
        <w:br/>
      </w:r>
      <w:r>
        <w:rPr>
          <w:rStyle w:val="VerbatimChar"/>
        </w:rPr>
        <w:t xml:space="preserve">- name: Check coverage</w:t>
      </w:r>
      <w:r>
        <w:br/>
      </w:r>
      <w:r>
        <w:rPr>
          <w:rStyle w:val="VerbatimChar"/>
        </w:rPr>
        <w:t xml:space="preserve">run: |</w:t>
      </w:r>
      <w:r>
        <w:br/>
      </w:r>
      <w:r>
        <w:rPr>
          <w:rStyle w:val="VerbatimChar"/>
        </w:rPr>
        <w:t xml:space="preserve">coverage report --fail-under=85</w:t>
      </w:r>
    </w:p>
    <w:bookmarkEnd w:id="143"/>
    <w:bookmarkStart w:id="144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Tests pass when:</w:t>
      </w:r>
    </w:p>
    <w:p>
      <w:pPr>
        <w:numPr>
          <w:ilvl w:val="0"/>
          <w:numId w:val="1017"/>
        </w:numPr>
      </w:pPr>
      <w:r>
        <w:t xml:space="preserve">All P1 test cases pass (100%)</w:t>
      </w:r>
    </w:p>
    <w:p>
      <w:pPr>
        <w:numPr>
          <w:ilvl w:val="0"/>
          <w:numId w:val="1017"/>
        </w:numPr>
      </w:pPr>
      <w:r>
        <w:t xml:space="preserve">P2 test cases pass (</w:t>
      </w:r>
      <m:oMath>
        <m:r>
          <m:rPr>
            <m:sty m:val="p"/>
          </m:rPr>
          <m:t>≥</m:t>
        </m:r>
      </m:oMath>
      <w:r>
        <w:t xml:space="preserve">95%)</w:t>
      </w:r>
    </w:p>
    <w:p>
      <w:pPr>
        <w:numPr>
          <w:ilvl w:val="0"/>
          <w:numId w:val="1017"/>
        </w:numPr>
      </w:pPr>
      <w:r>
        <w:t xml:space="preserve">P3 test cases pass (</w:t>
      </w:r>
      <m:oMath>
        <m:r>
          <m:rPr>
            <m:sty m:val="p"/>
          </m:rPr>
          <m:t>≥</m:t>
        </m:r>
      </m:oMath>
      <w:r>
        <w:t xml:space="preserve">90%)</w:t>
      </w:r>
    </w:p>
    <w:p>
      <w:pPr>
        <w:numPr>
          <w:ilvl w:val="0"/>
          <w:numId w:val="1017"/>
        </w:numPr>
      </w:pPr>
      <w:r>
        <w:t xml:space="preserve">Line coverage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85%</w:t>
      </w:r>
    </w:p>
    <w:p>
      <w:pPr>
        <w:numPr>
          <w:ilvl w:val="0"/>
          <w:numId w:val="1017"/>
        </w:numPr>
      </w:pPr>
      <w:r>
        <w:t xml:space="preserve">All fallback paths exercised</w:t>
      </w:r>
    </w:p>
    <w:p>
      <w:pPr>
        <w:numPr>
          <w:ilvl w:val="0"/>
          <w:numId w:val="1017"/>
        </w:numPr>
      </w:pPr>
      <w:r>
        <w:t xml:space="preserve">Quality metrics within expected ranges</w:t>
      </w:r>
    </w:p>
    <w:bookmarkEnd w:id="144"/>
    <w:bookmarkEnd w:id="145"/>
    <w:bookmarkStart w:id="164" w:name="sec:sim-roadmap"/>
    <w:p>
      <w:pPr>
        <w:pStyle w:val="Heading1"/>
      </w:pPr>
      <w:r>
        <w:t xml:space="preserve">Project Roadmap</w:t>
      </w:r>
    </w:p>
    <w:bookmarkStart w:id="147" w:name="scope-of-this-chapter"/>
    <w:p>
      <w:pPr>
        <w:pStyle w:val="Heading2"/>
      </w:pPr>
      <w:r>
        <w:t xml:space="preserve">Scope of this chapter</w:t>
      </w:r>
    </w:p>
    <w:p>
      <w:pPr>
        <w:pStyle w:val="FirstParagraph"/>
      </w:pPr>
      <w:r>
        <w:t xml:space="preserve">This chapter is the roadmap for the</w:t>
      </w:r>
      <w:r>
        <w:t xml:space="preserve"> </w:t>
      </w:r>
      <w:r>
        <w:rPr>
          <w:b/>
          <w:bCs/>
        </w:rPr>
        <w:t xml:space="preserve">Simula training-data</w:t>
      </w:r>
      <w:r>
        <w:rPr>
          <w:b/>
          <w:bCs/>
        </w:rPr>
        <w:t xml:space="preserve"> </w:t>
      </w:r>
      <w:r>
        <w:rPr>
          <w:b/>
          <w:bCs/>
        </w:rPr>
        <w:t xml:space="preserve">framework</w:t>
      </w:r>
      <w:r>
        <w:t xml:space="preserve"> </w:t>
      </w:r>
      <w:r>
        <w:t xml:space="preserve">project. It is a project-level artefact, not a programme</w:t>
      </w:r>
      <w:r>
        <w:t xml:space="preserve"> </w:t>
      </w:r>
      <w:r>
        <w:t xml:space="preserve">plan. Other SAP OSS Finance projects (Trial Balance, Arabic AP,</w:t>
      </w:r>
      <w:r>
        <w:t xml:space="preserve"> </w:t>
      </w:r>
      <w:r>
        <w:t xml:space="preserve">Regulations) run on the same platform, workspaces, and backends, but</w:t>
      </w:r>
      <w:r>
        <w:t xml:space="preserve"> </w:t>
      </w:r>
      <w:r>
        <w:t xml:space="preserve">each owns its own roadmap, business case, and go/no-go decision.</w:t>
      </w:r>
      <w:r>
        <w:t xml:space="preserve"> </w:t>
      </w:r>
      <w:r>
        <w:t xml:space="preserve">Simula is a</w:t>
      </w:r>
      <w:r>
        <w:t xml:space="preserve"> </w:t>
      </w:r>
      <w:r>
        <w:rPr>
          <w:i/>
          <w:iCs/>
        </w:rPr>
        <w:t xml:space="preserve">supplier</w:t>
      </w:r>
      <w:r>
        <w:t xml:space="preserve"> </w:t>
      </w:r>
      <w:r>
        <w:t xml:space="preserve">to those projects: it generates reference</w:t>
      </w:r>
      <w:r>
        <w:t xml:space="preserve"> </w:t>
      </w:r>
      <w:r>
        <w:t xml:space="preserve">training corpora they consume, so its critical path is sequenced</w:t>
      </w:r>
      <w:r>
        <w:t xml:space="preserve"> </w:t>
      </w:r>
      <w:r>
        <w:t xml:space="preserve">before theirs, but its sign-off is independent.</w:t>
      </w:r>
    </w:p>
    <w:bookmarkStart w:id="146" w:name="sequence-not-dates."/>
    <w:p>
      <w:pPr>
        <w:pStyle w:val="Heading4"/>
      </w:pPr>
      <w:r>
        <w:t xml:space="preserve">Sequence, not dates.</w:t>
      </w:r>
    </w:p>
    <w:p>
      <w:pPr>
        <w:pStyle w:val="FirstParagraph"/>
      </w:pPr>
      <w:r>
        <w:t xml:space="preserve">The milestones and dependency graph below express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prerequisite</w:t>
      </w:r>
      <w:r>
        <w:t xml:space="preserve"> </w:t>
      </w:r>
      <w:r>
        <w:t xml:space="preserve">relationships, not calendar dates. This is</w:t>
      </w:r>
      <w:r>
        <w:t xml:space="preserve"> </w:t>
      </w:r>
      <w:r>
        <w:t xml:space="preserve">deliberate. Implementation teams must know what depends on what, and</w:t>
      </w:r>
      <w:r>
        <w:t xml:space="preserve"> </w:t>
      </w:r>
      <w:r>
        <w:t xml:space="preserve">where the schedule can absorb slippage (the Should/Could items); a</w:t>
      </w:r>
      <w:r>
        <w:t xml:space="preserve"> </w:t>
      </w:r>
      <w:r>
        <w:t xml:space="preserve">date column would harden targets into commitments they were never</w:t>
      </w:r>
      <w:r>
        <w:t xml:space="preserve"> </w:t>
      </w:r>
      <w:r>
        <w:t xml:space="preserve">meant to be. Dates, when set, live in the project steering packet and</w:t>
      </w:r>
      <w:r>
        <w:t xml:space="preserve"> </w:t>
      </w:r>
      <w:r>
        <w:t xml:space="preserve">the ticketing system, not in this specification.</w:t>
      </w:r>
    </w:p>
    <w:bookmarkEnd w:id="146"/>
    <w:bookmarkEnd w:id="147"/>
    <w:bookmarkStart w:id="149" w:name="sec:sim-moscow"/>
    <w:p>
      <w:pPr>
        <w:pStyle w:val="Heading2"/>
      </w:pPr>
      <w:r>
        <w:t xml:space="preserve">MoSCoW classification</w:t>
      </w:r>
    </w:p>
    <w:p>
      <w:pPr>
        <w:pStyle w:val="FirstParagraph"/>
      </w:pPr>
      <w:r>
        <w:t xml:space="preserve">Every milestone below carries one of four priorities. The mapping is</w:t>
      </w:r>
      <w:r>
        <w:t xml:space="preserve"> </w:t>
      </w:r>
      <w:r>
        <w:t xml:space="preserve">contractual: a milestone’s priority determines what happens when it is</w:t>
      </w:r>
      <w:r>
        <w:t xml:space="preserve"> </w:t>
      </w:r>
      <w:r>
        <w:t xml:space="preserve">dropped, de-scoped, or slips.</w:t>
      </w:r>
    </w:p>
    <w:bookmarkStart w:id="148" w:name="tab:sim-moscow"/>
    <w:p>
      <w:pPr>
        <w:pStyle w:val="TableCaption"/>
      </w:pPr>
      <w:r>
        <w:t xml:space="preserve">MoSCoW prioritisation (shared across the four SAP OSS Finance</w:t>
      </w:r>
      <w:r>
        <w:t xml:space="preserve"> </w:t>
      </w:r>
      <w:r>
        <w:t xml:space="preserve">projects).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SCoW prioritisation (shared across the four SAP OSS Finance projects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Allowance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 for v1.2. Without this milestone, the release does not ship.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Missing a Must halts the release; see the kill-switch in</w:t>
            </w:r>
            <w:r>
              <w:t xml:space="preserve"> </w:t>
            </w:r>
            <w:hyperlink w:anchor="sec:sim-kill-switch">
              <w:r>
                <w:rPr>
                  <w:rStyle w:val="Hyperlink"/>
                </w:rPr>
                <w:t xml:space="preserve">11.5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Should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but not vital. Ship without it only with sponsor sign-off; document the deviation in the business-case refresh.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slip by one consumer project; two consecutive slips escalate to GFAIC.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Desirable enhancement. Included if Must and Should items are on track.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dropped to v1.3 at project steering’s discretion.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Won’t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W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out of v1.2 scope. Listed so the boundary is legible.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eligible for v1.2 planning at all.</w:t>
            </w:r>
          </w:p>
        </w:tc>
      </w:tr>
    </w:tbl>
    <w:bookmarkEnd w:id="148"/>
    <w:p>
      <w:pPr>
        <w:pStyle w:val="BodyText"/>
      </w:pPr>
      <w:r>
        <w:t xml:space="preserve">The critical path of this project is the chain of Must items in</w:t>
      </w:r>
      <w:r>
        <w:t xml:space="preserve"> </w:t>
      </w:r>
      <w:hyperlink w:anchor="tab:sim-milestones">
        <w:r>
          <w:rPr>
            <w:rStyle w:val="Hyperlink"/>
          </w:rPr>
          <w:t xml:space="preserve">11.2</w:t>
        </w:r>
      </w:hyperlink>
      <w:r>
        <w:t xml:space="preserve">; the Should and Could items are where the</w:t>
      </w:r>
      <w:r>
        <w:t xml:space="preserve"> </w:t>
      </w:r>
      <w:r>
        <w:t xml:space="preserve">schedule and scope can absorb delivery risk without a release slip.</w:t>
      </w:r>
    </w:p>
    <w:bookmarkEnd w:id="149"/>
    <w:bookmarkStart w:id="151" w:name="sec:sim-dependency-graph"/>
    <w:p>
      <w:pPr>
        <w:pStyle w:val="Heading2"/>
      </w:pPr>
      <w:r>
        <w:t xml:space="preserve">Dependency graph</w:t>
      </w:r>
    </w:p>
    <w:bookmarkStart w:id="150" w:name="fig:sim-dependency-grap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Simula dependency graph. Amber nodes are Must (critical</w:t>
      </w:r>
      <w:r>
        <w:t xml:space="preserve"> </w:t>
      </w:r>
      <w:r>
        <w:t xml:space="preserve">path); blue are Should (consumer-corpus allowance); dotted green are</w:t>
      </w:r>
      <w:r>
        <w:t xml:space="preserve"> </w:t>
      </w:r>
      <w:r>
        <w:t xml:space="preserve">Could (discretionary). Solid arrows are hard prerequisites; dashed</w:t>
      </w:r>
      <w:r>
        <w:t xml:space="preserve"> </w:t>
      </w:r>
      <w:r>
        <w:t xml:space="preserve">arrows indicate conditional starts (the target is unlocked when the</w:t>
      </w:r>
      <w:r>
        <w:t xml:space="preserve"> </w:t>
      </w:r>
      <w:r>
        <w:t xml:space="preserve">upstream completes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v1.3 trigger in</w:t>
      </w:r>
      <w:r>
        <w:t xml:space="preserve"> </w:t>
      </w:r>
      <w:hyperlink w:anchor="sec:sim-v13-trigger">
        <w:r>
          <w:rPr>
            <w:rStyle w:val="Hyperlink"/>
          </w:rPr>
          <w:t xml:space="preserve">11.7</w:t>
        </w:r>
      </w:hyperlink>
      <w:r>
        <w:t xml:space="preserve"> </w:t>
      </w:r>
      <w:r>
        <w:t xml:space="preserve">fires).</w:t>
      </w:r>
    </w:p>
    <w:bookmarkEnd w:id="150"/>
    <w:bookmarkEnd w:id="151"/>
    <w:bookmarkStart w:id="153" w:name="sec:sim-milestones"/>
    <w:p>
      <w:pPr>
        <w:pStyle w:val="Heading2"/>
      </w:pPr>
      <w:r>
        <w:t xml:space="preserve">Project milestones</w:t>
      </w:r>
    </w:p>
    <w:bookmarkStart w:id="152" w:name="tab:sim-milestones"/>
    <w:p>
      <w:pPr>
        <w:pStyle w:val="TableCaption"/>
      </w:pPr>
      <w:r>
        <w:t xml:space="preserve">Simula v1.2 project milestones in dependency order.</w:t>
      </w:r>
      <w:r>
        <w:t xml:space="preserve"> </w:t>
      </w:r>
      <w:r>
        <w:t xml:space="preserve">Priority: M=Must (critical path), S=Should, C=Could, W=Won’t.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mula v1.2 project milestones in dependency order. Priority: M=Must (critical path), S=Should, C=Could, W=Won’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SIM-ENG-001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pipeline passes HANA-direct fixtures in the testing chapter.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SIM-ENG-002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engine classifies reference corpus with accuracy above Beta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SIM-ENG-003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engine produces schema-valid examples against the unified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SIM-ENV-001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CLI enables one-command reproduce of any reference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SIM-HANA-001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 spatial policy (</w:t>
            </w:r>
            <w:r>
              <w:rPr>
                <w:rStyle w:val="VerbatimChar"/>
              </w:rPr>
              <w:t xml:space="preserve">spatial_unknown_srid_policy</w:t>
            </w:r>
            <w:r>
              <w:t xml:space="preserve">) enforced; strict mode passes unit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SIM-RUN-TB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Balance reference run reproducible end-to-end (commit</w:t>
            </w:r>
            <w:r>
              <w:t xml:space="preserve"> </w:t>
            </w:r>
            <w:r>
              <w:rPr>
                <w:rStyle w:val="VerbatimChar"/>
              </w:rPr>
              <w:t xml:space="preserve">b8d40a1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simula-v1.2-worked-example</w:t>
            </w:r>
            <w:r>
              <w:t xml:space="preserve">, seed</w:t>
            </w:r>
            <w:r>
              <w:t xml:space="preserve"> </w:t>
            </w:r>
            <w:r>
              <w:rPr>
                <w:rStyle w:val="VerbatimChar"/>
              </w:rPr>
              <w:t xml:space="preserve">20251115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SIM-RELEASE-001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release tagged, archived, and the reproducibility manifest frozen.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SIM-BC-REFRESH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Business-case refresh (first cycle after release; then annual).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SIM-RUN-AP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AP training corpus generated from the same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SIM-RUN-REG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Regulations monitoring corpus generated from the same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SIM-CONSUMER-DOC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integration runbook published (how Trial Balance, AP, and Regulations call Simula).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 + v1.3 trigger (§</w:t>
            </w:r>
            <w:hyperlink w:anchor="sec:sim-v13-trigger">
              <w:r>
                <w:rPr>
                  <w:rStyle w:val="Hyperlink"/>
                </w:rPr>
                <w:t xml:space="preserve">11.7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SIM-V13-EXPLORE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scope kick-off (multi-tenant isolation, additional taxonomies).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prompt and classifier retraining from accept/edit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SIM-V12-EXTERNAL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(non-SAP-OSS) customer access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 v1.2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SIM-V12-REALTIME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incremental generation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 v1.2 scope; batch only.</w:t>
            </w:r>
          </w:p>
        </w:tc>
      </w:tr>
    </w:tbl>
    <w:bookmarkEnd w:id="152"/>
    <w:p>
      <w:pPr>
        <w:pStyle w:val="BodyText"/>
      </w:pPr>
      <w:r>
        <w:t xml:space="preserve">The Must chain (M01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M07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M08) is the critical path. The Should items</w:t>
      </w:r>
      <w:r>
        <w:t xml:space="preserve"> </w:t>
      </w:r>
      <w:r>
        <w:t xml:space="preserve">(S01–S03) are the primary</w:t>
      </w:r>
      <w:r>
        <w:t xml:space="preserve"> </w:t>
      </w:r>
      <w:r>
        <w:rPr>
          <w:i/>
          <w:iCs/>
        </w:rPr>
        <w:t xml:space="preserve">schedule allowance</w:t>
      </w:r>
      <w:r>
        <w:t xml:space="preserve">: consumer corpus</w:t>
      </w:r>
      <w:r>
        <w:t xml:space="preserve"> </w:t>
      </w:r>
      <w:r>
        <w:t xml:space="preserve">generations can slip without affecting Simula v1.2 sign-off. The Could</w:t>
      </w:r>
      <w:r>
        <w:t xml:space="preserve"> </w:t>
      </w:r>
      <w:r>
        <w:t xml:space="preserve">items are the</w:t>
      </w:r>
      <w:r>
        <w:t xml:space="preserve"> </w:t>
      </w:r>
      <w:r>
        <w:rPr>
          <w:i/>
          <w:iCs/>
        </w:rPr>
        <w:t xml:space="preserve">scope allowance</w:t>
      </w:r>
      <w:r>
        <w:t xml:space="preserve">: they may be cut to v1.3 without</w:t>
      </w:r>
      <w:r>
        <w:t xml:space="preserve"> </w:t>
      </w:r>
      <w:r>
        <w:t xml:space="preserve">renegotiation.</w:t>
      </w:r>
    </w:p>
    <w:bookmarkEnd w:id="153"/>
    <w:bookmarkStart w:id="155" w:name="sec:sim-launch-tiers"/>
    <w:p>
      <w:pPr>
        <w:pStyle w:val="Heading2"/>
      </w:pPr>
      <w:r>
        <w:t xml:space="preserve">Launch tiers and exit gates</w:t>
      </w:r>
    </w:p>
    <w:p>
      <w:pPr>
        <w:pStyle w:val="FirstParagraph"/>
      </w:pPr>
      <w:r>
        <w:t xml:space="preserve">The project walks the four-tier ladder shared across SAP OSS Finance</w:t>
      </w:r>
      <w:r>
        <w:t xml:space="preserve"> </w:t>
      </w:r>
      <w:r>
        <w:t xml:space="preserve">projects. A tier is exited only when the named exit gate is satisfied;</w:t>
      </w:r>
      <w:r>
        <w:t xml:space="preserve"> </w:t>
      </w:r>
      <w:r>
        <w:t xml:space="preserve">slippage requires sponsor sign-off.</w:t>
      </w:r>
    </w:p>
    <w:bookmarkStart w:id="154" w:name="tab:sim-launch-tiers"/>
    <w:p>
      <w:pPr>
        <w:pStyle w:val="TableCaption"/>
      </w:pPr>
      <w:r>
        <w:t xml:space="preserve">Simula launch tiers. The exit gate defines the MoSCoW items</w:t>
      </w:r>
      <w:r>
        <w:t xml:space="preserve"> </w:t>
      </w:r>
      <w:r>
        <w:t xml:space="preserve">that must be closed to exit the tier.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mula launch tiers. The exit gate defines the MoSCoW items that must be closed to exit the ti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gate (references MoSCoW 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only, DEV + UAT, fixture corpora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M01, M02, M03 closed; schema-registry validation passes on the generated examples; reproducibility confirmed on two consecutive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consumer project (Trial Balance) drawing from Simula-generated corpora.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M04, M05, M06 closed; environment CLI reproduces the TB run end-to-end; HANA spatial strict mode green; no open SEV1/SEV2.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consumer projects (TB plus Arabic AP).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M07, M08 closed; S01 closed; consumer-integration runbook (S03) exercised end-to-end; kill-switch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current consumers (TB, AP, Regulations).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 closed; two quarterly reviews sustained; business-case refresh complete; multi-consumer regression suite green.</w:t>
            </w:r>
          </w:p>
        </w:tc>
      </w:tr>
    </w:tbl>
    <w:bookmarkEnd w:id="154"/>
    <w:bookmarkEnd w:id="155"/>
    <w:bookmarkStart w:id="157" w:name="sec:sim-kill-switch"/>
    <w:p>
      <w:pPr>
        <w:pStyle w:val="Heading2"/>
      </w:pPr>
      <w:r>
        <w:t xml:space="preserve">Kill-switch conditions</w:t>
      </w:r>
    </w:p>
    <w:p>
      <w:pPr>
        <w:pStyle w:val="FirstParagraph"/>
      </w:pPr>
      <w:r>
        <w:t xml:space="preserve">The kill-switch is a pre-committed rulebook: a tripped condition enters</w:t>
      </w:r>
      <w:r>
        <w:t xml:space="preserve"> </w:t>
      </w:r>
      <w:r>
        <w:t xml:space="preserve">the action column without further debate. GFAIC and sponsor are</w:t>
      </w:r>
      <w:r>
        <w:t xml:space="preserve"> </w:t>
      </w:r>
      <w:r>
        <w:t xml:space="preserve">notified within 24 hours. The conditions are evaluated continuously</w:t>
      </w:r>
      <w:r>
        <w:t xml:space="preserve"> </w:t>
      </w:r>
      <w:r>
        <w:t xml:space="preserve">(on every cycle) and do not carry dates.</w:t>
      </w:r>
    </w:p>
    <w:bookmarkStart w:id="156" w:name="tab:sim-kill-switch"/>
    <w:p>
      <w:pPr>
        <w:pStyle w:val="TableCaption"/>
      </w:pPr>
      <w:r>
        <w:t xml:space="preserve">Simula kill-switch.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mula kill-switch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run non-reproducible across two consecutive seeds (output diff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 0)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Halt release</w:t>
            </w:r>
            <w:r>
              <w:t xml:space="preserve">; investigate non-determinism; do not ship v1.2 until reproducibility is restored.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Schema-registry validation fails on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 0.1 % of generated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Halt consumer delivery</w:t>
            </w:r>
            <w:r>
              <w:t xml:space="preserve">; fix generation engine; re-run.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HANA spatial strict mode detects unknown SRID in production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Quarantine run</w:t>
            </w:r>
            <w:r>
              <w:t xml:space="preserve">; incident-review before releasing corpus to consumer project.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consumer project (TB, AP, Regulations) declares red on a Simula-supplied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Pause Should items</w:t>
            </w:r>
            <w:r>
              <w:t xml:space="preserve"> </w:t>
            </w:r>
            <w:r>
              <w:t xml:space="preserve">S01–S03; remediate before next consumer wave.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Shared-platform dependency in</w:t>
            </w:r>
            <w:r>
              <w:t xml:space="preserve"> </w:t>
            </w:r>
            <w:hyperlink w:anchor="tab:sim-shared-deps">
              <w:r>
                <w:rPr>
                  <w:rStyle w:val="Hyperlink"/>
                </w:rPr>
                <w:t xml:space="preserve">11.5</w:t>
              </w:r>
            </w:hyperlink>
            <w:r>
              <w:t xml:space="preserve"> </w:t>
            </w:r>
            <w:r>
              <w:t xml:space="preserve">declared red by its owner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Pause downstream Must</w:t>
            </w:r>
            <w:r>
              <w:t xml:space="preserve">; re-plan at next steering.</w:t>
            </w:r>
          </w:p>
        </w:tc>
      </w:tr>
    </w:tbl>
    <w:bookmarkEnd w:id="156"/>
    <w:bookmarkEnd w:id="157"/>
    <w:bookmarkStart w:id="159" w:name="sec:sim-shared-deps"/>
    <w:p>
      <w:pPr>
        <w:pStyle w:val="Heading2"/>
      </w:pPr>
      <w:r>
        <w:t xml:space="preserve">Shared-platform dependencies</w:t>
      </w:r>
    </w:p>
    <w:p>
      <w:pPr>
        <w:pStyle w:val="FirstParagraph"/>
      </w:pPr>
      <w:r>
        <w:t xml:space="preserve">This project depends on three shared-platform components. Each is</w:t>
      </w:r>
      <w:r>
        <w:t xml:space="preserve"> </w:t>
      </w:r>
      <w:r>
        <w:t xml:space="preserve">tracked here only as a dependency, not a commitment this project can</w:t>
      </w:r>
      <w:r>
        <w:t xml:space="preserve"> </w:t>
      </w:r>
      <w:r>
        <w:t xml:space="preserve">unilaterally adjust. Sequence is expressed in terms of the Must item</w:t>
      </w:r>
      <w:r>
        <w:t xml:space="preserve"> </w:t>
      </w:r>
      <w:r>
        <w:t xml:space="preserve">that first consumes the dependency, not in calendar time.</w:t>
      </w:r>
    </w:p>
    <w:bookmarkStart w:id="158" w:name="tab:sim-shared-deps"/>
    <w:p>
      <w:pPr>
        <w:pStyle w:val="TableCaption"/>
      </w:pPr>
      <w:r>
        <w:t xml:space="preserve">Shared-platform dependencies.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hared-platform dependenci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consumed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 if 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schema registry 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</w:t>
            </w:r>
            <w:r>
              <w:t xml:space="preserve"> </w:t>
            </w:r>
            <w:r>
              <w:rPr>
                <w:rStyle w:val="VerbatimChar"/>
              </w:rPr>
              <w:t xml:space="preserve">migration.status=complete</w:t>
            </w:r>
            <w:r>
              <w:t xml:space="preserve">; no remaining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 TurboQuant hosting (</w:t>
            </w:r>
            <w:r>
              <w:rPr>
                <w:rStyle w:val="VerbatimChar"/>
              </w:rPr>
              <w:t xml:space="preserve">vllm-only</w:t>
            </w:r>
            <w:r>
              <w:t xml:space="preserve"> </w:t>
            </w:r>
            <w:r>
              <w:t xml:space="preserve">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Graceful-degradation ladder defined in the Regulations spec provides fallback; batch-generation slip tolerable.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HANA Cloud spatial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substitute; slip blocks spatial-policy certification and downstream consumer runs.</w:t>
            </w:r>
          </w:p>
        </w:tc>
      </w:tr>
    </w:tbl>
    <w:bookmarkEnd w:id="158"/>
    <w:p>
      <w:pPr>
        <w:pStyle w:val="BodyText"/>
      </w:pPr>
      <w:r>
        <w:t xml:space="preserve">Shared-platform dependencies are surfaced at monthly steering. If any</w:t>
      </w:r>
      <w:r>
        <w:t xml:space="preserve"> </w:t>
      </w:r>
      <w:r>
        <w:t xml:space="preserve">upstream owner declares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on a component</w:t>
      </w:r>
      <w:r>
        <w:t xml:space="preserve"> </w:t>
      </w:r>
      <w:r>
        <w:t xml:space="preserve">in</w:t>
      </w:r>
      <w:r>
        <w:t xml:space="preserve"> </w:t>
      </w:r>
      <w:hyperlink w:anchor="tab:sim-shared-deps">
        <w:r>
          <w:rPr>
            <w:rStyle w:val="Hyperlink"/>
          </w:rPr>
          <w:t xml:space="preserve">11.5</w:t>
        </w:r>
      </w:hyperlink>
      <w:r>
        <w:t xml:space="preserve">, the affected downstream Must milestone</w:t>
      </w:r>
      <w:r>
        <w:t xml:space="preserve"> </w:t>
      </w:r>
      <w:r>
        <w:t xml:space="preserve">is re-planned at the following steering.</w:t>
      </w:r>
    </w:p>
    <w:bookmarkEnd w:id="159"/>
    <w:bookmarkStart w:id="160" w:name="sec:sim-v13-trigger"/>
    <w:p>
      <w:pPr>
        <w:pStyle w:val="Heading2"/>
      </w:pPr>
      <w:r>
        <w:t xml:space="preserve">v1.3 expansion trigger</w:t>
      </w:r>
    </w:p>
    <w:p>
      <w:pPr>
        <w:pStyle w:val="FirstParagraph"/>
      </w:pPr>
      <w:r>
        <w:t xml:space="preserve">The Could item C01 (SIM-V13-EXPLORE) is unlocked only when all of the</w:t>
      </w:r>
      <w:r>
        <w:t xml:space="preserve"> </w:t>
      </w:r>
      <w:r>
        <w:t xml:space="preserve">following are observed after two consecutive consumer corpus</w:t>
      </w:r>
      <w:r>
        <w:t xml:space="preserve"> </w:t>
      </w:r>
      <w:r>
        <w:t xml:space="preserve">generations under v1.2:</w:t>
      </w:r>
    </w:p>
    <w:p>
      <w:pPr>
        <w:numPr>
          <w:ilvl w:val="0"/>
          <w:numId w:val="1018"/>
        </w:numPr>
      </w:pPr>
      <w:r>
        <w:t xml:space="preserve">aggregate consumer request volume for corpora outside the</w:t>
      </w:r>
      <w:r>
        <w:t xml:space="preserve"> </w:t>
      </w:r>
      <w:r>
        <w:t xml:space="preserve">current taxonomy exceeds 20 % of total Simula runs;</w:t>
      </w:r>
    </w:p>
    <w:p>
      <w:pPr>
        <w:numPr>
          <w:ilvl w:val="0"/>
          <w:numId w:val="1018"/>
        </w:numPr>
      </w:pPr>
      <w:r>
        <w:t xml:space="preserve">reproducibility and schema-validation rates sustained at or</w:t>
      </w:r>
      <w:r>
        <w:t xml:space="preserve"> </w:t>
      </w:r>
      <w:r>
        <w:t xml:space="preserve">above release thresholds;</w:t>
      </w:r>
    </w:p>
    <w:p>
      <w:pPr>
        <w:numPr>
          <w:ilvl w:val="0"/>
          <w:numId w:val="1018"/>
        </w:numPr>
      </w:pPr>
      <w:r>
        <w:t xml:space="preserve">business-case refresh (M08) explicitly budgets the v1.3</w:t>
      </w:r>
      <w:r>
        <w:t xml:space="preserve"> </w:t>
      </w:r>
      <w:r>
        <w:t xml:space="preserve">programme.</w:t>
      </w:r>
    </w:p>
    <w:p>
      <w:pPr>
        <w:pStyle w:val="FirstParagraph"/>
      </w:pPr>
      <w:r>
        <w:t xml:space="preserve">If any of the three conditions fails, C01 remains in the Could column</w:t>
      </w:r>
      <w:r>
        <w:t xml:space="preserve"> </w:t>
      </w:r>
      <w:r>
        <w:t xml:space="preserve">and is re-evaluated at the next business-case refresh.</w:t>
      </w:r>
    </w:p>
    <w:bookmarkEnd w:id="160"/>
    <w:bookmarkStart w:id="163" w:name="sec:sim-governance"/>
    <w:p>
      <w:pPr>
        <w:pStyle w:val="Heading2"/>
      </w:pPr>
      <w:r>
        <w:t xml:space="preserve">Governance and business-case cadence</w:t>
      </w:r>
    </w:p>
    <w:bookmarkStart w:id="161" w:name="project-governance."/>
    <w:p>
      <w:pPr>
        <w:pStyle w:val="Heading4"/>
      </w:pPr>
      <w:r>
        <w:t xml:space="preserve">Project governance.</w:t>
      </w:r>
    </w:p>
    <w:p>
      <w:pPr>
        <w:pStyle w:val="FirstParagraph"/>
      </w:pPr>
      <w:r>
        <w:t xml:space="preserve">The Simula project reports monthly to a project steering (Studio AI</w:t>
      </w:r>
      <w:r>
        <w:t xml:space="preserve"> </w:t>
      </w:r>
      <w:r>
        <w:t xml:space="preserve">Lead, Training Data PM, Pipeline Engineer) and quarterly to the</w:t>
      </w:r>
      <w:r>
        <w:t xml:space="preserve"> </w:t>
      </w:r>
      <w:r>
        <w:t xml:space="preserve">cross-project GFAIC. Monthly steering accepts or rejects amber/red</w:t>
      </w:r>
      <w:r>
        <w:t xml:space="preserve"> </w:t>
      </w:r>
      <w:r>
        <w:t xml:space="preserve">signals on Must items; GFAIC reviews compliance posture and any</w:t>
      </w:r>
      <w:r>
        <w:t xml:space="preserve"> </w:t>
      </w:r>
      <w:r>
        <w:t xml:space="preserve">cross-project dependencies (especially consumer-project risk).</w:t>
      </w:r>
    </w:p>
    <w:bookmarkEnd w:id="161"/>
    <w:bookmarkStart w:id="162" w:name="business-case-refresh-m08."/>
    <w:p>
      <w:pPr>
        <w:pStyle w:val="Heading4"/>
      </w:pPr>
      <w:r>
        <w:t xml:space="preserve">Business-case refresh (M08).</w:t>
      </w:r>
    </w:p>
    <w:p>
      <w:pPr>
        <w:pStyle w:val="FirstParagraph"/>
      </w:pPr>
      <w:r>
        <w:t xml:space="preserve">The business case that authorises this project is refreshed on the</w:t>
      </w:r>
      <w:r>
        <w:t xml:space="preserve"> </w:t>
      </w:r>
      <w:r>
        <w:t xml:space="preserve">following rhythm: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Mandatory refresh</w:t>
      </w:r>
      <w:r>
        <w:t xml:space="preserve">: at the first cycle after release,</w:t>
      </w:r>
      <w:r>
        <w:t xml:space="preserve"> </w:t>
      </w:r>
      <w:r>
        <w:t xml:space="preserve">and annually thereafter (ticket SIM-BC-REFRESH, priority M in</w:t>
      </w:r>
      <w:r>
        <w:t xml:space="preserve"> </w:t>
      </w:r>
      <w:hyperlink w:anchor="tab:sim-milestones">
        <w:r>
          <w:rPr>
            <w:rStyle w:val="Hyperlink"/>
          </w:rPr>
          <w:t xml:space="preserve">11.2</w:t>
        </w:r>
      </w:hyperlink>
      <w:r>
        <w:t xml:space="preserve">). Refresh packet includes consumer</w:t>
      </w:r>
      <w:r>
        <w:t xml:space="preserve"> </w:t>
      </w:r>
      <w:r>
        <w:t xml:space="preserve">demand assumptions, unit economics,</w:t>
      </w:r>
      <w:r>
        <w:t xml:space="preserve"> </w:t>
      </w:r>
      <w:r>
        <w:t xml:space="preserve">GPU cost realised vs. forecast, and a deviation statement</w:t>
      </w:r>
      <w:r>
        <w:t xml:space="preserve"> </w:t>
      </w:r>
      <w:r>
        <w:t xml:space="preserve">against the baseline.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Trigger-based refresh</w:t>
      </w:r>
      <w:r>
        <w:t xml:space="preserve">: any of</w:t>
      </w:r>
    </w:p>
    <w:p>
      <w:pPr>
        <w:numPr>
          <w:ilvl w:val="1"/>
          <w:numId w:val="1020"/>
        </w:numPr>
      </w:pPr>
      <w:r>
        <w:t xml:space="preserve">consumer request volume changes by</w:t>
      </w:r>
      <w:r>
        <w:t xml:space="preserve"> </w:t>
      </w:r>
      <m:oMath>
        <m:r>
          <m:rPr>
            <m:sty m:val="p"/>
          </m:rPr>
          <m:t>≥</m:t>
        </m:r>
        <m:r>
          <m:t> </m:t>
        </m:r>
        <m:r>
          <m:t>20</m:t>
        </m:r>
      </m:oMath>
      <w:r>
        <w:t xml:space="preserve"> % from</w:t>
      </w:r>
      <w:r>
        <w:t xml:space="preserve"> </w:t>
      </w:r>
      <w:r>
        <w:t xml:space="preserve">forecast (either direction);</w:t>
      </w:r>
    </w:p>
    <w:p>
      <w:pPr>
        <w:numPr>
          <w:ilvl w:val="1"/>
          <w:numId w:val="1020"/>
        </w:numPr>
      </w:pPr>
      <w:r>
        <w:t xml:space="preserve">per-run generation cost changes by</w:t>
      </w:r>
      <w:r>
        <w:t xml:space="preserve"> </w:t>
      </w:r>
      <m:oMath>
        <m:r>
          <m:rPr>
            <m:sty m:val="p"/>
          </m:rPr>
          <m:t>≥</m:t>
        </m:r>
        <m:r>
          <m:t> </m:t>
        </m:r>
        <m:r>
          <m:t>30</m:t>
        </m:r>
      </m:oMath>
      <w:r>
        <w:t xml:space="preserve"> % (GPU</w:t>
      </w:r>
      <w:r>
        <w:t xml:space="preserve"> </w:t>
      </w:r>
      <w:r>
        <w:t xml:space="preserve">price, vLLM licensing, HANA I/O);</w:t>
      </w:r>
    </w:p>
    <w:p>
      <w:pPr>
        <w:numPr>
          <w:ilvl w:val="1"/>
          <w:numId w:val="1020"/>
        </w:numPr>
      </w:pPr>
      <w:r>
        <w:t xml:space="preserve">a consumer project’s regulatory obligation expands</w:t>
      </w:r>
      <w:r>
        <w:t xml:space="preserve"> </w:t>
      </w:r>
      <w:r>
        <w:t xml:space="preserve">Simula’s in-scope taxonomy;</w:t>
      </w:r>
    </w:p>
    <w:p>
      <w:pPr>
        <w:numPr>
          <w:ilvl w:val="1"/>
          <w:numId w:val="1020"/>
        </w:numPr>
      </w:pPr>
      <w:r>
        <w:t xml:space="preserve">any kill-switch in</w:t>
      </w:r>
      <w:r>
        <w:t xml:space="preserve"> </w:t>
      </w:r>
      <w:hyperlink w:anchor="tab:sim-kill-switch">
        <w:r>
          <w:rPr>
            <w:rStyle w:val="Hyperlink"/>
          </w:rPr>
          <w:t xml:space="preserve">11.4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tripped.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Owner</w:t>
      </w:r>
      <w:r>
        <w:t xml:space="preserve">: Studio AI Lead. Approval routed through the</w:t>
      </w:r>
      <w:r>
        <w:t xml:space="preserve"> </w:t>
      </w:r>
      <w:r>
        <w:t xml:space="preserve">project steering and filed at</w:t>
      </w:r>
      <w:r>
        <w:t xml:space="preserve"> </w:t>
      </w:r>
      <w:r>
        <w:t xml:space="preserve">.</w:t>
      </w:r>
    </w:p>
    <w:bookmarkEnd w:id="162"/>
    <w:bookmarkEnd w:id="163"/>
    <w:bookmarkEnd w:id="164"/>
    <w:bookmarkStart w:id="203" w:name="ch:agent-impl"/>
    <w:p>
      <w:pPr>
        <w:pStyle w:val="Heading1"/>
      </w:pPr>
      <w:r>
        <w:t xml:space="preserve">Agent Implementation Instructions</w:t>
      </w:r>
    </w:p>
    <w:bookmarkStart w:id="165" w:name="purpose-and-audience"/>
    <w:p>
      <w:pPr>
        <w:pStyle w:val="Heading2"/>
      </w:pPr>
      <w:r>
        <w:t xml:space="preserve">Purpose and audience</w:t>
      </w:r>
    </w:p>
    <w:p>
      <w:pPr>
        <w:pStyle w:val="FirstParagraph"/>
      </w:pPr>
      <w:r>
        <w:t xml:space="preserve">This chapter is the self-contained, intent-based instruction set for</w:t>
      </w:r>
      <w:r>
        <w:t xml:space="preserve"> </w:t>
      </w:r>
      <w:r>
        <w:t xml:space="preserve">implementing the</w:t>
      </w:r>
      <w:r>
        <w:t xml:space="preserve"> </w:t>
      </w:r>
      <w:r>
        <w:rPr>
          <w:i/>
          <w:iCs/>
        </w:rPr>
        <w:t xml:space="preserve">Simula training data framework</w:t>
      </w:r>
      <w:r>
        <w:t xml:space="preserve"> </w:t>
      </w:r>
      <w:r>
        <w:t xml:space="preserve">domain inside</w:t>
      </w:r>
      <w:r>
        <w:t xml:space="preserve"> </w:t>
      </w:r>
      <w:r>
        <w:t xml:space="preserve">the unified SAP OSS platform. It is written for LLM-driven and human</w:t>
      </w:r>
      <w:r>
        <w:t xml:space="preserve"> </w:t>
      </w:r>
      <w:r>
        <w:t xml:space="preserve">implementation agents who will extend existing services to realise</w:t>
      </w:r>
      <w:r>
        <w:t xml:space="preserve"> </w:t>
      </w:r>
      <w:r>
        <w:t xml:space="preserve">the specification. It assumes only this PDF; every platform</w:t>
      </w:r>
      <w:r>
        <w:t xml:space="preserve"> </w:t>
      </w:r>
      <w:r>
        <w:t xml:space="preserve">decision, integration contract, and governance obligation the Simula</w:t>
      </w:r>
      <w:r>
        <w:t xml:space="preserve"> </w:t>
      </w:r>
      <w:r>
        <w:t xml:space="preserve">workstream depends on is restated here so that no companion document</w:t>
      </w:r>
      <w:r>
        <w:t xml:space="preserve"> </w:t>
      </w:r>
      <w:r>
        <w:t xml:space="preserve">is required. Existing sections </w:t>
      </w:r>
      <w:hyperlink w:anchor="chap:overview">
        <w:r>
          <w:rPr>
            <w:rStyle w:val="Hyperlink"/>
          </w:rPr>
          <w:t xml:space="preserve">1</w:t>
        </w:r>
      </w:hyperlink>
      <w:r>
        <w:t xml:space="preserve">–</w:t>
      </w:r>
      <w:hyperlink w:anchor="sec:sim-roadmap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remain the normative source for the Simula domain itself; this</w:t>
      </w:r>
      <w:r>
        <w:t xml:space="preserve"> </w:t>
      </w:r>
      <w:r>
        <w:t xml:space="preserve">chapter tells future agents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build what those sections</w:t>
      </w:r>
      <w:r>
        <w:t xml:space="preserve"> </w:t>
      </w:r>
      <w:r>
        <w:t xml:space="preserve">describe,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to put it in the codebase, 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</w:t>
      </w:r>
      <w:r>
        <w:t xml:space="preserve"> </w:t>
      </w:r>
      <w:r>
        <w:t xml:space="preserve">plugs into the wider platform.</w:t>
      </w:r>
    </w:p>
    <w:bookmarkEnd w:id="165"/>
    <w:bookmarkStart w:id="166" w:name="sec:agent-rules"/>
    <w:p>
      <w:pPr>
        <w:pStyle w:val="Heading2"/>
      </w:pPr>
      <w:r>
        <w:t xml:space="preserve">Rules of Engagement for AI Agents</w:t>
      </w:r>
    </w:p>
    <w:p>
      <w:pPr>
        <w:pStyle w:val="FirstParagraph"/>
      </w:pPr>
      <w:r>
        <w:t xml:space="preserve">To ensure safety and architectural integrity, all implementation agents must adhere to the following Prime Directives: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Credential Protection.</w:t>
      </w:r>
      <w:r>
        <w:t xml:space="preserve"> </w:t>
      </w:r>
      <w:r>
        <w:t xml:space="preserve">Never log, print, or commit secrets. Use the</w:t>
      </w:r>
      <w:r>
        <w:t xml:space="preserve"> </w:t>
      </w:r>
      <w:r>
        <w:rPr>
          <w:rStyle w:val="VerbatimChar"/>
        </w:rPr>
        <w:t xml:space="preserve">.secrets.example</w:t>
      </w:r>
      <w:r>
        <w:t xml:space="preserve"> </w:t>
      </w:r>
      <w:r>
        <w:t xml:space="preserve">pattern for all new integrations.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Context Efficiency.</w:t>
      </w:r>
      <w:r>
        <w:t xml:space="preserve"> </w:t>
      </w:r>
      <w:r>
        <w:t xml:space="preserve">Prioritize surgical edits. Request only the minimum required file ranges to satisfy the task intent.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Test-Driven Implementation.</w:t>
      </w:r>
      <w:r>
        <w:t xml:space="preserve"> </w:t>
      </w:r>
      <w:r>
        <w:t xml:space="preserve">No code is complete without a corresponding fixture in</w:t>
      </w:r>
      <w:r>
        <w:t xml:space="preserve"> </w:t>
      </w:r>
      <w:r>
        <w:rPr>
          <w:rStyle w:val="VerbatimChar"/>
        </w:rPr>
        <w:t xml:space="preserve">tests/fixtures/</w:t>
      </w:r>
      <w:r>
        <w:t xml:space="preserve"> </w:t>
      </w:r>
      <w:r>
        <w:t xml:space="preserve">and a passing validation run.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Self-Correction.</w:t>
      </w:r>
      <w:r>
        <w:t xml:space="preserve"> </w:t>
      </w:r>
      <w:r>
        <w:t xml:space="preserve">If a schema validation fails, the agent must diagnose the root cause (hallucination vs. schema drift) before re-attempting implementation.</w:t>
      </w:r>
    </w:p>
    <w:bookmarkEnd w:id="166"/>
    <w:bookmarkStart w:id="169" w:name="sec:agent-platform-overview"/>
    <w:p>
      <w:pPr>
        <w:pStyle w:val="Heading2"/>
      </w:pPr>
      <w:r>
        <w:t xml:space="preserve">Platform Overview — One Codebase, One Instance</w:t>
      </w:r>
    </w:p>
    <w:bookmarkStart w:id="167" w:name="integration-stance"/>
    <w:p>
      <w:pPr>
        <w:pStyle w:val="Heading3"/>
      </w:pPr>
      <w:r>
        <w:t xml:space="preserve">Integration Stance</w:t>
      </w:r>
    </w:p>
    <w:p>
      <w:pPr>
        <w:pStyle w:val="FirstParagraph"/>
      </w:pPr>
      <w:r>
        <w:t xml:space="preserve">The SAP OSS platform is delivered as a single codebase that runs as a single logical instance. All cross-cutting concerns are hosted by existing services.</w:t>
      </w:r>
    </w:p>
    <w:p>
      <w:pPr>
        <w:pStyle w:val="BodyText"/>
      </w:pPr>
      <w:r>
        <w:t xml:space="preserve">One Codebase, One Instance</w:t>
      </w:r>
      <w:r>
        <w:t xml:space="preserve"> </w:t>
      </w:r>
      <w:r>
        <w:t xml:space="preserve">To minimize integration latency and eliminate distributed-system failure modes (e.g., partial partitions), we mandate a single logical instance. All cross-domain orchestration happens via the MCP Gateway layer.</w:t>
      </w:r>
    </w:p>
    <w:bookmarkEnd w:id="167"/>
    <w:bookmarkStart w:id="168" w:name="sec:platform-map"/>
    <w:p>
      <w:pPr>
        <w:pStyle w:val="Heading3"/>
      </w:pPr>
      <w:r>
        <w:t xml:space="preserve">Platform Integration Map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Cross-domain interaction and unified data flow map. Detailed governance logic is defined in</w:t>
      </w:r>
      <w:r>
        <w:t xml:space="preserve"> </w:t>
      </w:r>
      <w:hyperlink w:anchor="reg:ch:mgf">
        <w:r>
          <w:rPr>
            <w:rStyle w:val="Hyperlink"/>
          </w:rPr>
          <w:t xml:space="preserve">[reg:ch:mgf]</w:t>
        </w:r>
      </w:hyperlink>
      <w:r>
        <w:t xml:space="preserve">.</w:t>
      </w:r>
    </w:p>
    <w:bookmarkEnd w:id="168"/>
    <w:bookmarkEnd w:id="169"/>
    <w:bookmarkStart w:id="172" w:name="sec:agent-sequences"/>
    <w:p>
      <w:pPr>
        <w:pStyle w:val="Heading2"/>
      </w:pPr>
      <w:r>
        <w:t xml:space="preserve">Transactional Sequence Diagrams</w:t>
      </w:r>
    </w:p>
    <w:p>
      <w:pPr>
        <w:pStyle w:val="FirstParagraph"/>
      </w:pPr>
      <w:r>
        <w:t xml:space="preserve">Implementation agents must adhere to the temporal logic defined below. Every cross-domain request MUST be brokered by the Regulations Wrapper.</w:t>
      </w:r>
    </w:p>
    <w:bookmarkStart w:id="170" w:name="universal-governance-handshake"/>
    <w:p>
      <w:pPr>
        <w:pStyle w:val="Heading3"/>
      </w:pPr>
      <w:r>
        <w:t xml:space="preserve">Universal Governance Handshake</w:t>
      </w:r>
    </w:p>
    <w:p>
      <w:pPr>
        <w:pStyle w:val="FirstParagraph"/>
      </w:pPr>
      <w:r>
        <w:t xml:space="preserve">This sequence applies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platform service calls.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Standard platform handshake for governed tool execution. Audit schemas are detailed in</w:t>
      </w:r>
      <w:r>
        <w:t xml:space="preserve"> </w:t>
      </w:r>
      <w:hyperlink w:anchor="reg:ch:identity">
        <w:r>
          <w:rPr>
            <w:rStyle w:val="Hyperlink"/>
          </w:rPr>
          <w:t xml:space="preserve">[reg:ch:identity]</w:t>
        </w:r>
      </w:hyperlink>
      <w:r>
        <w:t xml:space="preserve">.</w:t>
      </w:r>
    </w:p>
    <w:bookmarkEnd w:id="170"/>
    <w:bookmarkStart w:id="171" w:name="arabic-ap-golden-path"/>
    <w:p>
      <w:pPr>
        <w:pStyle w:val="Heading3"/>
      </w:pPr>
      <w:r>
        <w:t xml:space="preserve">Arabic AP Golden Path</w:t>
      </w:r>
    </w:p>
    <w:p>
      <w:pPr>
        <w:pStyle w:val="FirstParagraph"/>
      </w:pPr>
      <w:r>
        <w:t xml:space="preserve">Temporal flow for invoice processing with Arabic context.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Arabic AP sequence: Scanned PDF to Release. VAT rules are specified in</w:t>
      </w:r>
      <w:r>
        <w:t xml:space="preserve"> </w:t>
      </w:r>
      <w:hyperlink w:anchor="ar:ch:vat">
        <w:r>
          <w:rPr>
            <w:rStyle w:val="Hyperlink"/>
          </w:rPr>
          <w:t xml:space="preserve">[ar:ch:vat]</w:t>
        </w:r>
      </w:hyperlink>
      <w:r>
        <w:t xml:space="preserve">.</w:t>
      </w:r>
    </w:p>
    <w:bookmarkEnd w:id="171"/>
    <w:bookmarkEnd w:id="172"/>
    <w:bookmarkStart w:id="174" w:name="sec:hardware-profiles"/>
    <w:p>
      <w:pPr>
        <w:pStyle w:val="Heading2"/>
      </w:pPr>
      <w:r>
        <w:t xml:space="preserve">Compute and Resource Alignment</w:t>
      </w:r>
    </w:p>
    <w:p>
      <w:pPr>
        <w:pStyle w:val="FirstParagraph"/>
      </w:pPr>
      <w:r>
        <w:t xml:space="preserve">AI algorithms are calibrated for the reference infrastructure established in the domain chapters:</w:t>
      </w:r>
    </w:p>
    <w:bookmarkStart w:id="173" w:name="tab:hardware-profiles"/>
    <w:p>
      <w:pPr>
        <w:pStyle w:val="TableCaption"/>
      </w:pPr>
      <w:r>
        <w:t xml:space="preserve">Infrastructure Reference Profiles.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frastructure Reference Profil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 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L40S (48GB)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AWQ 4-bit / p95 &lt; 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 (40/80GB)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 / p99 &lt;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 SXM4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BF16 throughput parity</w:t>
            </w:r>
          </w:p>
        </w:tc>
      </w:tr>
    </w:tbl>
    <w:bookmarkEnd w:id="173"/>
    <w:bookmarkEnd w:id="174"/>
    <w:bookmarkStart w:id="175" w:name="sec:hitl-gates"/>
    <w:p>
      <w:pPr>
        <w:pStyle w:val="Heading2"/>
      </w:pPr>
      <w:r>
        <w:t xml:space="preserve">Human-in-the-Loop (HITL) Critical Gates</w:t>
      </w:r>
    </w:p>
    <w:p>
      <w:pPr>
        <w:pStyle w:val="FirstParagraph"/>
      </w:pPr>
      <w:r>
        <w:t xml:space="preserve">The following "Four-Eyes" gates are mandatory. AI agents must implement the "Awaiting Sign-off" state for these actions: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VAT Release:</w:t>
      </w:r>
      <w:r>
        <w:t xml:space="preserve"> </w:t>
      </w:r>
      <w:r>
        <w:t xml:space="preserve">No invoice marked as</w:t>
      </w:r>
      <w:r>
        <w:t xml:space="preserve"> </w:t>
      </w:r>
      <w:r>
        <w:rPr>
          <w:smallCaps/>
        </w:rPr>
        <w:t xml:space="preserve">hold</w:t>
      </w:r>
      <w:r>
        <w:t xml:space="preserve"> </w:t>
      </w:r>
      <w:r>
        <w:t xml:space="preserve">can be released without human review (see</w:t>
      </w:r>
      <w:r>
        <w:t xml:space="preserve"> </w:t>
      </w:r>
      <w:hyperlink w:anchor="ar:ch:ap">
        <w:r>
          <w:rPr>
            <w:rStyle w:val="Hyperlink"/>
          </w:rPr>
          <w:t xml:space="preserve">[ar:ch:ap]</w:t>
        </w:r>
      </w:hyperlink>
      <w:r>
        <w:t xml:space="preserve">).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Anomaly Override:</w:t>
      </w:r>
      <w:r>
        <w:t xml:space="preserve"> </w:t>
      </w:r>
      <w:r>
        <w:t xml:space="preserve">Statistical outliers (</w:t>
      </w:r>
      <m:oMath>
        <m:r>
          <m:t>3</m:t>
        </m:r>
        <m:r>
          <m:t>σ</m:t>
        </m:r>
      </m:oMath>
      <w:r>
        <w:t xml:space="preserve">) cannot be dismissed by AI; only "Confirmed" or "Triaged" by human (see</w:t>
      </w:r>
      <w:r>
        <w:t xml:space="preserve"> </w:t>
      </w:r>
      <w:hyperlink w:anchor="tb:ch:controls">
        <w:r>
          <w:rPr>
            <w:rStyle w:val="Hyperlink"/>
          </w:rPr>
          <w:t xml:space="preserve">[tb:ch:controls]</w:t>
        </w:r>
      </w:hyperlink>
      <w:r>
        <w:t xml:space="preserve">).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Journal Posting:</w:t>
      </w:r>
      <w:r>
        <w:t xml:space="preserve"> </w:t>
      </w:r>
      <w:r>
        <w:t xml:space="preserve">Agents may</w:t>
      </w:r>
      <w:r>
        <w:t xml:space="preserve"> </w:t>
      </w:r>
      <w:r>
        <w:rPr>
          <w:i/>
          <w:iCs/>
        </w:rPr>
        <w:t xml:space="preserve">draft</w:t>
      </w:r>
      <w:r>
        <w:t xml:space="preserve"> </w:t>
      </w:r>
      <w:r>
        <w:t xml:space="preserve">journal entries, but only the Financial Controller persona can</w:t>
      </w:r>
      <w:r>
        <w:t xml:space="preserve"> </w:t>
      </w:r>
      <w:r>
        <w:rPr>
          <w:i/>
          <w:iCs/>
        </w:rPr>
        <w:t xml:space="preserve">commit</w:t>
      </w:r>
      <w:r>
        <w:t xml:space="preserve"> </w:t>
      </w:r>
      <w:r>
        <w:t xml:space="preserve">to S/4HANA (see</w:t>
      </w:r>
      <w:r>
        <w:t xml:space="preserve"> </w:t>
      </w:r>
      <w:hyperlink w:anchor="tb:ch:controls-engine">
        <w:r>
          <w:rPr>
            <w:rStyle w:val="Hyperlink"/>
          </w:rPr>
          <w:t xml:space="preserve">[tb:ch:controls-engine]</w:t>
        </w:r>
      </w:hyperlink>
      <w:r>
        <w:t xml:space="preserve">).</w:t>
      </w:r>
    </w:p>
    <w:bookmarkEnd w:id="175"/>
    <w:bookmarkStart w:id="176" w:name="sec:registry-integrity"/>
    <w:p>
      <w:pPr>
        <w:pStyle w:val="Heading2"/>
      </w:pPr>
      <w:r>
        <w:t xml:space="preserve">Registry Integrity &amp; Live Status</w:t>
      </w:r>
    </w:p>
    <w:p>
      <w:pPr>
        <w:pStyle w:val="FirstParagraph"/>
      </w:pPr>
      <w:r>
        <w:t xml:space="preserve">Before initiating any schema-dependent task, implementation agents must verify the live status of the Unified Schema Registry (see</w:t>
      </w:r>
      <w:r>
        <w:t xml:space="preserve"> </w:t>
      </w:r>
      <w:hyperlink w:anchor="sim:chap:schema">
        <w:r>
          <w:rPr>
            <w:rStyle w:val="Hyperlink"/>
          </w:rPr>
          <w:t xml:space="preserve">[sim:chap:schema]</w:t>
        </w:r>
      </w:hyperlink>
      <w:r>
        <w:t xml:space="preserve">).</w:t>
      </w:r>
    </w:p>
    <w:p>
      <w:pPr>
        <w:pStyle w:val="BodyText"/>
      </w:pPr>
      <w:r>
        <w:t xml:space="preserve">Registry First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docs/schema/registry.json</w:t>
      </w:r>
      <w:r>
        <w:t xml:space="preserve"> </w:t>
      </w:r>
      <w:r>
        <w:t xml:space="preserve">is out of sync with the codebase, the agent must halt and emit a</w:t>
      </w:r>
      <w:r>
        <w:t xml:space="preserve"> </w:t>
      </w:r>
      <w:r>
        <w:rPr>
          <w:smallCaps/>
        </w:rPr>
        <w:t xml:space="preserve">schema-mismatch</w:t>
      </w:r>
      <w:r>
        <w:t xml:space="preserve"> </w:t>
      </w:r>
      <w:r>
        <w:t xml:space="preserve">event.</w:t>
      </w:r>
    </w:p>
    <w:bookmarkEnd w:id="176"/>
    <w:bookmarkStart w:id="180" w:name="master-implementation-manifest-union"/>
    <w:p>
      <w:pPr>
        <w:pStyle w:val="Heading2"/>
      </w:pPr>
      <w:r>
        <w:t xml:space="preserve">Master Implementation Manifest (Union)</w:t>
      </w:r>
    </w:p>
    <w:p>
      <w:pPr>
        <w:pStyle w:val="FirstParagraph"/>
      </w:pPr>
      <w:r>
        <w:t xml:space="preserve">Implementation runs in three waves across the entire platform.</w:t>
      </w:r>
    </w:p>
    <w:bookmarkStart w:id="177" w:name="wave-1-foundations"/>
    <w:p>
      <w:pPr>
        <w:pStyle w:val="Heading3"/>
      </w:pPr>
      <w:r>
        <w:t xml:space="preserve">Wave 1 — Foundations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Simula:</w:t>
      </w:r>
      <w:r>
        <w:t xml:space="preserve"> </w:t>
      </w:r>
      <w:r>
        <w:t xml:space="preserve">Implement HANA schema extraction pipeline (MCP discovery). See</w:t>
      </w:r>
      <w:r>
        <w:t xml:space="preserve"> </w:t>
      </w:r>
      <w:hyperlink w:anchor="sim:chap:extraction">
        <w:r>
          <w:rPr>
            <w:rStyle w:val="Hyperlink"/>
          </w:rPr>
          <w:t xml:space="preserve">[sim:chap:extraction]</w:t>
        </w:r>
      </w:hyperlink>
      <w:r>
        <w:t xml:space="preserve">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Regulations:</w:t>
      </w:r>
      <w:r>
        <w:t xml:space="preserve"> </w:t>
      </w:r>
      <w:r>
        <w:t xml:space="preserve">Implement MAS MGF Pillar 1 logic (Tool allow-list). See</w:t>
      </w:r>
      <w:r>
        <w:t xml:space="preserve"> </w:t>
      </w:r>
      <w:hyperlink w:anchor="reg:ch:mgf">
        <w:r>
          <w:rPr>
            <w:rStyle w:val="Hyperlink"/>
          </w:rPr>
          <w:t xml:space="preserve">[reg:ch:mgf]</w:t>
        </w:r>
      </w:hyperlink>
      <w:r>
        <w:t xml:space="preserve">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Arabic:</w:t>
      </w:r>
      <w:r>
        <w:t xml:space="preserve"> </w:t>
      </w:r>
      <w:r>
        <w:t xml:space="preserve">Implement Invoice Intake &amp; OCR Gateway. See</w:t>
      </w:r>
      <w:r>
        <w:t xml:space="preserve"> </w:t>
      </w:r>
      <w:hyperlink w:anchor="ar:ch:ai">
        <w:r>
          <w:rPr>
            <w:rStyle w:val="Hyperlink"/>
          </w:rPr>
          <w:t xml:space="preserve">[ar:ch:ai]</w:t>
        </w:r>
      </w:hyperlink>
      <w:r>
        <w:t xml:space="preserve">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Implement identity-attribution wiring. See</w:t>
      </w:r>
      <w:r>
        <w:t xml:space="preserve"> </w:t>
      </w:r>
      <w:hyperlink w:anchor="reg:ch:identity">
        <w:r>
          <w:rPr>
            <w:rStyle w:val="Hyperlink"/>
          </w:rPr>
          <w:t xml:space="preserve">[reg:ch:identity]</w:t>
        </w:r>
      </w:hyperlink>
      <w:r>
        <w:t xml:space="preserve">.</w:t>
      </w:r>
    </w:p>
    <w:bookmarkEnd w:id="177"/>
    <w:bookmarkStart w:id="178" w:name="wave-2-core-domain-build-out"/>
    <w:p>
      <w:pPr>
        <w:pStyle w:val="Heading3"/>
      </w:pPr>
      <w:r>
        <w:t xml:space="preserve">Wave 2 — Core Domain Build-out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Implement Controls &amp; Commentary Engine (3</w:t>
      </w:r>
      <m:oMath>
        <m:r>
          <m:t>σ</m:t>
        </m:r>
      </m:oMath>
      <w:r>
        <w:t xml:space="preserve"> </w:t>
      </w:r>
      <w:r>
        <w:t xml:space="preserve">anomaly logic). See</w:t>
      </w:r>
      <w:r>
        <w:t xml:space="preserve"> </w:t>
      </w:r>
      <w:hyperlink w:anchor="tb:ch:ai,tb:ch:controls-engine">
        <w:r>
          <w:rPr>
            <w:rStyle w:val="Hyperlink"/>
          </w:rPr>
          <w:t xml:space="preserve">[tb:ch:ai,tb:ch:controls-engine]</w:t>
        </w:r>
      </w:hyperlink>
      <w:r>
        <w:t xml:space="preserve">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Arabic:</w:t>
      </w:r>
      <w:r>
        <w:t xml:space="preserve"> </w:t>
      </w:r>
      <w:r>
        <w:t xml:space="preserve">Implement multi-country VAT Engine (Saudi, UAE, Bahrain, Oman). See</w:t>
      </w:r>
      <w:r>
        <w:t xml:space="preserve"> </w:t>
      </w:r>
      <w:hyperlink w:anchor="ar:ch:vat,ar:ch:vat-impl">
        <w:r>
          <w:rPr>
            <w:rStyle w:val="Hyperlink"/>
          </w:rPr>
          <w:t xml:space="preserve">[ar:ch:vat,ar:ch:vat-impl]</w:t>
        </w:r>
      </w:hyperlink>
      <w:r>
        <w:t xml:space="preserve">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Simula:</w:t>
      </w:r>
      <w:r>
        <w:t xml:space="preserve"> </w:t>
      </w:r>
      <w:r>
        <w:t xml:space="preserve">Implement Taxonomy Generation &amp; Agentic Data Synthesis. See</w:t>
      </w:r>
      <w:r>
        <w:t xml:space="preserve"> </w:t>
      </w:r>
      <w:hyperlink w:anchor="sim:chap:taxonomy,sim:chap:generator">
        <w:r>
          <w:rPr>
            <w:rStyle w:val="Hyperlink"/>
          </w:rPr>
          <w:t xml:space="preserve">[sim:chap:taxonomy,sim:chap:generator]</w:t>
        </w:r>
      </w:hyperlink>
      <w:r>
        <w:t xml:space="preserve">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Realise 28-state BPMN workflow (</w:t>
      </w:r>
      <w:r>
        <w:rPr>
          <w:rStyle w:val="VerbatimChar"/>
        </w:rPr>
        <w:t xml:space="preserve">tb-review-glo</w:t>
      </w:r>
      <w:r>
        <w:t xml:space="preserve">). See</w:t>
      </w:r>
      <w:r>
        <w:t xml:space="preserve"> </w:t>
      </w:r>
      <w:hyperlink w:anchor="tb:ch:workflow">
        <w:r>
          <w:rPr>
            <w:rStyle w:val="Hyperlink"/>
          </w:rPr>
          <w:t xml:space="preserve">[tb:ch:workflow]</w:t>
        </w:r>
      </w:hyperlink>
      <w:r>
        <w:t xml:space="preserve">.</w:t>
      </w:r>
    </w:p>
    <w:bookmarkEnd w:id="178"/>
    <w:bookmarkStart w:id="179" w:name="wave-3-hardening"/>
    <w:p>
      <w:pPr>
        <w:pStyle w:val="Heading3"/>
      </w:pPr>
      <w:r>
        <w:t xml:space="preserve">Wave 3 — Hardening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Regulations:</w:t>
      </w:r>
      <w:r>
        <w:t xml:space="preserve"> </w:t>
      </w:r>
      <w:r>
        <w:t xml:space="preserve">Implement Per-Request Identity Attribution. See</w:t>
      </w:r>
      <w:r>
        <w:t xml:space="preserve"> </w:t>
      </w:r>
      <w:hyperlink w:anchor="reg:ch:identity">
        <w:r>
          <w:rPr>
            <w:rStyle w:val="Hyperlink"/>
          </w:rPr>
          <w:t xml:space="preserve">[reg:ch:identity]</w:t>
        </w:r>
      </w:hyperlink>
      <w:r>
        <w:t xml:space="preserve">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Deliver Human Review Dashboard. See</w:t>
      </w:r>
      <w:r>
        <w:t xml:space="preserve"> </w:t>
      </w:r>
      <w:hyperlink w:anchor="tb:ch:review-dashboard">
        <w:r>
          <w:rPr>
            <w:rStyle w:val="Hyperlink"/>
          </w:rPr>
          <w:t xml:space="preserve">[tb:ch:review-dashboard]</w:t>
        </w:r>
      </w:hyperlink>
      <w:r>
        <w:t xml:space="preserve">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Simula:</w:t>
      </w:r>
      <w:r>
        <w:t xml:space="preserve"> </w:t>
      </w:r>
      <w:r>
        <w:t xml:space="preserve">Deliver test fixtures and testing at 85% coverage. See</w:t>
      </w:r>
      <w:r>
        <w:t xml:space="preserve"> </w:t>
      </w:r>
      <w:hyperlink w:anchor="sim:ch:test-fixtures,sim:ch:testing">
        <w:r>
          <w:rPr>
            <w:rStyle w:val="Hyperlink"/>
          </w:rPr>
          <w:t xml:space="preserve">[sim:ch:test-fixtures,sim:ch:testing]</w:t>
        </w:r>
      </w:hyperlink>
      <w:r>
        <w:t xml:space="preserve">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Regulations:</w:t>
      </w:r>
      <w:r>
        <w:t xml:space="preserve"> </w:t>
      </w:r>
      <w:r>
        <w:t xml:space="preserve">Wire Emergent-Capability monitoring. See</w:t>
      </w:r>
      <w:r>
        <w:t xml:space="preserve"> </w:t>
      </w:r>
      <w:hyperlink w:anchor="reg:ch:monitoring">
        <w:r>
          <w:rPr>
            <w:rStyle w:val="Hyperlink"/>
          </w:rPr>
          <w:t xml:space="preserve">[reg:ch:monitoring]</w:t>
        </w:r>
      </w:hyperlink>
      <w:r>
        <w:t xml:space="preserve">.</w:t>
      </w:r>
    </w:p>
    <w:bookmarkEnd w:id="179"/>
    <w:bookmarkEnd w:id="180"/>
    <w:bookmarkStart w:id="181" w:name="governance-obligations-mas-mgf"/>
    <w:p>
      <w:pPr>
        <w:pStyle w:val="Heading2"/>
      </w:pPr>
      <w:r>
        <w:t xml:space="preserve">Governance Obligations (MAS MGF)</w:t>
      </w:r>
    </w:p>
    <w:p>
      <w:pPr>
        <w:pStyle w:val="FirstParagraph"/>
      </w:pPr>
      <w:r>
        <w:t xml:space="preserve">The regulations domain wraps all service calls at runtime. Agents must implement the following hooks in every domain: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Pillar 1:</w:t>
      </w:r>
      <w:r>
        <w:t xml:space="preserve"> </w:t>
      </w:r>
      <w:r>
        <w:t xml:space="preserve">Tool allow-list enforcement (deny-by-default).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Pillar 2:</w:t>
      </w:r>
      <w:r>
        <w:t xml:space="preserve"> </w:t>
      </w:r>
      <w:r>
        <w:t xml:space="preserve">Traceability via the identity attribution envelope.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Pillar 3:</w:t>
      </w:r>
      <w:r>
        <w:t xml:space="preserve"> </w:t>
      </w:r>
      <w:r>
        <w:t xml:space="preserve">Metric emission to the monitoring sink.</w:t>
      </w:r>
    </w:p>
    <w:p>
      <w:pPr>
        <w:pStyle w:val="FirstParagraph"/>
      </w:pPr>
      <w:r>
        <w:t xml:space="preserve">Detailed pillar requirements are defined in</w:t>
      </w:r>
      <w:r>
        <w:t xml:space="preserve"> </w:t>
      </w:r>
      <w:hyperlink w:anchor="reg:ch:mgf">
        <w:r>
          <w:rPr>
            <w:rStyle w:val="Hyperlink"/>
          </w:rPr>
          <w:t xml:space="preserve">[reg:ch:mgf]</w:t>
        </w:r>
      </w:hyperlink>
      <w:r>
        <w:t xml:space="preserve">.</w:t>
      </w:r>
    </w:p>
    <w:bookmarkEnd w:id="181"/>
    <w:bookmarkStart w:id="183" w:name="sec:fmea-ai"/>
    <w:p>
      <w:pPr>
        <w:pStyle w:val="Heading2"/>
      </w:pPr>
      <w:r>
        <w:t xml:space="preserve">FMEA: Failure Mode and Effects Analysis for AI</w:t>
      </w:r>
    </w:p>
    <w:p>
      <w:pPr>
        <w:pStyle w:val="FirstParagraph"/>
      </w:pPr>
      <w:r>
        <w:t xml:space="preserve">The following analysis identifies critical AI failure modes within the Simula pipeline and their deterministic mitigations.</w:t>
      </w:r>
    </w:p>
    <w:bookmarkStart w:id="182" w:name="tab:simula-fmea"/>
    <w:p>
      <w:pPr>
        <w:pStyle w:val="TableCaption"/>
      </w:pPr>
      <w:r>
        <w:t xml:space="preserve">FMEA for Simula AI Pipeline.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MEA for Simula AI Pipelin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Technical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 Collusion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critics pass a low-quality SQL query.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(Model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a ’Gold Standard’ probe query every 100 samples.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Contraction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ignores complex JOIN paths in the taxonomy.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(Coverage)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Taxonomic coverage check against Graph-DB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Elo-Score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complexity scores diverge from human ratings.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(UI/UX)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Elo-recalibration against human-label set.</w:t>
            </w:r>
          </w:p>
        </w:tc>
      </w:tr>
    </w:tbl>
    <w:bookmarkEnd w:id="182"/>
    <w:bookmarkEnd w:id="183"/>
    <w:bookmarkStart w:id="184" w:name="sec:agent-domain-context"/>
    <w:p>
      <w:pPr>
        <w:pStyle w:val="Heading2"/>
      </w:pPr>
      <w:r>
        <w:t xml:space="preserve">This domain in context</w:t>
      </w:r>
    </w:p>
    <w:p>
      <w:pPr>
        <w:pStyle w:val="FirstParagraph"/>
      </w:pPr>
      <w:r>
        <w:t xml:space="preserve">Simula is the training-data workstream among the four domains. Its</w:t>
      </w:r>
      <w:r>
        <w:t xml:space="preserve"> </w:t>
      </w:r>
      <w:r>
        <w:t xml:space="preserve">primary persona is the Training Engineer, whose working view is the</w:t>
      </w:r>
      <w:r>
        <w:t xml:space="preserve"> </w:t>
      </w:r>
      <w:r>
        <w:t xml:space="preserve">Simula console surfaced through the shared workspace shell and gated</w:t>
      </w:r>
      <w:r>
        <w:t xml:space="preserve"> </w:t>
      </w:r>
      <w:r>
        <w:t xml:space="preserve">by Simula entitlements. The domain’s entry points are the schema</w:t>
      </w:r>
      <w:r>
        <w:t xml:space="preserve"> </w:t>
      </w:r>
      <w:r>
        <w:t xml:space="preserve">sets and fixtures exported by Arabic AP, TB, and regulations, plus</w:t>
      </w:r>
      <w:r>
        <w:t xml:space="preserve"> </w:t>
      </w:r>
      <w:r>
        <w:t xml:space="preserve">the HANA Cloud catalogue read via the extraction pipeline; its exit</w:t>
      </w:r>
      <w:r>
        <w:t xml:space="preserve"> </w:t>
      </w:r>
      <w:r>
        <w:t xml:space="preserve">points are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 </w:t>
      </w:r>
      <w:r>
        <w:t xml:space="preserve">records emitted to the training</w:t>
      </w:r>
      <w:r>
        <w:t xml:space="preserve"> </w:t>
      </w:r>
      <w:r>
        <w:t xml:space="preserve">corpus and Elo-calibrated complexity reports. Every artefact is</w:t>
      </w:r>
      <w:r>
        <w:t xml:space="preserve"> </w:t>
      </w:r>
      <w:r>
        <w:t xml:space="preserve">validated against the Simula-owned schemas in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 </w:t>
      </w:r>
      <w:r>
        <w:t xml:space="preserve">before it leaves the pipeline. The</w:t>
      </w:r>
      <w:r>
        <w:t xml:space="preserve"> </w:t>
      </w:r>
      <w:r>
        <w:t xml:space="preserve">domain is read-only with respect to the other three domains at the</w:t>
      </w:r>
      <w:r>
        <w:t xml:space="preserve"> </w:t>
      </w:r>
      <w:r>
        <w:t xml:space="preserve">schema layer: it never mutates their records, and it never calls</w:t>
      </w:r>
      <w:r>
        <w:t xml:space="preserve"> </w:t>
      </w:r>
      <w:r>
        <w:t xml:space="preserve">their runtime MCP tools. The horizontal regulations wrapper governs</w:t>
      </w:r>
      <w:r>
        <w:t xml:space="preserve"> </w:t>
      </w:r>
      <w:r>
        <w:t xml:space="preserve">Simula calls like any other domain.</w:t>
      </w:r>
    </w:p>
    <w:bookmarkEnd w:id="184"/>
    <w:bookmarkStart w:id="185" w:name="sec:agent-schema-contrib"/>
    <w:p>
      <w:pPr>
        <w:pStyle w:val="Heading2"/>
      </w:pPr>
      <w:r>
        <w:t xml:space="preserve">Schema contribution</w:t>
      </w:r>
    </w:p>
    <w:p>
      <w:pPr>
        <w:pStyle w:val="FirstParagraph"/>
      </w:pPr>
      <w:r>
        <w:t xml:space="preserve">Simula owns the schemas catalogued in</w:t>
      </w:r>
      <w:r>
        <w:t xml:space="preserve"> </w:t>
      </w:r>
      <w:r>
        <w:t xml:space="preserve">chapter </w:t>
      </w:r>
      <w:hyperlink w:anchor="chap:schema">
        <w:r>
          <w:rPr>
            <w:rStyle w:val="Hyperlink"/>
          </w:rPr>
          <w:t xml:space="preserve">2</w:t>
        </w:r>
      </w:hyperlink>
      <w:r>
        <w:t xml:space="preserve">, including the training-example record,</w:t>
      </w:r>
      <w:r>
        <w:t xml:space="preserve"> </w:t>
      </w:r>
      <w:r>
        <w:t xml:space="preserve">the schema-registry record, the taxonomy structure, and the</w:t>
      </w:r>
      <w:r>
        <w:t xml:space="preserve"> </w:t>
      </w:r>
      <w:r>
        <w:t xml:space="preserve">enumerations listed there. These schemas live under</w:t>
      </w:r>
      <w:r>
        <w:t xml:space="preserve"> </w:t>
      </w:r>
      <w:r>
        <w:rPr>
          <w:rStyle w:val="VerbatimChar"/>
        </w:rPr>
        <w:t xml:space="preserve">docs/latex/specs/simula/</w:t>
      </w:r>
      <w:r>
        <w:t xml:space="preserve"> </w:t>
      </w:r>
      <w:r>
        <w:t xml:space="preserve">as normative text and under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 </w:t>
      </w:r>
      <w:r>
        <w:t xml:space="preserve">as the JSON Schema artefacts consumed by</w:t>
      </w:r>
      <w:r>
        <w:t xml:space="preserve"> </w:t>
      </w:r>
      <w:r>
        <w:t xml:space="preserve">the pipeline at</w:t>
      </w:r>
      <w:r>
        <w:t xml:space="preserve"> </w:t>
      </w:r>
      <w:r>
        <w:rPr>
          <w:rStyle w:val="VerbatimChar"/>
        </w:rPr>
        <w:t xml:space="preserve">src/training/pipeline/</w:t>
      </w:r>
      <w:r>
        <w:t xml:space="preserve">. Registration in the</w:t>
      </w:r>
      <w:r>
        <w:t xml:space="preserve"> </w:t>
      </w:r>
      <w:r>
        <w:t xml:space="preserve">unified registry is additive: each schema is listed in</w:t>
      </w:r>
      <w:r>
        <w:t xml:space="preserve"> </w:t>
      </w:r>
      <w:r>
        <w:rPr>
          <w:rStyle w:val="VerbatimChar"/>
        </w:rPr>
        <w:t xml:space="preserve">src/intelligence/ai-core-pal/data_products/registry.yaml</w:t>
      </w:r>
      <w:r>
        <w:t xml:space="preserve"> </w:t>
      </w:r>
      <w:r>
        <w:t xml:space="preserve">with its URI, owning domain (</w:t>
      </w:r>
      <w:r>
        <w:rPr>
          <w:rStyle w:val="VerbatimChar"/>
        </w:rPr>
        <w:t xml:space="preserve">simula</w:t>
      </w:r>
      <w:r>
        <w:t xml:space="preserve">), security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confidential</w:t>
      </w:r>
      <w:r>
        <w:t xml:space="preserve">), and LLM routing (</w:t>
      </w:r>
      <w:r>
        <w:rPr>
          <w:rStyle w:val="VerbatimChar"/>
        </w:rPr>
        <w:t xml:space="preserve">vllm-only</w:t>
      </w:r>
      <w:r>
        <w:t xml:space="preserve">),</w:t>
      </w:r>
      <w:r>
        <w:t xml:space="preserve"> </w:t>
      </w:r>
      <w:r>
        <w:t xml:space="preserve">following the ODPS 4.1 pattern already documented for HANA training</w:t>
      </w:r>
      <w:r>
        <w:t xml:space="preserve"> </w:t>
      </w:r>
      <w:r>
        <w:t xml:space="preserve">data products in that file. Simula also consumes the schemas owned</w:t>
      </w:r>
      <w:r>
        <w:t xml:space="preserve"> </w:t>
      </w:r>
      <w:r>
        <w:t xml:space="preserve">by Arabic, TB, and regulations as inputs; the contract is strictly</w:t>
      </w:r>
      <w:r>
        <w:t xml:space="preserve"> </w:t>
      </w:r>
      <w:r>
        <w:t xml:space="preserve">schema-in,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-out. Simula performs no schema</w:t>
      </w:r>
      <w:r>
        <w:t xml:space="preserve"> </w:t>
      </w:r>
      <w:r>
        <w:t xml:space="preserve">merges; the two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files in TB and</w:t>
      </w:r>
      <w:r>
        <w:t xml:space="preserve"> </w:t>
      </w:r>
      <w:r>
        <w:t xml:space="preserve">regulations remain distinct when Simula reads them.</w:t>
      </w:r>
    </w:p>
    <w:bookmarkEnd w:id="185"/>
    <w:bookmarkStart w:id="186" w:name="sec:agent-persona"/>
    <w:p>
      <w:pPr>
        <w:pStyle w:val="Heading2"/>
      </w:pPr>
      <w:r>
        <w:t xml:space="preserve">Persona and MCP allow-list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Persona id:</w:t>
      </w:r>
      <w:r>
        <w:t xml:space="preserve"> </w:t>
      </w:r>
      <w:r>
        <w:rPr>
          <w:rStyle w:val="VerbatimChar"/>
        </w:rPr>
        <w:t xml:space="preserve">training-engineer</w:t>
      </w:r>
      <w:r>
        <w:t xml:space="preserve">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Roles:</w:t>
      </w:r>
      <w:r>
        <w:t xml:space="preserve"> </w:t>
      </w:r>
      <w:r>
        <w:t xml:space="preserve">schema extraction, taxonomy authoring,</w:t>
      </w:r>
      <w:r>
        <w:t xml:space="preserve"> </w:t>
      </w:r>
      <w:r>
        <w:t xml:space="preserve">training-data synthesis supervision, critic-calibration review,</w:t>
      </w:r>
      <w:r>
        <w:t xml:space="preserve"> </w:t>
      </w:r>
      <w:r>
        <w:t xml:space="preserve">corpus export.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Entitlements:</w:t>
      </w:r>
      <w:r>
        <w:t xml:space="preserve"> </w:t>
      </w:r>
      <w:r>
        <w:t xml:space="preserve">read/write on the training-example</w:t>
      </w:r>
      <w:r>
        <w:t xml:space="preserve"> </w:t>
      </w:r>
      <w:r>
        <w:t xml:space="preserve">record, schema-registry record, and taxonomy structure; read on</w:t>
      </w:r>
      <w:r>
        <w:t xml:space="preserve"> </w:t>
      </w:r>
      <w:r>
        <w:t xml:space="preserve">every other domain’s schemas (Arabic, TB, regulations);</w:t>
      </w:r>
      <w:r>
        <w:t xml:space="preserve"> </w:t>
      </w:r>
      <w:r>
        <w:t xml:space="preserve">run-execute on Simula pipeline stages described in</w:t>
      </w:r>
      <w:r>
        <w:t xml:space="preserve"> </w:t>
      </w:r>
      <w:r>
        <w:t xml:space="preserve">chapter </w:t>
      </w:r>
      <w:hyperlink w:anchor="chap:generator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UI route:</w:t>
      </w:r>
      <w:r>
        <w:t xml:space="preserve"> </w:t>
      </w:r>
      <w:r>
        <w:rPr>
          <w:rStyle w:val="VerbatimChar"/>
        </w:rPr>
        <w:t xml:space="preserve">/simula/{tenant}/console</w:t>
      </w:r>
      <w:r>
        <w:t xml:space="preserve"> </w:t>
      </w:r>
      <w:r>
        <w:t xml:space="preserve">on the</w:t>
      </w:r>
      <w:r>
        <w:t xml:space="preserve"> </w:t>
      </w:r>
      <w:r>
        <w:t xml:space="preserve">shared workspace shell; surfaced only to callers whose</w:t>
      </w:r>
      <w:r>
        <w:t xml:space="preserve"> </w:t>
      </w:r>
      <w:r>
        <w:t xml:space="preserve">entitlement set includes</w:t>
      </w:r>
      <w:r>
        <w:t xml:space="preserve"> </w:t>
      </w:r>
      <w:r>
        <w:rPr>
          <w:rStyle w:val="VerbatimChar"/>
        </w:rPr>
        <w:t xml:space="preserve">training-engineer</w:t>
      </w:r>
      <w:r>
        <w:t xml:space="preserve">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MCP tool allow-list:</w:t>
      </w:r>
      <w:r>
        <w:t xml:space="preserve"> </w:t>
      </w:r>
      <w:r>
        <w:rPr>
          <w:rStyle w:val="VerbatimChar"/>
        </w:rPr>
        <w:t xml:space="preserve">simula.schema.extract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simula.taxonomy.build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simula.generate.examples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simula.critic.calibrate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simula.evaluate.coverage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simula.evaluate.diversity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simula.corpus.export</w:t>
      </w:r>
      <w:r>
        <w:t xml:space="preserve">. All other MCP tools are denied by</w:t>
      </w:r>
      <w:r>
        <w:t xml:space="preserve"> </w:t>
      </w:r>
      <w:r>
        <w:t xml:space="preserve">default per MAS MGF pillar 1.</w:t>
      </w:r>
    </w:p>
    <w:bookmarkEnd w:id="186"/>
    <w:bookmarkStart w:id="193" w:name="sec:agent-tasks"/>
    <w:p>
      <w:pPr>
        <w:pStyle w:val="Heading2"/>
      </w:pPr>
      <w:r>
        <w:t xml:space="preserve">Implementation tasks for this domain</w:t>
      </w:r>
    </w:p>
    <w:p>
      <w:pPr>
        <w:pStyle w:val="FirstParagraph"/>
      </w:pPr>
      <w:r>
        <w:t xml:space="preserve">The tasks below are intent-based: each task states the outcome a</w:t>
      </w:r>
      <w:r>
        <w:t xml:space="preserve"> </w:t>
      </w:r>
      <w:r>
        <w:t xml:space="preserve">future agent must achieve and the location in the existing codebase</w:t>
      </w:r>
      <w:r>
        <w:t xml:space="preserve"> </w:t>
      </w:r>
      <w:r>
        <w:t xml:space="preserve">where the work belongs. None of them contains code; each task binds</w:t>
      </w:r>
      <w:r>
        <w:t xml:space="preserve"> </w:t>
      </w:r>
      <w:r>
        <w:t xml:space="preserve">to the Simula sections that define the required behaviour.</w:t>
      </w:r>
    </w:p>
    <w:bookmarkStart w:id="187" w:name="task-s1-hana-schema-extraction."/>
    <w:p>
      <w:pPr>
        <w:pStyle w:val="Heading4"/>
      </w:pPr>
      <w:r>
        <w:t xml:space="preserve">Task S1 — HANA schema extraction.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Realise the HANA schema extraction pipeline in</w:t>
      </w:r>
      <w:r>
        <w:t xml:space="preserve"> </w:t>
      </w:r>
      <w:r>
        <w:t xml:space="preserve">chapter </w:t>
      </w:r>
      <w:hyperlink w:anchor="chap:extraction">
        <w:r>
          <w:rPr>
            <w:rStyle w:val="Hyperlink"/>
          </w:rPr>
          <w:t xml:space="preserve">3</w:t>
        </w:r>
      </w:hyperlink>
      <w:r>
        <w:t xml:space="preserve">, covering MCP discovery, table</w:t>
      </w:r>
      <w:r>
        <w:t xml:space="preserve"> </w:t>
      </w:r>
      <w:r>
        <w:t xml:space="preserve">enumeration, column extraction, and registry population.</w:t>
      </w:r>
    </w:p>
    <w:p>
      <w:pPr>
        <w:pStyle w:val="BodyText"/>
      </w:pPr>
      <w:r>
        <w:t xml:space="preserve">Why Direct SQL Metadata?</w:t>
      </w:r>
      <w:r>
        <w:t xml:space="preserve"> </w:t>
      </w:r>
      <w:r>
        <w:t xml:space="preserve">We chose direct SQL-metadata extraction over high-level MCP discovery for the baseline to ensure we capture SAP-specific table types (Global Temporary, Row-Store) that standard MCP tools often omit.</w:t>
      </w:r>
    </w:p>
    <w:p>
      <w:pPr>
        <w:pStyle w:val="BodyText"/>
      </w:pPr>
      <w:r>
        <w:rPr>
          <w:b/>
          <w:bCs/>
        </w:rPr>
        <w:t xml:space="preserve">In-scope.</w:t>
      </w:r>
      <w:r>
        <w:t xml:space="preserve"> </w:t>
      </w:r>
      <w:r>
        <w:t xml:space="preserve">Each of the four stages in the pipeline figure</w:t>
      </w:r>
      <w:r>
        <w:t xml:space="preserve"> </w:t>
      </w:r>
      <w:r>
        <w:t xml:space="preserve">(</w:t>
      </w:r>
      <w:hyperlink w:anchor="fig:extraction-pipeline">
        <w:r>
          <w:rPr>
            <w:rStyle w:val="Hyperlink"/>
          </w:rPr>
          <w:t xml:space="preserve">3.1</w:t>
        </w:r>
      </w:hyperlink>
      <w:r>
        <w:t xml:space="preserve">); schema registry writer; per-table</w:t>
      </w:r>
      <w:r>
        <w:t xml:space="preserve"> </w:t>
      </w:r>
      <w:r>
        <w:t xml:space="preserve">dimension/measure classification.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Non-HANA backends.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rPr>
          <w:rStyle w:val="VerbatimChar"/>
        </w:rPr>
        <w:t xml:space="preserve">src/training/pipeline/</w:t>
      </w:r>
      <w:r>
        <w:t xml:space="preserve"> </w:t>
      </w:r>
      <w:r>
        <w:t xml:space="preserve">extraction</w:t>
      </w:r>
      <w:r>
        <w:t xml:space="preserve"> </w:t>
      </w:r>
      <w:r>
        <w:t xml:space="preserve">module; registry writer that emits entries conforming to the</w:t>
      </w:r>
      <w:r>
        <w:t xml:space="preserve"> </w:t>
      </w:r>
      <w:r>
        <w:t xml:space="preserve">schema-registry record.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Running extraction against a HANA</w:t>
      </w:r>
      <w:r>
        <w:t xml:space="preserve"> </w:t>
      </w:r>
      <w:r>
        <w:t xml:space="preserve">Cloud catalogue produces a registry populated with every in-scope</w:t>
      </w:r>
      <w:r>
        <w:t xml:space="preserve"> </w:t>
      </w:r>
      <w:r>
        <w:t xml:space="preserve">table; registry entries validate against the schema-registry record.</w:t>
      </w:r>
    </w:p>
    <w:p>
      <w:pPr>
        <w:pStyle w:val="BodyText"/>
      </w:pPr>
      <w:r>
        <w:rPr>
          <w:b/>
          <w:bCs/>
        </w:rPr>
        <w:t xml:space="preserve">Autonomous Verification (Agent Logic):</w:t>
      </w:r>
    </w:p>
    <w:p>
      <w:pPr>
        <w:pStyle w:val="SourceCode"/>
      </w:pPr>
      <w:r>
        <w:rPr>
          <w:rStyle w:val="VerbatimChar"/>
        </w:rPr>
        <w:t xml:space="preserve">// Verify Task S1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"test_fixture": "tests/fixtures/simula/hana_mock.sql",</w:t>
      </w:r>
      <w:r>
        <w:br/>
      </w:r>
      <w:r>
        <w:rPr>
          <w:rStyle w:val="VerbatimChar"/>
        </w:rPr>
        <w:t xml:space="preserve">"expected_outcome": "table_count == 14",</w:t>
      </w:r>
      <w:r>
        <w:br/>
      </w:r>
      <w:r>
        <w:rPr>
          <w:rStyle w:val="VerbatimChar"/>
        </w:rPr>
        <w:t xml:space="preserve">"validation_command": "python src/simula/extract.py --verify-registry"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Verification.</w:t>
      </w:r>
      <w:r>
        <w:t xml:space="preserve"> </w:t>
      </w:r>
      <w:r>
        <w:t xml:space="preserve">Pipeline dry-run against the fixture store</w:t>
      </w:r>
      <w:r>
        <w:t xml:space="preserve"> </w:t>
      </w:r>
      <w:r>
        <w:t xml:space="preserve">described in chapter </w:t>
      </w:r>
      <w:hyperlink w:anchor="ch:test-fixtures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produces the expected</w:t>
      </w:r>
      <w:r>
        <w:t xml:space="preserve"> </w:t>
      </w:r>
      <w:r>
        <w:t xml:space="preserve">registry entries.</w:t>
      </w:r>
    </w:p>
    <w:bookmarkEnd w:id="187"/>
    <w:bookmarkStart w:id="188" w:name="task-s2-taxonomy-generation-algorithm-1."/>
    <w:p>
      <w:pPr>
        <w:pStyle w:val="Heading4"/>
      </w:pPr>
      <w:r>
        <w:t xml:space="preserve">Task S2 — Taxonomy generation (Algorithm 1).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Implement Algorithm 1 (reasoning-driven taxonomy</w:t>
      </w:r>
      <w:r>
        <w:t xml:space="preserve"> </w:t>
      </w:r>
      <w:r>
        <w:t xml:space="preserve">generation) from chapter </w:t>
      </w:r>
      <w:hyperlink w:anchor="chap:taxonomy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in full, including all</w:t>
      </w:r>
      <w:r>
        <w:t xml:space="preserve"> </w:t>
      </w:r>
      <w:r>
        <w:t xml:space="preserve">four steps (factor identification, breadth-first expansion,</w:t>
      </w:r>
      <w:r>
        <w:t xml:space="preserve"> </w:t>
      </w:r>
      <w:r>
        <w:t xml:space="preserve">best-of-N proposal, critic refinement).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Per-step module with the checkpoints</w:t>
      </w:r>
      <w:r>
        <w:t xml:space="preserve"> </w:t>
      </w:r>
      <w:r>
        <w:t xml:space="preserve">in </w:t>
      </w:r>
      <w:hyperlink w:anchor="fig:taxonomy-stages">
        <w:r>
          <w:rPr>
            <w:rStyle w:val="Hyperlink"/>
          </w:rPr>
          <w:t xml:space="preserve">4.1</w:t>
        </w:r>
      </w:hyperlink>
      <w:r>
        <w:t xml:space="preserve">; taxonomy structure writer.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Manual taxonomy authoring UI.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Taxonomy engine colocated with the</w:t>
      </w:r>
      <w:r>
        <w:t xml:space="preserve"> </w:t>
      </w:r>
      <w:r>
        <w:t xml:space="preserve">pipeline.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Running Algorithm 1 against an extracted</w:t>
      </w:r>
      <w:r>
        <w:t xml:space="preserve"> </w:t>
      </w:r>
      <w:r>
        <w:t xml:space="preserve">registry produces a taxonomy that validates against the taxonomy</w:t>
      </w:r>
      <w:r>
        <w:t xml:space="preserve"> </w:t>
      </w:r>
      <w:r>
        <w:t xml:space="preserve">structure schema and passes the coverage check in</w:t>
      </w:r>
      <w:r>
        <w:t xml:space="preserve"> </w:t>
      </w:r>
      <w:r>
        <w:t xml:space="preserve">chapter </w:t>
      </w:r>
      <w:hyperlink w:anchor="chap:evaluation">
        <w:r>
          <w:rPr>
            <w:rStyle w:val="Hyperlink"/>
          </w:rPr>
          <w:t xml:space="preserve">7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Taxonomy engine unit tests pass; the</w:t>
      </w:r>
      <w:r>
        <w:t xml:space="preserve"> </w:t>
      </w:r>
      <w:r>
        <w:t xml:space="preserve">coverage evaluator reports coverage within the chapter’s target</w:t>
      </w:r>
      <w:r>
        <w:t xml:space="preserve"> </w:t>
      </w:r>
      <w:r>
        <w:t xml:space="preserve">band.</w:t>
      </w:r>
    </w:p>
    <w:bookmarkEnd w:id="188"/>
    <w:bookmarkStart w:id="189" w:name="X0e5ea5bdde42306610ac743859c014c7e4d03d1"/>
    <w:p>
      <w:pPr>
        <w:pStyle w:val="Heading4"/>
      </w:pPr>
      <w:r>
        <w:t xml:space="preserve">Task S3 — Agentic data synthesis (Algorithm 2).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Implement Algorithm 2 (agentic data synthesis) from</w:t>
      </w:r>
      <w:r>
        <w:t xml:space="preserve"> </w:t>
      </w:r>
      <w:r>
        <w:t xml:space="preserve">chapter </w:t>
      </w:r>
      <w:hyperlink w:anchor="chap:generator">
        <w:r>
          <w:rPr>
            <w:rStyle w:val="Hyperlink"/>
          </w:rPr>
          <w:t xml:space="preserve">5</w:t>
        </w:r>
      </w:hyperlink>
      <w:r>
        <w:t xml:space="preserve">, including all four steps (mix</w:t>
      </w:r>
      <w:r>
        <w:t xml:space="preserve"> </w:t>
      </w:r>
      <w:r>
        <w:t xml:space="preserve">sampling, meta-prompt generation, complexification, example</w:t>
      </w:r>
      <w:r>
        <w:t xml:space="preserve"> </w:t>
      </w:r>
      <w:r>
        <w:t xml:space="preserve">generation) and the double-critic validation.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The agent roster implied by</w:t>
      </w:r>
      <w:r>
        <w:t xml:space="preserve"> </w:t>
      </w:r>
      <w:hyperlink w:anchor="fig:generator-stages">
        <w:r>
          <w:rPr>
            <w:rStyle w:val="Hyperlink"/>
          </w:rPr>
          <w:t xml:space="preserve">5.1</w:t>
        </w:r>
      </w:hyperlink>
      <w:r>
        <w:t xml:space="preserve">; vLLM TurboQuant routing for all LLM</w:t>
      </w:r>
      <w:r>
        <w:t xml:space="preserve"> </w:t>
      </w:r>
      <w:r>
        <w:t xml:space="preserve">calls; complexification step and the two critic agents.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Non-agentic synthesis paths.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Generation engine in</w:t>
      </w:r>
      <w:r>
        <w:t xml:space="preserve"> </w:t>
      </w:r>
      <w:r>
        <w:rPr>
          <w:rStyle w:val="VerbatimChar"/>
        </w:rPr>
        <w:t xml:space="preserve">src/training/pipeline/</w:t>
      </w:r>
      <w:r>
        <w:t xml:space="preserve">; vLLM client wrapper.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Running Algorithm 2 against a taxonomy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 </w:t>
      </w:r>
      <w:r>
        <w:t xml:space="preserve">records that pass both critics and</w:t>
      </w:r>
      <w:r>
        <w:t xml:space="preserve"> </w:t>
      </w:r>
      <w:r>
        <w:t xml:space="preserve">validate against the training-example record schema.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Generation unit tests pass on fixture inputs;</w:t>
      </w:r>
      <w:r>
        <w:t xml:space="preserve"> </w:t>
      </w:r>
      <w:r>
        <w:t xml:space="preserve">double-critic agreement rate meets the threshold in</w:t>
      </w:r>
      <w:r>
        <w:t xml:space="preserve"> </w:t>
      </w:r>
      <w:r>
        <w:t xml:space="preserve">chapter </w:t>
      </w:r>
      <w:hyperlink w:anchor="chap:evaluation">
        <w:r>
          <w:rPr>
            <w:rStyle w:val="Hyperlink"/>
          </w:rPr>
          <w:t xml:space="preserve">7</w:t>
        </w:r>
      </w:hyperlink>
      <w:r>
        <w:t xml:space="preserve">.</w:t>
      </w:r>
    </w:p>
    <w:bookmarkEnd w:id="189"/>
    <w:bookmarkStart w:id="190" w:name="task-s4-environment-and-cli."/>
    <w:p>
      <w:pPr>
        <w:pStyle w:val="Heading4"/>
      </w:pPr>
      <w:r>
        <w:t xml:space="preserve">Task S4 — Environment and CLI.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Deliver the environment and CLI surfaces specified</w:t>
      </w:r>
      <w:r>
        <w:t xml:space="preserve"> </w:t>
      </w:r>
      <w:r>
        <w:t xml:space="preserve">in chapter </w:t>
      </w:r>
      <w:hyperlink w:anchor="chap:config">
        <w:r>
          <w:rPr>
            <w:rStyle w:val="Hyperlink"/>
          </w:rPr>
          <w:t xml:space="preserve">6</w:t>
        </w:r>
      </w:hyperlink>
      <w:r>
        <w:t xml:space="preserve">, including the configuration table, CLI</w:t>
      </w:r>
      <w:r>
        <w:t xml:space="preserve"> </w:t>
      </w:r>
      <w:r>
        <w:t xml:space="preserve">usage, and output files listed in </w:t>
      </w:r>
      <w:hyperlink w:anchor="tab:outputs">
        <w:r>
          <w:rPr>
            <w:rStyle w:val="Hyperlink"/>
          </w:rPr>
          <w:t xml:space="preserve">6.1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Configuration loader; CLI subcommands for each</w:t>
      </w:r>
      <w:r>
        <w:t xml:space="preserve"> </w:t>
      </w:r>
      <w:r>
        <w:t xml:space="preserve">pipeline stage; output-file writers.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IDE integrations.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CLI module in</w:t>
      </w:r>
      <w:r>
        <w:t xml:space="preserve"> </w:t>
      </w:r>
      <w:r>
        <w:rPr>
          <w:rStyle w:val="VerbatimChar"/>
        </w:rPr>
        <w:t xml:space="preserve">src/training/pipeline/</w:t>
      </w:r>
      <w:r>
        <w:t xml:space="preserve">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Each configuration key in the</w:t>
      </w:r>
      <w:r>
        <w:t xml:space="preserve"> </w:t>
      </w:r>
      <w:r>
        <w:t xml:space="preserve">configuration table is read and respected; the CLI runs end-to-end</w:t>
      </w:r>
      <w:r>
        <w:t xml:space="preserve"> </w:t>
      </w:r>
      <w:r>
        <w:t xml:space="preserve">and produces every output file in </w:t>
      </w:r>
      <w:hyperlink w:anchor="tab:outputs">
        <w:r>
          <w:rPr>
            <w:rStyle w:val="Hyperlink"/>
          </w:rPr>
          <w:t xml:space="preserve">6.1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CLI smoke tests pass; output files match the</w:t>
      </w:r>
      <w:r>
        <w:t xml:space="preserve"> </w:t>
      </w:r>
      <w:r>
        <w:t xml:space="preserve">schemas declared for them.</w:t>
      </w:r>
    </w:p>
    <w:bookmarkEnd w:id="190"/>
    <w:bookmarkStart w:id="191" w:name="task-s5-evaluation-framework."/>
    <w:p>
      <w:pPr>
        <w:pStyle w:val="Heading4"/>
      </w:pPr>
      <w:r>
        <w:t xml:space="preserve">Task S5 — Evaluation framework.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Deliver the evaluation framework in</w:t>
      </w:r>
      <w:r>
        <w:t xml:space="preserve"> </w:t>
      </w:r>
      <w:r>
        <w:t xml:space="preserve">chapter </w:t>
      </w:r>
      <w:hyperlink w:anchor="chap:evaluation">
        <w:r>
          <w:rPr>
            <w:rStyle w:val="Hyperlink"/>
          </w:rPr>
          <w:t xml:space="preserve">7</w:t>
        </w:r>
      </w:hyperlink>
      <w:r>
        <w:t xml:space="preserve">, including calibrated complexity</w:t>
      </w:r>
      <w:r>
        <w:t xml:space="preserve"> </w:t>
      </w:r>
      <w:r>
        <w:t xml:space="preserve">scoring (Algorithm 3, Elo), taxonomic coverage evaluation,</w:t>
      </w:r>
      <w:r>
        <w:t xml:space="preserve"> </w:t>
      </w:r>
      <w:r>
        <w:t xml:space="preserve">embedding-based diversity, and critic-calibration validation.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Each evaluator as a runnable function; report</w:t>
      </w:r>
      <w:r>
        <w:t xml:space="preserve"> </w:t>
      </w:r>
      <w:r>
        <w:t xml:space="preserve">writers.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Real-time evaluation dashboards beyond what</w:t>
      </w:r>
      <w:r>
        <w:t xml:space="preserve"> </w:t>
      </w:r>
      <w:r>
        <w:t xml:space="preserve">the chapter defines.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Evaluation module in</w:t>
      </w:r>
      <w:r>
        <w:t xml:space="preserve"> </w:t>
      </w:r>
      <w:r>
        <w:rPr>
          <w:rStyle w:val="VerbatimChar"/>
        </w:rPr>
        <w:t xml:space="preserve">src/training/pipeline/</w:t>
      </w:r>
      <w:r>
        <w:t xml:space="preserve">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Each evaluator runs against a fixture</w:t>
      </w:r>
      <w:r>
        <w:t xml:space="preserve"> </w:t>
      </w:r>
      <w:r>
        <w:t xml:space="preserve">corpus and emits a report that validates against the corresponding</w:t>
      </w:r>
      <w:r>
        <w:t xml:space="preserve"> </w:t>
      </w:r>
      <w:r>
        <w:t xml:space="preserve">report schema.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Evaluator unit tests pass; reports reproduce</w:t>
      </w:r>
      <w:r>
        <w:t xml:space="preserve"> </w:t>
      </w:r>
      <w:r>
        <w:t xml:space="preserve">under fixed seeds.</w:t>
      </w:r>
    </w:p>
    <w:bookmarkEnd w:id="191"/>
    <w:bookmarkStart w:id="192" w:name="task-s6-test-fixtures-and-testing."/>
    <w:p>
      <w:pPr>
        <w:pStyle w:val="Heading4"/>
      </w:pPr>
      <w:r>
        <w:t xml:space="preserve">Task S6 — Test fixtures and testing.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Deliver the test fixtures specification in</w:t>
      </w:r>
      <w:r>
        <w:t xml:space="preserve"> </w:t>
      </w:r>
      <w:r>
        <w:t xml:space="preserve">chapter </w:t>
      </w:r>
      <w:hyperlink w:anchor="ch:test-fixtures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and the testing specification in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at the coverage thresholds</w:t>
      </w:r>
      <w:r>
        <w:t xml:space="preserve"> </w:t>
      </w:r>
      <w:r>
        <w:t xml:space="preserve">in </w:t>
      </w:r>
      <w:hyperlink w:anchor="tab:simula-coverage">
        <w:r>
          <w:rPr>
            <w:rStyle w:val="Hyperlink"/>
          </w:rPr>
          <w:t xml:space="preserve">10.1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Invoice, OCR, taxonomy, and training-example</w:t>
      </w:r>
      <w:r>
        <w:t xml:space="preserve"> </w:t>
      </w:r>
      <w:r>
        <w:t xml:space="preserve">fixtures; unit tests for taxonomy traversal and generation; CI</w:t>
      </w:r>
      <w:r>
        <w:t xml:space="preserve"> </w:t>
      </w:r>
      <w:r>
        <w:t xml:space="preserve">wiring.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Performance benchmarking infrastructure.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Test directory colocated with the Simula</w:t>
      </w:r>
      <w:r>
        <w:t xml:space="preserve"> </w:t>
      </w:r>
      <w:r>
        <w:t xml:space="preserve">pipeline code.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Coverage meets </w:t>
      </w:r>
      <w:hyperlink w:anchor="tab:simula-coverage">
        <w:r>
          <w:rPr>
            <w:rStyle w:val="Hyperlink"/>
          </w:rPr>
          <w:t xml:space="preserve">10.1</w:t>
        </w:r>
      </w:hyperlink>
      <w:r>
        <w:t xml:space="preserve">;</w:t>
      </w:r>
      <w:r>
        <w:t xml:space="preserve"> </w:t>
      </w:r>
      <w:r>
        <w:t xml:space="preserve">CI gates block regressions.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rPr>
          <w:rStyle w:val="VerbatimChar"/>
        </w:rPr>
        <w:t xml:space="preserve">make spec-simula</w:t>
      </w:r>
      <w:r>
        <w:t xml:space="preserve"> </w:t>
      </w:r>
      <w:r>
        <w:t xml:space="preserve">remains green; the</w:t>
      </w:r>
      <w:r>
        <w:t xml:space="preserve"> </w:t>
      </w:r>
      <w:r>
        <w:t xml:space="preserve">Simula test entry points all run.</w:t>
      </w:r>
    </w:p>
    <w:bookmarkEnd w:id="192"/>
    <w:bookmarkEnd w:id="193"/>
    <w:bookmarkStart w:id="194" w:name="sec:agent-governance"/>
    <w:p>
      <w:pPr>
        <w:pStyle w:val="Heading2"/>
      </w:pPr>
      <w:r>
        <w:t xml:space="preserve">Governance obligations applied to this domain</w:t>
      </w:r>
    </w:p>
    <w:p>
      <w:pPr>
        <w:pStyle w:val="FirstParagraph"/>
      </w:pPr>
      <w:r>
        <w:t xml:space="preserve">The regulations domain wraps Simula at runtime. Four obligations</w:t>
      </w:r>
      <w:r>
        <w:t xml:space="preserve"> </w:t>
      </w:r>
      <w:r>
        <w:t xml:space="preserve">apply without exception; each is stated as a concrete hook in the</w:t>
      </w:r>
      <w:r>
        <w:t xml:space="preserve"> </w:t>
      </w:r>
      <w:r>
        <w:t xml:space="preserve">Simula codebase.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MAS MGF four pillars</w:t>
      </w:r>
      <w:r>
        <w:t xml:space="preserve"> </w:t>
      </w:r>
      <w:r>
        <w:t xml:space="preserve">(see regulations</w:t>
      </w:r>
      <w:r>
        <w:t xml:space="preserve"> </w:t>
      </w:r>
      <w:r>
        <w:t xml:space="preserve">chapter 3 in</w:t>
      </w:r>
      <w:r>
        <w:t xml:space="preserve"> </w:t>
      </w:r>
      <w:r>
        <w:rPr>
          <w:rStyle w:val="VerbatimChar"/>
        </w:rPr>
        <w:t xml:space="preserve">docs/latex/specs/regulations/chapters/03-mgf-framework.tex</w:t>
      </w:r>
      <w:r>
        <w:t xml:space="preserve">).</w:t>
      </w:r>
      <w:r>
        <w:t xml:space="preserve"> </w:t>
      </w:r>
      <w:r>
        <w:t xml:space="preserve">Pillar 1 (assess and bound): every Simula MCP tool is declared</w:t>
      </w:r>
      <w:r>
        <w:t xml:space="preserve"> </w:t>
      </w:r>
      <w:r>
        <w:t xml:space="preserve">in the allow-list in §</w:t>
      </w:r>
      <w:hyperlink w:anchor="sec:agent-persona">
        <w:r>
          <w:rPr>
            <w:rStyle w:val="Hyperlink"/>
          </w:rPr>
          <w:t xml:space="preserve">12.13</w:t>
        </w:r>
      </w:hyperlink>
      <w:r>
        <w:t xml:space="preserve">, deny-by-default.</w:t>
      </w:r>
      <w:r>
        <w:t xml:space="preserve"> </w:t>
      </w:r>
      <w:r>
        <w:t xml:space="preserve">Pillar 2 (design and deploy): the pipeline stages in</w:t>
      </w:r>
      <w:r>
        <w:t xml:space="preserve"> </w:t>
      </w:r>
      <w:r>
        <w:t xml:space="preserve">chapter </w:t>
      </w:r>
      <w:hyperlink w:anchor="chap:generato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are traceable end-to-end via the</w:t>
      </w:r>
      <w:r>
        <w:t xml:space="preserve"> </w:t>
      </w:r>
      <w:r>
        <w:t xml:space="preserve">per-request identity attribution described below. Pillar 3</w:t>
      </w:r>
      <w:r>
        <w:t xml:space="preserve"> </w:t>
      </w:r>
      <w:r>
        <w:t xml:space="preserve">(operate and monitor) and pillar 4 (govern and disclose) are</w:t>
      </w:r>
      <w:r>
        <w:t xml:space="preserve"> </w:t>
      </w:r>
      <w:r>
        <w:t xml:space="preserve">satisfied by emitting the evidence records produced by the</w:t>
      </w:r>
      <w:r>
        <w:t xml:space="preserve"> </w:t>
      </w:r>
      <w:r>
        <w:t xml:space="preserve">Simula evaluation framework (chapter </w:t>
      </w:r>
      <w:hyperlink w:anchor="chap:evaluation">
        <w:r>
          <w:rPr>
            <w:rStyle w:val="Hyperlink"/>
          </w:rPr>
          <w:t xml:space="preserve">7</w:t>
        </w:r>
      </w:hyperlink>
      <w:r>
        <w:t xml:space="preserve">) into</w:t>
      </w:r>
      <w:r>
        <w:t xml:space="preserve"> </w:t>
      </w:r>
      <w:r>
        <w:t xml:space="preserve">the shared governance store.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Identity attribution</w:t>
      </w:r>
      <w:r>
        <w:t xml:space="preserve"> </w:t>
      </w:r>
      <w:r>
        <w:t xml:space="preserve">(regulations chapter 10,</w:t>
      </w:r>
      <w:r>
        <w:t xml:space="preserve"> </w:t>
      </w:r>
      <w:r>
        <w:rPr>
          <w:rStyle w:val="VerbatimChar"/>
        </w:rPr>
        <w:t xml:space="preserve">10-identity-attribution.tex</w:t>
      </w:r>
      <w:r>
        <w:t xml:space="preserve">). Every MCP call and every</w:t>
      </w:r>
      <w:r>
        <w:t xml:space="preserve"> </w:t>
      </w:r>
      <w:r>
        <w:t xml:space="preserve">pipeline run carries the persona id, agent id, request id, and</w:t>
      </w:r>
      <w:r>
        <w:t xml:space="preserve"> </w:t>
      </w:r>
      <w:r>
        <w:t xml:space="preserve">tenant id. The gateway is the attachment point; Simula code</w:t>
      </w:r>
      <w:r>
        <w:t xml:space="preserve"> </w:t>
      </w:r>
      <w:r>
        <w:t xml:space="preserve">propagates the identity envelope without mutating it.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Emergent-capability monitoring</w:t>
      </w:r>
      <w:r>
        <w:t xml:space="preserve"> </w:t>
      </w:r>
      <w:r>
        <w:t xml:space="preserve">(regulations</w:t>
      </w:r>
      <w:r>
        <w:t xml:space="preserve"> </w:t>
      </w:r>
      <w:r>
        <w:t xml:space="preserve">chapter 8,</w:t>
      </w:r>
      <w:r>
        <w:t xml:space="preserve"> </w:t>
      </w:r>
      <w:r>
        <w:rPr>
          <w:rStyle w:val="VerbatimChar"/>
        </w:rPr>
        <w:t xml:space="preserve">08-monitoring-spec.tex</w:t>
      </w:r>
      <w:r>
        <w:t xml:space="preserve">). Extraction,</w:t>
      </w:r>
      <w:r>
        <w:t xml:space="preserve"> </w:t>
      </w:r>
      <w:r>
        <w:t xml:space="preserve">taxonomy generation, synthesis, and evaluation steps are</w:t>
      </w:r>
      <w:r>
        <w:t xml:space="preserve"> </w:t>
      </w:r>
      <w:r>
        <w:t xml:space="preserve">instrumented with the monitoring metrics specified in that</w:t>
      </w:r>
      <w:r>
        <w:t xml:space="preserve"> </w:t>
      </w:r>
      <w:r>
        <w:t xml:space="preserve">chapter; metrics flow to the monitoring sink defined there.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Conformance tooling</w:t>
      </w:r>
      <w:r>
        <w:t xml:space="preserve"> </w:t>
      </w:r>
      <w:r>
        <w:t xml:space="preserve">(regulations chapter 6,</w:t>
      </w:r>
      <w:r>
        <w:t xml:space="preserve"> </w:t>
      </w:r>
      <w:r>
        <w:rPr>
          <w:rStyle w:val="VerbatimChar"/>
        </w:rPr>
        <w:t xml:space="preserve">06-conformance-tooling.tex</w:t>
      </w:r>
      <w:r>
        <w:t xml:space="preserve">). The Simula service</w:t>
      </w:r>
      <w:r>
        <w:t xml:space="preserve"> </w:t>
      </w:r>
      <w:r>
        <w:t xml:space="preserve">exposes AI Verify 2.0 plug-in hooks and Moonshot CI/CD 1.1.0</w:t>
      </w:r>
      <w:r>
        <w:t xml:space="preserve"> </w:t>
      </w:r>
      <w:r>
        <w:t xml:space="preserve">benchmark entry points as required by that chapter.</w:t>
      </w:r>
    </w:p>
    <w:bookmarkEnd w:id="194"/>
    <w:bookmarkStart w:id="199" w:name="sec:agent-integration"/>
    <w:p>
      <w:pPr>
        <w:pStyle w:val="Heading2"/>
      </w:pPr>
      <w:r>
        <w:t xml:space="preserve">Cross-spec integration — full detail</w:t>
      </w:r>
    </w:p>
    <w:bookmarkStart w:id="195" w:name="with-arabic-ap"/>
    <w:p>
      <w:pPr>
        <w:pStyle w:val="Heading3"/>
      </w:pPr>
      <w:r>
        <w:t xml:space="preserve">With Arabic AP</w:t>
      </w:r>
    </w:p>
    <w:p>
      <w:pPr>
        <w:pStyle w:val="FirstParagraph"/>
      </w:pPr>
      <w:r>
        <w:t xml:space="preserve">Simula consumes Arabic’s schemas and fixtures as training input. The</w:t>
      </w:r>
      <w:r>
        <w:t xml:space="preserve"> </w:t>
      </w:r>
      <w:r>
        <w:t xml:space="preserve">contract is schema-in,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-out: Simula reads</w:t>
      </w:r>
      <w:r>
        <w:t xml:space="preserve"> </w:t>
      </w:r>
      <w:r>
        <w:rPr>
          <w:rStyle w:val="VerbatimChar"/>
        </w:rPr>
        <w:t xml:space="preserve">invoice.schema.json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vat-checklist.schema.json</w:t>
      </w:r>
      <w:r>
        <w:t xml:space="preserve">, and</w:t>
      </w:r>
      <w:r>
        <w:t xml:space="preserve"> </w:t>
      </w:r>
      <w:r>
        <w:t xml:space="preserve">the Arabic fixture store; it produces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 </w:t>
      </w:r>
      <w:r>
        <w:t xml:space="preserve">records. Simula does not call Arabic MCP tools at runtime and does</w:t>
      </w:r>
      <w:r>
        <w:t xml:space="preserve"> </w:t>
      </w:r>
      <w:r>
        <w:t xml:space="preserve">not share state with the Arabic workflow. No cross-domain</w:t>
      </w:r>
      <w:r>
        <w:t xml:space="preserve"> </w:t>
      </w:r>
      <w:r>
        <w:t xml:space="preserve">operational envelope is introduced.</w:t>
      </w:r>
    </w:p>
    <w:bookmarkEnd w:id="195"/>
    <w:bookmarkStart w:id="196" w:name="with-trial-balance"/>
    <w:p>
      <w:pPr>
        <w:pStyle w:val="Heading3"/>
      </w:pPr>
      <w:r>
        <w:t xml:space="preserve">With Trial Balance</w:t>
      </w:r>
    </w:p>
    <w:p>
      <w:pPr>
        <w:pStyle w:val="FirstParagraph"/>
      </w:pPr>
      <w:r>
        <w:t xml:space="preserve">Simula consumes TB’s schemas and fixtures as training input. The</w:t>
      </w:r>
      <w:r>
        <w:t xml:space="preserve"> </w:t>
      </w:r>
      <w:r>
        <w:t xml:space="preserve">contract is schema-in,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-out: Simula reads</w:t>
      </w:r>
      <w:r>
        <w:t xml:space="preserve"> </w:t>
      </w:r>
      <w:r>
        <w:t xml:space="preserve">the TB schema set and the TB fixture store; it produces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 </w:t>
      </w:r>
      <w:r>
        <w:t xml:space="preserve">records. Simula does not call TB MCP tools</w:t>
      </w:r>
      <w:r>
        <w:t xml:space="preserve"> </w:t>
      </w:r>
      <w:r>
        <w:t xml:space="preserve">at runtime and does not share state with the TB workflow.</w:t>
      </w:r>
    </w:p>
    <w:bookmarkEnd w:id="196"/>
    <w:bookmarkStart w:id="197" w:name="with-regulations"/>
    <w:p>
      <w:pPr>
        <w:pStyle w:val="Heading3"/>
      </w:pPr>
      <w:r>
        <w:t xml:space="preserve">With Regulations</w:t>
      </w:r>
    </w:p>
    <w:p>
      <w:pPr>
        <w:pStyle w:val="FirstParagraph"/>
      </w:pPr>
      <w:r>
        <w:t xml:space="preserve">Regulations wraps Simula at runtime. Every Simula MCP call is</w:t>
      </w:r>
      <w:r>
        <w:t xml:space="preserve"> </w:t>
      </w:r>
      <w:r>
        <w:t xml:space="preserve">brokered through the regulations governance gate, which applies</w:t>
      </w:r>
      <w:r>
        <w:t xml:space="preserve"> </w:t>
      </w:r>
      <w:r>
        <w:t xml:space="preserve">pillars 1–4 of MAS MGF, attaches the identity envelope, and routes</w:t>
      </w:r>
      <w:r>
        <w:t xml:space="preserve"> </w:t>
      </w:r>
      <w:r>
        <w:t xml:space="preserve">emergent-capability metrics to the monitoring store. The Simula</w:t>
      </w:r>
      <w:r>
        <w:t xml:space="preserve"> </w:t>
      </w:r>
      <w:r>
        <w:t xml:space="preserve">service code does not call regulations directly; the gateway layer</w:t>
      </w:r>
      <w:r>
        <w:t xml:space="preserve"> </w:t>
      </w:r>
      <w:r>
        <w:t xml:space="preserve">enforces this. Simula also consumes regulations’ schemas</w:t>
      </w:r>
      <w:r>
        <w:t xml:space="preserve"> </w:t>
      </w:r>
      <w:r>
        <w:t xml:space="preserve">(requirement, conformance-tool, monitoring metrics, identity and</w:t>
      </w:r>
      <w:r>
        <w:t xml:space="preserve"> </w:t>
      </w:r>
      <w:r>
        <w:t xml:space="preserve">audit) as training input.</w:t>
      </w:r>
    </w:p>
    <w:bookmarkEnd w:id="197"/>
    <w:bookmarkStart w:id="198" w:name="with-simula"/>
    <w:p>
      <w:pPr>
        <w:pStyle w:val="Heading3"/>
      </w:pPr>
      <w:r>
        <w:t xml:space="preserve">With Simula</w:t>
      </w:r>
    </w:p>
    <w:p>
      <w:pPr>
        <w:pStyle w:val="FirstParagraph"/>
      </w:pPr>
      <w:r>
        <w:t xml:space="preserve">Simula exports the training-example record, the schema-registry</w:t>
      </w:r>
      <w:r>
        <w:t xml:space="preserve"> </w:t>
      </w:r>
      <w:r>
        <w:t xml:space="preserve">record, the taxonomy structure, and the enum vocabularies under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 </w:t>
      </w:r>
      <w:r>
        <w:t xml:space="preserve">(chapter </w:t>
      </w:r>
      <w:hyperlink w:anchor="chap:schema">
        <w:r>
          <w:rPr>
            <w:rStyle w:val="Hyperlink"/>
          </w:rPr>
          <w:t xml:space="preserve">2</w:t>
        </w:r>
      </w:hyperlink>
      <w:r>
        <w:t xml:space="preserve">); registers</w:t>
      </w:r>
      <w:r>
        <w:t xml:space="preserve"> </w:t>
      </w:r>
      <w:r>
        <w:t xml:space="preserve">the MCP tools enumerated in §</w:t>
      </w:r>
      <w:hyperlink w:anchor="sec:agent-persona">
        <w:r>
          <w:rPr>
            <w:rStyle w:val="Hyperlink"/>
          </w:rPr>
          <w:t xml:space="preserve">12.13</w:t>
        </w:r>
      </w:hyperlink>
      <w:r>
        <w:t xml:space="preserve">; and applies</w:t>
      </w:r>
      <w:r>
        <w:t xml:space="preserve"> </w:t>
      </w:r>
      <w:r>
        <w:t xml:space="preserve">the four governance hooks in §</w:t>
      </w:r>
      <w:hyperlink w:anchor="sec:agent-governance">
        <w:r>
          <w:rPr>
            <w:rStyle w:val="Hyperlink"/>
          </w:rPr>
          <w:t xml:space="preserve">12.15</w:t>
        </w:r>
      </w:hyperlink>
      <w:r>
        <w:t xml:space="preserve"> </w:t>
      </w:r>
      <w:r>
        <w:t xml:space="preserve">to every</w:t>
      </w:r>
      <w:r>
        <w:t xml:space="preserve"> </w:t>
      </w:r>
      <w:r>
        <w:t xml:space="preserve">call it serves. External consumers see Simula only through these</w:t>
      </w:r>
      <w:r>
        <w:t xml:space="preserve"> </w:t>
      </w:r>
      <w:r>
        <w:t xml:space="preserve">contracts and through the corpus it emits; there are no private</w:t>
      </w:r>
      <w:r>
        <w:t xml:space="preserve"> </w:t>
      </w:r>
      <w:r>
        <w:t xml:space="preserve">back-channels.</w:t>
      </w:r>
    </w:p>
    <w:bookmarkEnd w:id="198"/>
    <w:bookmarkEnd w:id="199"/>
    <w:bookmarkStart w:id="200" w:name="sec:agent-waves"/>
    <w:p>
      <w:pPr>
        <w:pStyle w:val="Heading2"/>
      </w:pPr>
      <w:r>
        <w:t xml:space="preserve">Wave assignment and sequencing</w:t>
      </w:r>
    </w:p>
    <w:p>
      <w:pPr>
        <w:pStyle w:val="FirstParagraph"/>
      </w:pPr>
      <w:r>
        <w:t xml:space="preserve">Implementation runs in three waves.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Wave 1 — foundations.</w:t>
      </w:r>
      <w:r>
        <w:t xml:space="preserve"> </w:t>
      </w:r>
      <w:r>
        <w:t xml:space="preserve">Unified schema registry</w:t>
      </w:r>
      <w:r>
        <w:t xml:space="preserve"> </w:t>
      </w:r>
      <w:r>
        <w:t xml:space="preserve">entry; persona-gated surface for the Training Engineer;</w:t>
      </w:r>
      <w:r>
        <w:t xml:space="preserve"> </w:t>
      </w:r>
      <w:r>
        <w:t xml:space="preserve">identity attribution envelope flowing through the gateway; HANA</w:t>
      </w:r>
      <w:r>
        <w:t xml:space="preserve"> </w:t>
      </w:r>
      <w:r>
        <w:t xml:space="preserve">extraction pipeline (Task S1). Prerequisites: the regulations</w:t>
      </w:r>
      <w:r>
        <w:t xml:space="preserve"> </w:t>
      </w:r>
      <w:r>
        <w:t xml:space="preserve">chapter 10 identity schema must be frozen.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Wave 2 — Simula core build-out.</w:t>
      </w:r>
      <w:r>
        <w:t xml:space="preserve"> </w:t>
      </w:r>
      <w:r>
        <w:t xml:space="preserve">Tasks S2, S3, S4,</w:t>
      </w:r>
      <w:r>
        <w:t xml:space="preserve"> </w:t>
      </w:r>
      <w:r>
        <w:t xml:space="preserve">S5. Prerequisites: Wave 1 complete; vLLM TurboQuant endpoint</w:t>
      </w:r>
      <w:r>
        <w:t xml:space="preserve"> </w:t>
      </w:r>
      <w:r>
        <w:t xml:space="preserve">reachable; Arabic, TB, and regulations schema sets published.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Wave 3 — hardening and conformance.</w:t>
      </w:r>
      <w:r>
        <w:t xml:space="preserve"> </w:t>
      </w:r>
      <w:r>
        <w:t xml:space="preserve">Task S6 and</w:t>
      </w:r>
      <w:r>
        <w:t xml:space="preserve"> </w:t>
      </w:r>
      <w:r>
        <w:t xml:space="preserve">full conformance-tooling hook-up. Prerequisites: Wave 2</w:t>
      </w:r>
      <w:r>
        <w:t xml:space="preserve"> </w:t>
      </w:r>
      <w:r>
        <w:t xml:space="preserve">complete; regulations Wave 2 conformance tooling integrated;</w:t>
      </w:r>
      <w:r>
        <w:t xml:space="preserve"> </w:t>
      </w:r>
      <w:r>
        <w:t xml:space="preserve">monitoring sink live.</w:t>
      </w:r>
    </w:p>
    <w:p>
      <w:pPr>
        <w:pStyle w:val="FirstParagraph"/>
      </w:pPr>
      <w:r>
        <w:t xml:space="preserve">Simula occupies Wave 1 for its extraction pipeline (because other</w:t>
      </w:r>
      <w:r>
        <w:t xml:space="preserve"> </w:t>
      </w:r>
      <w:r>
        <w:t xml:space="preserve">domains depend on Simula’s fixtures being reachable), Wave 2 for its</w:t>
      </w:r>
      <w:r>
        <w:t xml:space="preserve"> </w:t>
      </w:r>
      <w:r>
        <w:t xml:space="preserve">core build-out, and Wave 3 for its testing and conformance surfaces.</w:t>
      </w:r>
    </w:p>
    <w:bookmarkEnd w:id="200"/>
    <w:bookmarkStart w:id="201" w:name="sec:agent-acceptance"/>
    <w:p>
      <w:pPr>
        <w:pStyle w:val="Heading2"/>
      </w:pPr>
      <w:r>
        <w:t xml:space="preserve">Acceptance criteria (platform-wide)</w:t>
      </w:r>
    </w:p>
    <w:p>
      <w:pPr>
        <w:pStyle w:val="FirstParagraph"/>
      </w:pPr>
      <w:r>
        <w:t xml:space="preserve">When all four chapter 12 instruction sets are implemented, the</w:t>
      </w:r>
      <w:r>
        <w:t xml:space="preserve"> </w:t>
      </w:r>
      <w:r>
        <w:t xml:space="preserve">platform satisfies the following invariants: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One instance.</w:t>
      </w:r>
      <w:r>
        <w:t xml:space="preserve"> </w:t>
      </w:r>
      <w:r>
        <w:t xml:space="preserve">A single codebase runs a single</w:t>
      </w:r>
      <w:r>
        <w:t xml:space="preserve"> </w:t>
      </w:r>
      <w:r>
        <w:t xml:space="preserve">logical instance; no domain ships as a separate product.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Persona-gated surfaces.</w:t>
      </w:r>
      <w:r>
        <w:t xml:space="preserve"> </w:t>
      </w:r>
      <w:r>
        <w:t xml:space="preserve">The four personas each</w:t>
      </w:r>
      <w:r>
        <w:t xml:space="preserve"> </w:t>
      </w:r>
      <w:r>
        <w:t xml:space="preserve">reach a tailored UI on the shared shell; no route, MCP tool, or</w:t>
      </w:r>
      <w:r>
        <w:t xml:space="preserve"> </w:t>
      </w:r>
      <w:r>
        <w:t xml:space="preserve">data product is visible outside its persona’s entitlement set.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Unified registry.</w:t>
      </w:r>
      <w:r>
        <w:t xml:space="preserve"> </w:t>
      </w:r>
      <w:r>
        <w:t xml:space="preserve">Every schema in use is listed in</w:t>
      </w:r>
      <w:r>
        <w:t xml:space="preserve"> </w:t>
      </w:r>
      <w:r>
        <w:t xml:space="preserve">the ODPS 4.1 registry under its owning domain; validators</w:t>
      </w:r>
      <w:r>
        <w:t xml:space="preserve"> </w:t>
      </w:r>
      <w:r>
        <w:t xml:space="preserve">resolve</w:t>
      </w:r>
      <w:r>
        <w:t xml:space="preserve"> </w:t>
      </w:r>
      <w:r>
        <w:rPr>
          <w:rStyle w:val="VerbatimChar"/>
        </w:rPr>
        <w:t xml:space="preserve">$ref</w:t>
      </w:r>
      <w:r>
        <w:t xml:space="preserve">s through the unified registry only.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No schema merges.</w:t>
      </w:r>
      <w:r>
        <w:t xml:space="preserve"> </w:t>
      </w:r>
      <w:r>
        <w:t xml:space="preserve">The two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files in TB and regulations</w:t>
      </w:r>
      <w:r>
        <w:t xml:space="preserve"> </w:t>
      </w:r>
      <w:r>
        <w:t xml:space="preserve">remain distinct; no cross-domain composite schemas are produced.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No cross-domain operational envelope.</w:t>
      </w:r>
      <w:r>
        <w:t xml:space="preserve"> </w:t>
      </w:r>
      <w:r>
        <w:t xml:space="preserve">Runtime</w:t>
      </w:r>
      <w:r>
        <w:t xml:space="preserve"> </w:t>
      </w:r>
      <w:r>
        <w:t xml:space="preserve">orchestration stays within each domain’s service; only Simula</w:t>
      </w:r>
      <w:r>
        <w:t xml:space="preserve"> </w:t>
      </w:r>
      <w:r>
        <w:t xml:space="preserve">consumes other domains’ outputs, and only as training input.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Governance wraps all three non-regulations domains.</w:t>
      </w:r>
      <w:r>
        <w:t xml:space="preserve"> </w:t>
      </w:r>
      <w:r>
        <w:t xml:space="preserve">Arabic, TB, and Simula service calls pass through the</w:t>
      </w:r>
      <w:r>
        <w:t xml:space="preserve"> </w:t>
      </w:r>
      <w:r>
        <w:t xml:space="preserve">regulations runtime wrapper without exception.</w:t>
      </w:r>
    </w:p>
    <w:bookmarkEnd w:id="201"/>
    <w:bookmarkStart w:id="202" w:name="sec:agent-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Within-spec references:</w:t>
      </w:r>
      <w:r>
        <w:t xml:space="preserve"> </w:t>
      </w:r>
      <w:r>
        <w:t xml:space="preserve">chapter </w:t>
      </w:r>
      <w:hyperlink w:anchor="chap: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(overview),</w:t>
      </w:r>
      <w:r>
        <w:t xml:space="preserve"> </w:t>
      </w:r>
      <w:r>
        <w:t xml:space="preserve">chapter </w:t>
      </w:r>
      <w:hyperlink w:anchor="chap:schem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(data schema),</w:t>
      </w:r>
      <w:r>
        <w:t xml:space="preserve"> </w:t>
      </w:r>
      <w:r>
        <w:t xml:space="preserve">chapter </w:t>
      </w:r>
      <w:hyperlink w:anchor="chap:extracti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(HANA extraction pipeline),</w:t>
      </w:r>
      <w:r>
        <w:t xml:space="preserve"> </w:t>
      </w:r>
      <w:r>
        <w:t xml:space="preserve">chapter </w:t>
      </w:r>
      <w:hyperlink w:anchor="chap:taxonomy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(taxonomy engine, Algorithm 1),</w:t>
      </w:r>
      <w:r>
        <w:t xml:space="preserve"> </w:t>
      </w:r>
      <w:r>
        <w:t xml:space="preserve">chapter </w:t>
      </w:r>
      <w:hyperlink w:anchor="chap:generato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(generation engine, Algorithm 2),</w:t>
      </w:r>
      <w:r>
        <w:t xml:space="preserve"> </w:t>
      </w:r>
      <w:r>
        <w:t xml:space="preserve">chapter </w:t>
      </w:r>
      <w:hyperlink w:anchor="chap:config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(environment and CLI),</w:t>
      </w:r>
      <w:r>
        <w:t xml:space="preserve"> </w:t>
      </w:r>
      <w:r>
        <w:t xml:space="preserve">chapter </w:t>
      </w:r>
      <w:hyperlink w:anchor="chap:evaluati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(evaluation framework),</w:t>
      </w:r>
      <w:r>
        <w:t xml:space="preserve"> </w:t>
      </w:r>
      <w:r>
        <w:t xml:space="preserve">chapter </w:t>
      </w:r>
      <w:hyperlink w:anchor="ch:test-fixtures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(test fixtures),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(testing specification),</w:t>
      </w:r>
      <w:r>
        <w:t xml:space="preserve"> </w:t>
      </w:r>
      <w:r>
        <w:t xml:space="preserve">chapter </w:t>
      </w:r>
      <w:hyperlink w:anchor="sec:sim-roadmap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(project roadmap).</w:t>
      </w:r>
    </w:p>
    <w:p>
      <w:pPr>
        <w:pStyle w:val="BodyText"/>
      </w:pPr>
      <w:r>
        <w:t xml:space="preserve">Peer chapter 12 instruction sets for the other three domains (each</w:t>
      </w:r>
      <w:r>
        <w:t xml:space="preserve"> </w:t>
      </w:r>
      <w:r>
        <w:t xml:space="preserve">is self-contained; consult directly when operating in that domain):</w:t>
      </w:r>
    </w:p>
    <w:p>
      <w:pPr>
        <w:numPr>
          <w:ilvl w:val="0"/>
          <w:numId w:val="1031"/>
        </w:numPr>
      </w:pPr>
      <w:r>
        <w:t xml:space="preserve">Arabic AP:</w:t>
      </w:r>
      <w:r>
        <w:t xml:space="preserve"> </w:t>
      </w:r>
      <w:r>
        <w:rPr>
          <w:rStyle w:val="VerbatimChar"/>
        </w:rPr>
        <w:t xml:space="preserve">docs/latex/specs/arabic/chapters/12-implementation-instructions.tex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Trial Balance:</w:t>
      </w:r>
      <w:r>
        <w:t xml:space="preserve"> </w:t>
      </w:r>
      <w:r>
        <w:rPr>
          <w:rStyle w:val="VerbatimChar"/>
        </w:rPr>
        <w:t xml:space="preserve">docs/latex/specs/tb/chapters/12-implementation-instructions.tex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Regulations:</w:t>
      </w:r>
      <w:r>
        <w:t xml:space="preserve"> </w:t>
      </w:r>
      <w:r>
        <w:rPr>
          <w:rStyle w:val="VerbatimChar"/>
        </w:rPr>
        <w:t xml:space="preserve">docs/latex/specs/regulations/chapters/12-implementation-instructions.tex</w:t>
      </w:r>
      <w:r>
        <w:t xml:space="preserve">.</w:t>
      </w:r>
    </w:p>
    <w:p>
      <w:pPr>
        <w:pStyle w:val="FirstParagraph"/>
      </w:pPr>
      <w:r>
        <w:t xml:space="preserve">Shared platform artefacts:</w:t>
      </w:r>
    </w:p>
    <w:p>
      <w:pPr>
        <w:numPr>
          <w:ilvl w:val="0"/>
          <w:numId w:val="1032"/>
        </w:numPr>
      </w:pPr>
      <w:r>
        <w:t xml:space="preserve">ODPS 4.1 registry:</w:t>
      </w:r>
      <w:r>
        <w:t xml:space="preserve"> </w:t>
      </w:r>
      <w:r>
        <w:rPr>
          <w:rStyle w:val="VerbatimChar"/>
        </w:rPr>
        <w:t xml:space="preserve">src/intelligence/ai-core-pal/data_products/registry.yaml</w:t>
      </w:r>
      <w:r>
        <w:t xml:space="preserve">.</w:t>
      </w:r>
    </w:p>
    <w:p>
      <w:pPr>
        <w:numPr>
          <w:ilvl w:val="0"/>
          <w:numId w:val="1032"/>
        </w:numPr>
      </w:pPr>
      <w:r>
        <w:t xml:space="preserve">Schema pipeline and resolver:</w:t>
      </w:r>
      <w:r>
        <w:t xml:space="preserve"> </w:t>
      </w:r>
      <w:r>
        <w:rPr>
          <w:rStyle w:val="VerbatimChar"/>
        </w:rPr>
        <w:t xml:space="preserve">src/intelligence/schema_pipeline/</w:t>
      </w:r>
      <w:r>
        <w:t xml:space="preserve">.</w:t>
      </w:r>
    </w:p>
    <w:p>
      <w:pPr>
        <w:numPr>
          <w:ilvl w:val="0"/>
          <w:numId w:val="1032"/>
        </w:numPr>
      </w:pPr>
      <w:r>
        <w:t xml:space="preserve">Training pipeline (Simula):</w:t>
      </w:r>
      <w:r>
        <w:t xml:space="preserve"> </w:t>
      </w:r>
      <w:r>
        <w:rPr>
          <w:rStyle w:val="VerbatimChar"/>
        </w:rPr>
        <w:t xml:space="preserve">src/training/pipeline/</w:t>
      </w:r>
      <w:r>
        <w:t xml:space="preserve">.</w:t>
      </w:r>
    </w:p>
    <w:p>
      <w:pPr>
        <w:numPr>
          <w:ilvl w:val="0"/>
          <w:numId w:val="1032"/>
        </w:numPr>
      </w:pPr>
      <w:r>
        <w:t xml:space="preserve">Shared workspace shell:</w:t>
      </w:r>
      <w:r>
        <w:t xml:space="preserve"> </w:t>
      </w:r>
      <w:r>
        <w:rPr>
          <w:rStyle w:val="VerbatimChar"/>
        </w:rPr>
        <w:t xml:space="preserve">generativeUI/training-webcomponents-ngx</w:t>
      </w:r>
      <w:r>
        <w:t xml:space="preserve">.</w:t>
      </w:r>
    </w:p>
    <w:bookmarkEnd w:id="202"/>
    <w:bookmarkEnd w:id="203"/>
    <w:bookmarkStart w:id="207" w:name="ch:global-dependencies"/>
    <w:p>
      <w:pPr>
        <w:pStyle w:val="Heading1"/>
      </w:pPr>
      <w:r>
        <w:t xml:space="preserve">Global Wave-Dependency Manifest</w:t>
      </w:r>
    </w:p>
    <w:bookmarkStart w:id="204" w:name="critical-path-visualization-waves-13"/>
    <w:p>
      <w:pPr>
        <w:pStyle w:val="Heading2"/>
      </w:pPr>
      <w:r>
        <w:t xml:space="preserve">Critical Path Visualization (Waves 1–3)</w:t>
      </w:r>
    </w:p>
    <w:p>
      <w:pPr>
        <w:pStyle w:val="FirstParagraph"/>
      </w:pPr>
      <w:r>
        <w:t xml:space="preserve">The following chart defines the normative sequencing for implementation agents. A task in a later wave cannot be marked</w:t>
      </w:r>
      <w:r>
        <w:t xml:space="preserve"> </w:t>
      </w:r>
      <w:r>
        <w:rPr>
          <w:smallCaps/>
        </w:rPr>
        <w:t xml:space="preserve">complete</w:t>
      </w:r>
      <w:r>
        <w:t xml:space="preserve"> </w:t>
      </w:r>
      <w:r>
        <w:t xml:space="preserve">until its prerequisites in an earlier wave are validated.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Cross-specification dependency graph: The blueprint for platform rollout.</w:t>
      </w:r>
    </w:p>
    <w:bookmarkEnd w:id="204"/>
    <w:bookmarkStart w:id="206" w:name="inter-domain-prerequisite-matrix"/>
    <w:p>
      <w:pPr>
        <w:pStyle w:val="Heading2"/>
      </w:pPr>
      <w:r>
        <w:t xml:space="preserve">Inter-Domain Prerequisite Matrix</w:t>
      </w:r>
    </w:p>
    <w:bookmarkStart w:id="205" w:name="tab:prerequisites"/>
    <w:p>
      <w:pPr>
        <w:pStyle w:val="TableCaption"/>
      </w:pPr>
      <w:r>
        <w:t xml:space="preserve">Normative Cross-Domain Prerequisites.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tive Cross-Domain Prerequisit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REG-W1 (Identity)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REG-IDENTITY-01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intake must be audit-traced from Day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SIM-EXTRACT-01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requires HANA schema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(Registry)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SIM-REGISTRY-01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monitoring relies on the schema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REG-W2 (Pillar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REG-MGF-P1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release is an HITL gate governed by MAS Pillar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ARA-W2 (Posted Invoices)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ARA-AP-POST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dashboard depends on posted AP data from Arabic domain.</w:t>
            </w:r>
          </w:p>
        </w:tc>
      </w:tr>
    </w:tbl>
    <w:bookmarkEnd w:id="205"/>
    <w:p>
      <w:pPr>
        <w:pStyle w:val="BodyText"/>
      </w:pPr>
      <w:r>
        <w:t xml:space="preserve">Dependency Enforcement</w:t>
      </w:r>
      <w:r>
        <w:t xml:space="preserve"> </w:t>
      </w:r>
      <w:r>
        <w:t xml:space="preserve">Implementation agents are strictly forbidden from "Fast-Forwarding" into Wave 2 if Wave 1 critical prerequisites (marked in</w:t>
      </w:r>
      <w:r>
        <w:t xml:space="preserve"> </w:t>
      </w:r>
      <w:r>
        <w:rPr>
          <w:b/>
          <w:bCs/>
        </w:rPr>
        <w:t xml:space="preserve">Gold</w:t>
      </w:r>
      <w:r>
        <w:t xml:space="preserve">) are in a</w:t>
      </w:r>
      <w:r>
        <w:t xml:space="preserve"> </w:t>
      </w:r>
      <w:r>
        <w:rPr>
          <w:smallCaps/>
        </w:rPr>
        <w:t xml:space="preserve">gap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partial</w:t>
      </w:r>
      <w:r>
        <w:t xml:space="preserve"> </w:t>
      </w:r>
      <w:r>
        <w:t xml:space="preserve">state.</w:t>
      </w:r>
    </w:p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sap-oss.github.io/schem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sap-oss.github.io/schem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 Training Data Framework Implementation Specification Synthetic Data Generation for Text-to-SQL Ref: SIM-TRAIN-2026-v1.2</dc:title>
  <dc:creator>SAP-OSS AI Training Team</dc:creator>
  <cp:keywords/>
  <dcterms:created xsi:type="dcterms:W3CDTF">2026-04-20T07:02:11Z</dcterms:created>
  <dcterms:modified xsi:type="dcterms:W3CDTF">2026-04-20T07:02:11Z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specification defines the full implementation of the Simula reasoning-driven synthetic training data generation framework for SAP HANA Cloud. The system addresses a critical gap identified in the existing training pipeline: there is no direct pipe to HANA to generate training datasets for model training. Three orthogonal components are specified in full:a HANA Schema Extraction Pipeline that connects to SAP HANA Cloud via the AI Core PAL MCP service, queries SYS.TABLE_COLUMNS for live metadata, and populates a schema registry;a Taxonomy Generation Engine that implements Algorithm 1 from the Simula research paper—factor identification, breadth-first expansion with Best-of-N proposals, and generator-critic refinement;a Training Data Generation Engine that implements Algorithm 2—taxonomic mix sampling, meta-prompt generation, complexification, and double-critic filtering.All three components consume a single vLLM TurboQuant backend via the OpenAI-compatible API and output JSONL training data suitable for LoRA fine-tuning. The specification targets three application domains: Arabic document processing (invoice extraction), Trial Balance review (variance analysis and LLM commentaries), and ESG analytics (financed emissions classification).Reading order. Chapter [chap:overview] situates the work; Chapter [chap:schema] defines the data structures; Chapter [chap:extraction] covers the HANA extraction pipeline; Chapter [chap:taxonomy] covers the taxonomy engine; Chapter [chap:generator] covers the data generator; Chapter [chap:config] specifies environment and CLI; Chapter [chap:evaluation] covers the evaluation framework; Chapter [chap:references] provides references and traceability.Conventions. File paths are typeset in monospace and are relative to the repository root /Users/user/Documents/sap-oss. Enum values in running text appear in small caps. Python code listings include line numbers for cross-reference.</vt:lpwstr>
  </property>
  <property fmtid="{D5CDD505-2E9C-101B-9397-08002B2CF9AE}" pid="3" name="date">
    <vt:lpwstr>April 2026</vt:lpwstr>
  </property>
</Properties>
</file>