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Generative UI Architecture:</w:t>
      </w:r>
      <w:r>
        <w:br/>
      </w:r>
      <w:r>
        <w:t xml:space="preserve">SAP Analytics Cloud AI Widget System</w:t>
      </w:r>
    </w:p>
    <w:p>
      <w:pPr>
        <w:pStyle w:val="Author"/>
      </w:pPr>
      <w:r>
        <w:t xml:space="preserve">SAP OSS Technical Documentation</w:t>
      </w:r>
    </w:p>
    <w:p>
      <w:pPr>
        <w:pStyle w:val="Date"/>
      </w:pPr>
      <w:r>
        <w:t xml:space="preserve">March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document provides a comprehensive technical analysis of the Generative UI</w:t>
      </w:r>
      <w:r>
        <w:t xml:space="preserve"> </w:t>
      </w:r>
      <w:r>
        <w:t xml:space="preserve">subsystem within the SAP OSS codebase. The system enables an AI-driven widget</w:t>
      </w:r>
      <w:r>
        <w:t xml:space="preserve"> </w:t>
      </w:r>
      <w:r>
        <w:t xml:space="preserve">experience inside SAP Analytics Cloud (SAC) by combining a 13-type widget schema,</w:t>
      </w:r>
      <w:r>
        <w:t xml:space="preserve"> </w:t>
      </w:r>
      <w:r>
        <w:t xml:space="preserve">an AG-UI protocol bridge over Server-Sent Events, a tool dispatch service with</w:t>
      </w:r>
      <w:r>
        <w:t xml:space="preserve"> </w:t>
      </w:r>
      <w:r>
        <w:t xml:space="preserve">human-in-the-loop approval, and a Python backend with circuit-breaker resilience.</w:t>
      </w:r>
      <w:r>
        <w:t xml:space="preserve"> </w:t>
      </w:r>
      <w:r>
        <w:t xml:space="preserve">All source evidence references exact file paths and line numbers from the</w:t>
      </w:r>
      <w:r>
        <w:t xml:space="preserve"> </w:t>
      </w:r>
      <w:r>
        <w:t xml:space="preserve">repository at</w:t>
      </w:r>
      <w:r>
        <w:t xml:space="preserve"> </w:t>
      </w:r>
      <w:r>
        <w:rPr>
          <w:rStyle w:val="VerbatimChar"/>
        </w:rPr>
        <w:t xml:space="preserve">src/generativeUI/</w:t>
      </w:r>
      <w:r>
        <w:t xml:space="preserve">.</w:t>
      </w:r>
    </w:p>
    <w:bookmarkStart w:id="14" w:name="sec:schema"/>
    <w:p>
      <w:pPr>
        <w:pStyle w:val="Heading1"/>
      </w:pPr>
      <w:r>
        <w:t xml:space="preserve">Widget Schema Architecture</w:t>
      </w:r>
    </w:p>
    <w:p>
      <w:pPr>
        <w:pStyle w:val="FirstParagraph"/>
      </w:pPr>
      <w:r>
        <w:t xml:space="preserve">The widget schema is defined in</w:t>
      </w:r>
      <w:r>
        <w:t xml:space="preserve"> </w:t>
      </w:r>
      <w:r>
        <w:rPr>
          <w:rStyle w:val="VerbatimChar"/>
        </w:rPr>
        <w:t xml:space="preserve">libs/sac-ai-widget/types/sac-widget-schema.ts</w:t>
      </w:r>
      <w:r>
        <w:t xml:space="preserve"> </w:t>
      </w:r>
      <w:r>
        <w:t xml:space="preserve">and establishes a</w:t>
      </w:r>
      <w:r>
        <w:t xml:space="preserve"> </w:t>
      </w:r>
      <w:r>
        <w:t xml:space="preserve">13-type taxonomy organized into five categories.</w:t>
      </w:r>
    </w:p>
    <w:bookmarkStart w:id="10" w:name="two-level-type-taxonomy"/>
    <w:p>
      <w:pPr>
        <w:pStyle w:val="Heading2"/>
      </w:pPr>
      <w:r>
        <w:t xml:space="preserve">Two-Level Type Taxonomy</w:t>
      </w:r>
    </w:p>
    <w:p>
      <w:pPr>
        <w:pStyle w:val="FirstParagraph"/>
      </w:pPr>
      <w:r>
        <w:t xml:space="preserve">The type system uses a union-of-unions pattern. Four subordinate type aliases</w:t>
      </w:r>
      <w:r>
        <w:t xml:space="preserve"> </w:t>
      </w:r>
      <w:r>
        <w:t xml:space="preserve">feed into the top-level</w:t>
      </w:r>
      <w:r>
        <w:t xml:space="preserve"> </w:t>
      </w:r>
      <w:r>
        <w:rPr>
          <w:rStyle w:val="VerbatimChar"/>
        </w:rPr>
        <w:t xml:space="preserve">SacWidgetType</w:t>
      </w:r>
      <w:r>
        <w:t xml:space="preserve"> </w:t>
      </w:r>
      <w:r>
        <w:t xml:space="preserve">union (lines 11–31):</w:t>
      </w:r>
    </w:p>
    <w:p>
      <w:pPr>
        <w:pStyle w:val="SourceCode"/>
      </w:pPr>
      <w:r>
        <w:rPr>
          <w:rStyle w:val="VerbatimChar"/>
        </w:rPr>
        <w:t xml:space="preserve">export type SacWidgetTypeCore   = 'chart' | 'table' | 'kpi';</w:t>
      </w:r>
      <w:r>
        <w:br/>
      </w:r>
      <w:r>
        <w:rPr>
          <w:rStyle w:val="VerbatimChar"/>
        </w:rPr>
        <w:t xml:space="preserve">export type SacWidgetTypeFilter = 'filter-dropdown'</w:t>
      </w:r>
      <w:r>
        <w:br/>
      </w:r>
      <w:r>
        <w:rPr>
          <w:rStyle w:val="VerbatimChar"/>
        </w:rPr>
        <w:t xml:space="preserve">  | 'filter-checkbox' | 'filter-date-range';</w:t>
      </w:r>
      <w:r>
        <w:br/>
      </w:r>
      <w:r>
        <w:rPr>
          <w:rStyle w:val="VerbatimChar"/>
        </w:rPr>
        <w:t xml:space="preserve">export type SacWidgetTypeSlider = 'slider' | 'range-slider';</w:t>
      </w:r>
      <w:r>
        <w:br/>
      </w:r>
      <w:r>
        <w:rPr>
          <w:rStyle w:val="VerbatimChar"/>
        </w:rPr>
        <w:t xml:space="preserve">export type SacWidgetTypeText   = 'text-block' | 'heading' | 'divider';</w:t>
      </w:r>
      <w:r>
        <w:br/>
      </w:r>
      <w:r>
        <w:rPr>
          <w:rStyle w:val="VerbatimChar"/>
        </w:rPr>
        <w:t xml:space="preserve">export type SacWidgetTypeLayout = 'grid-container' | 'flex-container';</w:t>
      </w:r>
      <w:r>
        <w:br/>
      </w:r>
      <w:r>
        <w:br/>
      </w:r>
      <w:r>
        <w:rPr>
          <w:rStyle w:val="VerbatimChar"/>
        </w:rPr>
        <w:t xml:space="preserve">export type SacWidgetType =</w:t>
      </w:r>
      <w:r>
        <w:br/>
      </w:r>
      <w:r>
        <w:rPr>
          <w:rStyle w:val="VerbatimChar"/>
        </w:rPr>
        <w:t xml:space="preserve">  | SacWidgetTypeCore</w:t>
      </w:r>
      <w:r>
        <w:br/>
      </w:r>
      <w:r>
        <w:rPr>
          <w:rStyle w:val="VerbatimChar"/>
        </w:rPr>
        <w:t xml:space="preserve">  | SacWidgetTypeFilter</w:t>
      </w:r>
      <w:r>
        <w:br/>
      </w:r>
      <w:r>
        <w:rPr>
          <w:rStyle w:val="VerbatimChar"/>
        </w:rPr>
        <w:t xml:space="preserve">  | SacWidgetTypeSlider</w:t>
      </w:r>
      <w:r>
        <w:br/>
      </w:r>
      <w:r>
        <w:rPr>
          <w:rStyle w:val="VerbatimChar"/>
        </w:rPr>
        <w:t xml:space="preserve">  | SacWidgetTypeText</w:t>
      </w:r>
      <w:r>
        <w:br/>
      </w:r>
      <w:r>
        <w:rPr>
          <w:rStyle w:val="VerbatimChar"/>
        </w:rPr>
        <w:t xml:space="preserve">  | SacWidgetTypeLayout;</w:t>
      </w:r>
    </w:p>
    <w:p>
      <w:pPr>
        <w:pStyle w:val="FirstParagraph"/>
      </w:pPr>
      <w:r>
        <w:t xml:space="preserve">The categories and their roles are:</w:t>
      </w:r>
    </w:p>
    <w:bookmarkStart w:id="9" w:name="tab:types"/>
    <w:p>
      <w:pPr>
        <w:pStyle w:val="TableCaption"/>
      </w:pPr>
      <w:r>
        <w:t xml:space="preserve">Widget type taxonomy.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idget type taxonomy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chart, table,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filter-dropdown, filter-checkbox, filter-date-range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slider, range-slider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range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text-block, heading, divider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grid-container, flex-container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Container/composition</w:t>
            </w:r>
          </w:p>
        </w:tc>
      </w:tr>
    </w:tbl>
    <w:bookmarkEnd w:id="9"/>
    <w:bookmarkEnd w:id="10"/>
    <w:bookmarkStart w:id="11" w:name="runtime-validation"/>
    <w:p>
      <w:pPr>
        <w:pStyle w:val="Heading2"/>
      </w:pPr>
      <w:r>
        <w:t xml:space="preserve">Runtime Validation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VALID_WIDGET_TYPES</w:t>
      </w:r>
      <w:r>
        <w:t xml:space="preserve"> </w:t>
      </w:r>
      <w:r>
        <w:rPr>
          <w:rStyle w:val="VerbatimChar"/>
        </w:rPr>
        <w:t xml:space="preserve">Set&lt;SacWidgetType&gt;</w:t>
      </w:r>
      <w:r>
        <w:t xml:space="preserve"> </w:t>
      </w:r>
      <w:r>
        <w:t xml:space="preserve">(lines 34–40)</w:t>
      </w:r>
      <w:r>
        <w:t xml:space="preserve"> </w:t>
      </w:r>
      <w:r>
        <w:t xml:space="preserve">provides O(1) membership testing. The</w:t>
      </w:r>
      <w:r>
        <w:t xml:space="preserve"> </w:t>
      </w:r>
      <w:r>
        <w:rPr>
          <w:rStyle w:val="VerbatimChar"/>
        </w:rPr>
        <w:t xml:space="preserve">validateWidgetType()</w:t>
      </w:r>
      <w:r>
        <w:t xml:space="preserve"> </w:t>
      </w:r>
      <w:r>
        <w:t xml:space="preserve">type guard</w:t>
      </w:r>
      <w:r>
        <w:t xml:space="preserve"> </w:t>
      </w:r>
      <w:r>
        <w:t xml:space="preserve">function (lines 46–48) combines a</w:t>
      </w:r>
      <w:r>
        <w:t xml:space="preserve"> </w:t>
      </w:r>
      <w:r>
        <w:rPr>
          <w:rStyle w:val="VerbatimChar"/>
        </w:rPr>
        <w:t xml:space="preserve">typeof</w:t>
      </w:r>
      <w:r>
        <w:t xml:space="preserve"> </w:t>
      </w:r>
      <w:r>
        <w:t xml:space="preserve">check with set membership:</w:t>
      </w:r>
    </w:p>
    <w:p>
      <w:pPr>
        <w:pStyle w:val="SourceCode"/>
      </w:pPr>
      <w:r>
        <w:rPr>
          <w:rStyle w:val="VerbatimChar"/>
        </w:rPr>
        <w:t xml:space="preserve">export const VALID_WIDGET_TYPES = new Set&lt;SacWidgetType&gt;([</w:t>
      </w:r>
      <w:r>
        <w:br/>
      </w:r>
      <w:r>
        <w:rPr>
          <w:rStyle w:val="VerbatimChar"/>
        </w:rPr>
        <w:t xml:space="preserve">  'chart', 'table', 'kpi',</w:t>
      </w:r>
      <w:r>
        <w:br/>
      </w:r>
      <w:r>
        <w:rPr>
          <w:rStyle w:val="VerbatimChar"/>
        </w:rPr>
        <w:t xml:space="preserve">  'filter-dropdown', 'filter-checkbox', 'filter-date-range',</w:t>
      </w:r>
      <w:r>
        <w:br/>
      </w:r>
      <w:r>
        <w:rPr>
          <w:rStyle w:val="VerbatimChar"/>
        </w:rPr>
        <w:t xml:space="preserve">  'slider', 'range-slider',</w:t>
      </w:r>
      <w:r>
        <w:br/>
      </w:r>
      <w:r>
        <w:rPr>
          <w:rStyle w:val="VerbatimChar"/>
        </w:rPr>
        <w:t xml:space="preserve">  'text-block', 'heading', 'divider',</w:t>
      </w:r>
      <w:r>
        <w:br/>
      </w:r>
      <w:r>
        <w:rPr>
          <w:rStyle w:val="VerbatimChar"/>
        </w:rPr>
        <w:t xml:space="preserve">  'grid-container', 'flex-container',</w:t>
      </w:r>
      <w:r>
        <w:br/>
      </w:r>
      <w:r>
        <w:rPr>
          <w:rStyle w:val="VerbatimChar"/>
        </w:rPr>
        <w:t xml:space="preserve">]);</w:t>
      </w:r>
      <w:r>
        <w:br/>
      </w:r>
      <w:r>
        <w:br/>
      </w:r>
      <w:r>
        <w:rPr>
          <w:rStyle w:val="VerbatimChar"/>
        </w:rPr>
        <w:t xml:space="preserve">export const MAX_CHILDREN_DEPTH = 8;</w:t>
      </w:r>
      <w:r>
        <w:br/>
      </w:r>
      <w:r>
        <w:br/>
      </w:r>
      <w:r>
        <w:rPr>
          <w:rStyle w:val="VerbatimChar"/>
        </w:rPr>
        <w:t xml:space="preserve">export function validateWidgetType(</w:t>
      </w:r>
      <w:r>
        <w:br/>
      </w:r>
      <w:r>
        <w:rPr>
          <w:rStyle w:val="VerbatimChar"/>
        </w:rPr>
        <w:t xml:space="preserve">    value: unknown): value is SacWidgetType {</w:t>
      </w:r>
      <w:r>
        <w:br/>
      </w:r>
      <w:r>
        <w:rPr>
          <w:rStyle w:val="VerbatimChar"/>
        </w:rPr>
        <w:t xml:space="preserve">  return typeof value === 'string'</w:t>
      </w:r>
      <w:r>
        <w:br/>
      </w:r>
      <w:r>
        <w:rPr>
          <w:rStyle w:val="VerbatimChar"/>
        </w:rPr>
        <w:t xml:space="preserve">    &amp;&amp; VALID_WIDGET_TYPES.has(value as SacWidgetType);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MAX_CHILDREN_DEPTH = 8</w:t>
      </w:r>
      <w:r>
        <w:t xml:space="preserve"> </w:t>
      </w:r>
      <w:r>
        <w:t xml:space="preserve">constant (line 43) bounds</w:t>
      </w:r>
      <w:r>
        <w:t xml:space="preserve"> </w:t>
      </w:r>
      <w:r>
        <w:t xml:space="preserve">recursion when normalizing nested container schemas.</w:t>
      </w:r>
    </w:p>
    <w:bookmarkEnd w:id="11"/>
    <w:bookmarkStart w:id="12" w:name="type-guards"/>
    <w:p>
      <w:pPr>
        <w:pStyle w:val="Heading2"/>
      </w:pPr>
      <w:r>
        <w:t xml:space="preserve">Type Guards</w:t>
      </w:r>
    </w:p>
    <w:p>
      <w:pPr>
        <w:pStyle w:val="FirstParagraph"/>
      </w:pPr>
      <w:r>
        <w:t xml:space="preserve">Five boolean type guard functions (lines 189–207) classify a</w:t>
      </w:r>
      <w:r>
        <w:t xml:space="preserve"> </w:t>
      </w:r>
      <w:r>
        <w:rPr>
          <w:rStyle w:val="VerbatimChar"/>
        </w:rPr>
        <w:t xml:space="preserve">SacWidgetSchema</w:t>
      </w:r>
      <w:r>
        <w:t xml:space="preserve"> </w:t>
      </w:r>
      <w:r>
        <w:t xml:space="preserve">by its</w:t>
      </w:r>
      <w:r>
        <w:t xml:space="preserve"> </w:t>
      </w:r>
      <w:r>
        <w:rPr>
          <w:rStyle w:val="VerbatimChar"/>
        </w:rPr>
        <w:t xml:space="preserve">widgetType</w:t>
      </w:r>
      <w:r>
        <w:t xml:space="preserve"> </w:t>
      </w:r>
      <w:r>
        <w:t xml:space="preserve">field: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isContainerWidget()</w:t>
      </w:r>
      <w:r>
        <w:t xml:space="preserve"> </w:t>
      </w:r>
      <w:r>
        <w:t xml:space="preserve">–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grid-container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flex-container</w:t>
      </w:r>
      <w:r>
        <w:t xml:space="preserve"> </w:t>
      </w:r>
      <w:r>
        <w:t xml:space="preserve">(line 190).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isFilterWidget()</w:t>
      </w:r>
      <w:r>
        <w:t xml:space="preserve"> </w:t>
      </w:r>
      <w:r>
        <w:t xml:space="preserve">– prefix match on</w:t>
      </w:r>
      <w:r>
        <w:t xml:space="preserve"> </w:t>
      </w:r>
      <w:r>
        <w:rPr>
          <w:rStyle w:val="VerbatimChar"/>
        </w:rPr>
        <w:t xml:space="preserve">filter-</w:t>
      </w:r>
      <w:r>
        <w:t xml:space="preserve"> </w:t>
      </w:r>
      <w:r>
        <w:t xml:space="preserve">(line 194).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isSliderWidget()</w:t>
      </w:r>
      <w:r>
        <w:t xml:space="preserve"> </w:t>
      </w:r>
      <w:r>
        <w:t xml:space="preserve">– matches</w:t>
      </w:r>
      <w:r>
        <w:t xml:space="preserve"> </w:t>
      </w:r>
      <w:r>
        <w:rPr>
          <w:rStyle w:val="VerbatimChar"/>
        </w:rPr>
        <w:t xml:space="preserve">slider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range-slider</w:t>
      </w:r>
      <w:r>
        <w:t xml:space="preserve"> </w:t>
      </w:r>
      <w:r>
        <w:t xml:space="preserve">(line 198).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isTextWidget()</w:t>
      </w:r>
      <w:r>
        <w:t xml:space="preserve"> </w:t>
      </w:r>
      <w:r>
        <w:t xml:space="preserve">– matches</w:t>
      </w:r>
      <w:r>
        <w:t xml:space="preserve"> </w:t>
      </w:r>
      <w:r>
        <w:rPr>
          <w:rStyle w:val="VerbatimChar"/>
        </w:rPr>
        <w:t xml:space="preserve">text-block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divider</w:t>
      </w:r>
      <w:r>
        <w:t xml:space="preserve"> </w:t>
      </w:r>
      <w:r>
        <w:t xml:space="preserve">(line 202).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isDataWidget()</w:t>
      </w:r>
      <w:r>
        <w:t xml:space="preserve"> </w:t>
      </w:r>
      <w:r>
        <w:t xml:space="preserve">– matches core types</w:t>
      </w:r>
      <w:r>
        <w:t xml:space="preserve"> </w:t>
      </w:r>
      <w:r>
        <w:rPr>
          <w:rStyle w:val="VerbatimChar"/>
        </w:rPr>
        <w:t xml:space="preserve">chart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kpi</w:t>
      </w:r>
      <w:r>
        <w:t xml:space="preserve"> </w:t>
      </w:r>
      <w:r>
        <w:t xml:space="preserve">(line 206).</w:t>
      </w:r>
    </w:p>
    <w:bookmarkEnd w:id="12"/>
    <w:bookmarkStart w:id="13" w:name="schema-interface"/>
    <w:p>
      <w:pPr>
        <w:pStyle w:val="Heading2"/>
      </w:pPr>
      <w:r>
        <w:t xml:space="preserve">Schema Interface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SacWidgetSchema</w:t>
      </w:r>
      <w:r>
        <w:t xml:space="preserve"> </w:t>
      </w:r>
      <w:r>
        <w:t xml:space="preserve">interface (lines 140–176) unifies all 13 widget</w:t>
      </w:r>
      <w:r>
        <w:t xml:space="preserve"> </w:t>
      </w:r>
      <w:r>
        <w:t xml:space="preserve">types into a single shape. Data widgets require</w:t>
      </w:r>
      <w:r>
        <w:t xml:space="preserve"> </w:t>
      </w:r>
      <w:r>
        <w:rPr>
          <w:rStyle w:val="VerbatimChar"/>
        </w:rPr>
        <w:t xml:space="preserve">modelId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measures</w:t>
      </w:r>
      <w:r>
        <w:t xml:space="preserve">. Container widgets use the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array. Filter, slider, text, and layout widgets use their</w:t>
      </w:r>
      <w:r>
        <w:t xml:space="preserve"> </w:t>
      </w:r>
      <w:r>
        <w:t xml:space="preserve">respective configuration sub-interfaces (</w:t>
      </w:r>
      <w:r>
        <w:rPr>
          <w:rStyle w:val="VerbatimChar"/>
        </w:rPr>
        <w:t xml:space="preserve">SacSliderConfig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SacTextConfig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SacLayoutConfig</w:t>
      </w:r>
      <w:r>
        <w:t xml:space="preserve">/</w:t>
      </w:r>
      <w:r>
        <w:rPr>
          <w:rStyle w:val="VerbatimChar"/>
        </w:rPr>
        <w:t xml:space="preserve">SacGridConfig</w:t>
      </w:r>
      <w:r>
        <w:t xml:space="preserve">).</w:t>
      </w:r>
      <w:r>
        <w:t xml:space="preserve"> </w:t>
      </w:r>
      <w:r>
        <w:t xml:space="preserve">Accessibility properties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ariaDescription</w:t>
      </w:r>
      <w:r>
        <w:t xml:space="preserve"> </w:t>
      </w:r>
      <w:r>
        <w:t xml:space="preserve">appear</w:t>
      </w:r>
      <w:r>
        <w:t xml:space="preserve"> </w:t>
      </w:r>
      <w:r>
        <w:t xml:space="preserve">on every widget type (lines 173–175).</w:t>
      </w:r>
    </w:p>
    <w:bookmarkEnd w:id="13"/>
    <w:bookmarkEnd w:id="14"/>
    <w:bookmarkStart w:id="20" w:name="sec:agui"/>
    <w:p>
      <w:pPr>
        <w:pStyle w:val="Heading1"/>
      </w:pPr>
      <w:r>
        <w:t xml:space="preserve">AG-UI Protocol Bridge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SacAgUiService</w:t>
      </w:r>
      <w:r>
        <w:t xml:space="preserve"> </w:t>
      </w:r>
      <w:r>
        <w:t xml:space="preserve">(file:</w:t>
      </w:r>
      <w:r>
        <w:t xml:space="preserve"> </w:t>
      </w:r>
      <w:r>
        <w:rPr>
          <w:rStyle w:val="VerbatimChar"/>
        </w:rPr>
        <w:t xml:space="preserve">libs/sac-ai-widget/ag-ui/sac-ag-ui.service.ts</w:t>
      </w:r>
      <w:r>
        <w:t xml:space="preserve">) bridges the Angular</w:t>
      </w:r>
      <w:r>
        <w:t xml:space="preserve"> </w:t>
      </w:r>
      <w:r>
        <w:t xml:space="preserve">client to the CAP LLM Plugin backend using the AG-UI protocol over Server-Sent</w:t>
      </w:r>
      <w:r>
        <w:t xml:space="preserve"> </w:t>
      </w:r>
      <w:r>
        <w:t xml:space="preserve">Events.</w:t>
      </w:r>
    </w:p>
    <w:bookmarkStart w:id="15" w:name="event-type-enumeration"/>
    <w:p>
      <w:pPr>
        <w:pStyle w:val="Heading2"/>
      </w:pPr>
      <w:r>
        <w:t xml:space="preserve">Event Type Enumeration</w:t>
      </w:r>
    </w:p>
    <w:p>
      <w:pPr>
        <w:pStyle w:val="FirstParagraph"/>
      </w:pPr>
      <w:r>
        <w:t xml:space="preserve">Seventeen event types are defined as a string union (lines 27–33):</w:t>
      </w:r>
    </w:p>
    <w:p>
      <w:pPr>
        <w:pStyle w:val="SourceCode"/>
      </w:pPr>
      <w:r>
        <w:rPr>
          <w:rStyle w:val="VerbatimChar"/>
        </w:rPr>
        <w:t xml:space="preserve">export type AgUiEventType =</w:t>
      </w:r>
      <w:r>
        <w:br/>
      </w:r>
      <w:r>
        <w:rPr>
          <w:rStyle w:val="VerbatimChar"/>
        </w:rPr>
        <w:t xml:space="preserve">  | 'RUN_STARTED' | 'RUN_FINISHED' | 'RUN_ERROR'</w:t>
      </w:r>
      <w:r>
        <w:br/>
      </w:r>
      <w:r>
        <w:rPr>
          <w:rStyle w:val="VerbatimChar"/>
        </w:rPr>
        <w:t xml:space="preserve">  | 'STEP_STARTED' | 'STEP_FINISHED'</w:t>
      </w:r>
      <w:r>
        <w:br/>
      </w:r>
      <w:r>
        <w:rPr>
          <w:rStyle w:val="VerbatimChar"/>
        </w:rPr>
        <w:t xml:space="preserve">  | 'TEXT_MESSAGE_START' | 'TEXT_MESSAGE_CONTENT'</w:t>
      </w:r>
      <w:r>
        <w:br/>
      </w:r>
      <w:r>
        <w:rPr>
          <w:rStyle w:val="VerbatimChar"/>
        </w:rPr>
        <w:t xml:space="preserve">  | 'TEXT_MESSAGE_END'</w:t>
      </w:r>
      <w:r>
        <w:br/>
      </w:r>
      <w:r>
        <w:rPr>
          <w:rStyle w:val="VerbatimChar"/>
        </w:rPr>
        <w:t xml:space="preserve">  | 'TOOL_CALL_START' | 'TOOL_CALL_ARGS'</w:t>
      </w:r>
      <w:r>
        <w:br/>
      </w:r>
      <w:r>
        <w:rPr>
          <w:rStyle w:val="VerbatimChar"/>
        </w:rPr>
        <w:t xml:space="preserve">  | 'TOOL_CALL_END' | 'TOOL_CALL_RESULT'</w:t>
      </w:r>
      <w:r>
        <w:br/>
      </w:r>
      <w:r>
        <w:rPr>
          <w:rStyle w:val="VerbatimChar"/>
        </w:rPr>
        <w:t xml:space="preserve">  | 'STATE_SNAPSHOT' | 'STATE_DELTA'</w:t>
      </w:r>
      <w:r>
        <w:br/>
      </w:r>
      <w:r>
        <w:rPr>
          <w:rStyle w:val="VerbatimChar"/>
        </w:rPr>
        <w:t xml:space="preserve">  | 'MESSAGES_SNAPSHOT'</w:t>
      </w:r>
      <w:r>
        <w:br/>
      </w:r>
      <w:r>
        <w:rPr>
          <w:rStyle w:val="VerbatimChar"/>
        </w:rPr>
        <w:t xml:space="preserve">  | 'CUSTOM' | 'RAW';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Set&lt;AgUiEventType&gt;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KNOWN_EVENT_TYPES</w:t>
      </w:r>
      <w:r>
        <w:t xml:space="preserve"> </w:t>
      </w:r>
      <w:r>
        <w:t xml:space="preserve">(lines 101–119) mirrors this union for runtime validation during SSE frame</w:t>
      </w:r>
      <w:r>
        <w:t xml:space="preserve"> </w:t>
      </w:r>
      <w:r>
        <w:t xml:space="preserve">parsing.</w:t>
      </w:r>
    </w:p>
    <w:bookmarkEnd w:id="15"/>
    <w:bookmarkStart w:id="16" w:name="sse-streaming"/>
    <w:p>
      <w:pPr>
        <w:pStyle w:val="Heading2"/>
      </w:pPr>
      <w:r>
        <w:t xml:space="preserve">SSE Streaming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method (lines 148–238) performs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/ag-ui/run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Accept: text/event-stream</w:t>
      </w:r>
      <w:r>
        <w:t xml:space="preserve"> </w:t>
      </w:r>
      <w:r>
        <w:t xml:space="preserve">and returns an</w:t>
      </w:r>
      <w:r>
        <w:t xml:space="preserve"> </w:t>
      </w:r>
      <w:r>
        <w:t xml:space="preserve">RxJS</w:t>
      </w:r>
      <w:r>
        <w:t xml:space="preserve"> </w:t>
      </w:r>
      <w:r>
        <w:rPr>
          <w:rStyle w:val="VerbatimChar"/>
        </w:rPr>
        <w:t xml:space="preserve">Observable&lt;AgUiEvent&gt;</w:t>
      </w:r>
      <w:r>
        <w:t xml:space="preserve">. Key implementation details:</w:t>
      </w:r>
    </w:p>
    <w:p>
      <w:pPr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(line 150) is created per run and tracked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activeControllers</w:t>
      </w:r>
      <w:r>
        <w:t xml:space="preserve"> </w:t>
      </w:r>
      <w:r>
        <w:t xml:space="preserve">set (line 130) for lifecycle cleanup.</w:t>
      </w:r>
    </w:p>
    <w:p>
      <w:pPr>
        <w:numPr>
          <w:ilvl w:val="0"/>
          <w:numId w:val="1002"/>
        </w:numPr>
      </w:pPr>
      <w:r>
        <w:t xml:space="preserve">The SSE stream is consumed via the Fetch API’s</w:t>
      </w:r>
      <w:r>
        <w:t xml:space="preserve"> </w:t>
      </w:r>
      <w:r>
        <w:rPr>
          <w:rStyle w:val="VerbatimChar"/>
        </w:rPr>
        <w:t xml:space="preserve">ReadableStream</w:t>
      </w:r>
      <w:r>
        <w:t xml:space="preserve"> </w:t>
      </w:r>
      <w:r>
        <w:t xml:space="preserve">reader (lines 186–214).</w:t>
      </w:r>
    </w:p>
    <w:p>
      <w:pPr>
        <w:numPr>
          <w:ilvl w:val="0"/>
          <w:numId w:val="1002"/>
        </w:numPr>
      </w:pPr>
      <w:r>
        <w:t xml:space="preserve">Frame parsing handles</w:t>
      </w:r>
      <w:r>
        <w:t xml:space="preserve"> </w:t>
      </w:r>
      <w:r>
        <w:rPr>
          <w:rStyle w:val="VerbatimChar"/>
        </w:rPr>
        <w:t xml:space="preserve">CRLF</w:t>
      </w:r>
      <w:r>
        <w:t xml:space="preserve"> </w:t>
      </w:r>
      <w:r>
        <w:t xml:space="preserve">normalization, size limits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MAX_SSE_FRAME_LENGTH</w:t>
      </w:r>
      <w:r>
        <w:t xml:space="preserve"> </w:t>
      </w:r>
      <w:r>
        <w:t xml:space="preserve">= 64 KB, line 121;</w:t>
      </w:r>
      <w:r>
        <w:t xml:space="preserve"> </w:t>
      </w:r>
      <w:r>
        <w:rPr>
          <w:rStyle w:val="VerbatimChar"/>
        </w:rPr>
        <w:t xml:space="preserve">MAX_SSE_BUFFER_LENGTH</w:t>
      </w:r>
      <w:r>
        <w:t xml:space="preserve"> </w:t>
      </w:r>
      <w:r>
        <w:t xml:space="preserve">= 256 KB, line 122), and the</w:t>
      </w:r>
      <w:r>
        <w:t xml:space="preserve"> </w:t>
      </w:r>
      <w:r>
        <w:rPr>
          <w:rStyle w:val="VerbatimChar"/>
        </w:rPr>
        <w:t xml:space="preserve">[DONE]</w:t>
      </w:r>
      <w:r>
        <w:t xml:space="preserve"> </w:t>
      </w:r>
      <w:r>
        <w:t xml:space="preserve">sentinel (line 323).</w:t>
      </w:r>
    </w:p>
    <w:p>
      <w:pPr>
        <w:numPr>
          <w:ilvl w:val="0"/>
          <w:numId w:val="1002"/>
        </w:numPr>
      </w:pPr>
      <w:r>
        <w:t xml:space="preserve">Unsubscribing from the Observable calls</w:t>
      </w:r>
      <w:r>
        <w:t xml:space="preserve"> </w:t>
      </w:r>
      <w:r>
        <w:rPr>
          <w:rStyle w:val="VerbatimChar"/>
        </w:rPr>
        <w:t xml:space="preserve">controller.abort()</w:t>
      </w:r>
      <w:r>
        <w:t xml:space="preserve"> </w:t>
      </w:r>
      <w:r>
        <w:t xml:space="preserve">(line 234), which cleanly terminates the SSE connection. Abort errors</w:t>
      </w:r>
      <w:r>
        <w:t xml:space="preserve"> </w:t>
      </w:r>
      <w:r>
        <w:t xml:space="preserve">are silently swallowed (line 225).</w:t>
      </w:r>
    </w:p>
    <w:bookmarkEnd w:id="16"/>
    <w:bookmarkStart w:id="17" w:name="w3c-traceparent-correlation"/>
    <w:p>
      <w:pPr>
        <w:pStyle w:val="Heading2"/>
      </w:pPr>
      <w:r>
        <w:t xml:space="preserve">W3C Traceparent Correlation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dispatchToolResult()</w:t>
      </w:r>
      <w:r>
        <w:t xml:space="preserve"> </w:t>
      </w:r>
      <w:r>
        <w:t xml:space="preserve">construct a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header conforming to W3C Trace Context format</w:t>
      </w:r>
      <w:r>
        <w:t xml:space="preserve"> </w:t>
      </w:r>
      <w:r>
        <w:t xml:space="preserve">(lines 165–171, 256–261):</w:t>
      </w:r>
    </w:p>
    <w:p>
      <w:pPr>
        <w:pStyle w:val="SourceCode"/>
      </w:pPr>
      <w:r>
        <w:rPr>
          <w:rStyle w:val="VerbatimChar"/>
        </w:rPr>
        <w:t xml:space="preserve">const traceId = this.sessionService.getTraceId();</w:t>
      </w:r>
      <w:r>
        <w:br/>
      </w:r>
      <w:r>
        <w:rPr>
          <w:rStyle w:val="VerbatimChar"/>
        </w:rPr>
        <w:t xml:space="preserve">const spanId = traceId.slice(0, 16);</w:t>
      </w:r>
      <w:r>
        <w:br/>
      </w:r>
      <w:r>
        <w:rPr>
          <w:rStyle w:val="VerbatimChar"/>
        </w:rPr>
        <w:t xml:space="preserve">const headers: Record&lt;string, string&gt; = {</w:t>
      </w:r>
      <w:r>
        <w:br/>
      </w:r>
      <w:r>
        <w:rPr>
          <w:rStyle w:val="VerbatimChar"/>
        </w:rPr>
        <w:t xml:space="preserve">  'Content-Type': 'application/json',</w:t>
      </w:r>
      <w:r>
        <w:br/>
      </w:r>
      <w:r>
        <w:rPr>
          <w:rStyle w:val="VerbatimChar"/>
        </w:rPr>
        <w:t xml:space="preserve">  Accept: 'text/event-stream',</w:t>
      </w:r>
      <w:r>
        <w:br/>
      </w:r>
      <w:r>
        <w:rPr>
          <w:rStyle w:val="VerbatimChar"/>
        </w:rPr>
        <w:t xml:space="preserve">  traceparent: `00-${traceId}-${spanId}-01`,</w:t>
      </w:r>
      <w:r>
        <w:br/>
      </w:r>
      <w:r>
        <w:rPr>
          <w:rStyle w:val="VerbatimChar"/>
        </w:rPr>
        <w:t xml:space="preserve">};</w:t>
      </w:r>
    </w:p>
    <w:bookmarkEnd w:id="17"/>
    <w:bookmarkStart w:id="18" w:name="tool-result-dispatch"/>
    <w:p>
      <w:pPr>
        <w:pStyle w:val="Heading2"/>
      </w:pPr>
      <w:r>
        <w:t xml:space="preserve">Tool Result Dispatch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dispatchToolResult()</w:t>
      </w:r>
      <w:r>
        <w:t xml:space="preserve"> </w:t>
      </w:r>
      <w:r>
        <w:t xml:space="preserve">method (lines 243–288) posts completed</w:t>
      </w:r>
      <w:r>
        <w:t xml:space="preserve"> </w:t>
      </w:r>
      <w:r>
        <w:t xml:space="preserve">frontend tool results back to</w:t>
      </w:r>
      <w:r>
        <w:t xml:space="preserve"> </w:t>
      </w:r>
      <w:r>
        <w:rPr>
          <w:rStyle w:val="VerbatimChar"/>
        </w:rPr>
        <w:t xml:space="preserve">/ag-ui/tool-result</w:t>
      </w:r>
      <w:r>
        <w:t xml:space="preserve">. It validates the</w:t>
      </w:r>
      <w:r>
        <w:t xml:space="preserve"> </w:t>
      </w:r>
      <w:r>
        <w:rPr>
          <w:rStyle w:val="VerbatimChar"/>
        </w:rPr>
        <w:t xml:space="preserve">toolCallId</w:t>
      </w:r>
      <w:r>
        <w:t xml:space="preserve"> </w:t>
      </w:r>
      <w:r>
        <w:t xml:space="preserve">against the</w:t>
      </w:r>
      <w:r>
        <w:t xml:space="preserve"> </w:t>
      </w:r>
      <w:r>
        <w:rPr>
          <w:rStyle w:val="VerbatimChar"/>
        </w:rPr>
        <w:t xml:space="preserve">pendingToolCalls</w:t>
      </w:r>
      <w:r>
        <w:t xml:space="preserve"> </w:t>
      </w:r>
      <w:r>
        <w:t xml:space="preserve">map (line 244),</w:t>
      </w:r>
      <w:r>
        <w:t xml:space="preserve"> </w:t>
      </w:r>
      <w:r>
        <w:t xml:space="preserve">prevents duplicate submissions via the</w:t>
      </w:r>
      <w:r>
        <w:t xml:space="preserve"> </w:t>
      </w:r>
      <w:r>
        <w:rPr>
          <w:rStyle w:val="VerbatimChar"/>
        </w:rPr>
        <w:t xml:space="preserve">inFlightToolResults</w:t>
      </w:r>
      <w:r>
        <w:t xml:space="preserve"> </w:t>
      </w:r>
      <w:r>
        <w:t xml:space="preserve">set</w:t>
      </w:r>
      <w:r>
        <w:t xml:space="preserve"> </w:t>
      </w:r>
      <w:r>
        <w:t xml:space="preserve">(line 250), and includes the same traceparent correlation header.</w:t>
      </w:r>
    </w:p>
    <w:bookmarkEnd w:id="18"/>
    <w:bookmarkStart w:id="19" w:name="lifecycle-cleanup"/>
    <w:p>
      <w:pPr>
        <w:pStyle w:val="Heading2"/>
      </w:pPr>
      <w:r>
        <w:t xml:space="preserve">Lifecycle Cleanup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ngOnDestroy()</w:t>
      </w:r>
      <w:r>
        <w:t xml:space="preserve"> </w:t>
      </w:r>
      <w:r>
        <w:t xml:space="preserve">implementation (lines 290–297) aborts all active</w:t>
      </w:r>
      <w:r>
        <w:t xml:space="preserve"> </w:t>
      </w:r>
      <w:r>
        <w:t xml:space="preserve">controllers and clears the pending and in-flight tracking sets.</w:t>
      </w:r>
    </w:p>
    <w:bookmarkEnd w:id="19"/>
    <w:bookmarkEnd w:id="20"/>
    <w:bookmarkStart w:id="25" w:name="sec:tools"/>
    <w:p>
      <w:pPr>
        <w:pStyle w:val="Heading1"/>
      </w:pPr>
      <w:r>
        <w:t xml:space="preserve">Tool Dispatch Service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SacToolDispatchService</w:t>
      </w:r>
      <w:r>
        <w:t xml:space="preserve"> </w:t>
      </w:r>
      <w:r>
        <w:t xml:space="preserve">(file:</w:t>
      </w:r>
      <w:r>
        <w:t xml:space="preserve"> </w:t>
      </w:r>
      <w:r>
        <w:rPr>
          <w:rStyle w:val="VerbatimChar"/>
        </w:rPr>
        <w:t xml:space="preserve">libs/sac-ai-widget/chat/sac-tool-dispatch.service.ts</w:t>
      </w:r>
      <w:r>
        <w:t xml:space="preserve">) executes</w:t>
      </w:r>
      <w:r>
        <w:t xml:space="preserve"> </w:t>
      </w:r>
      <w:r>
        <w:t xml:space="preserve">frontend-only SAC tool calls dispatched by the LLM via AG-UI events.</w:t>
      </w:r>
    </w:p>
    <w:bookmarkStart w:id="21" w:name="five-tool-handlers"/>
    <w:p>
      <w:pPr>
        <w:pStyle w:val="Heading2"/>
      </w:pPr>
      <w:r>
        <w:t xml:space="preserve">Five Tool Handlers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method (lines 113–128) dispatches to five named tools:</w:t>
      </w:r>
    </w:p>
    <w:p>
      <w:pPr>
        <w:pStyle w:val="SourceCode"/>
      </w:pPr>
      <w:r>
        <w:rPr>
          <w:rStyle w:val="VerbatimChar"/>
        </w:rPr>
        <w:t xml:space="preserve">async execute(toolName: string,</w:t>
      </w:r>
      <w:r>
        <w:br/>
      </w:r>
      <w:r>
        <w:rPr>
          <w:rStyle w:val="VerbatimChar"/>
        </w:rPr>
        <w:t xml:space="preserve">    args: Record&lt;string, unknown&gt;): Promise&lt;ToolResult&gt; {</w:t>
      </w:r>
      <w:r>
        <w:br/>
      </w:r>
      <w:r>
        <w:rPr>
          <w:rStyle w:val="VerbatimChar"/>
        </w:rPr>
        <w:t xml:space="preserve">  switch (toolName) {</w:t>
      </w:r>
      <w:r>
        <w:br/>
      </w:r>
      <w:r>
        <w:rPr>
          <w:rStyle w:val="VerbatimChar"/>
        </w:rPr>
        <w:t xml:space="preserve">    case 'set_datasource_filter':</w:t>
      </w:r>
      <w:r>
        <w:br/>
      </w:r>
      <w:r>
        <w:rPr>
          <w:rStyle w:val="VerbatimChar"/>
        </w:rPr>
        <w:t xml:space="preserve">      return this.setDatasourceFilter(args);</w:t>
      </w:r>
      <w:r>
        <w:br/>
      </w:r>
      <w:r>
        <w:rPr>
          <w:rStyle w:val="VerbatimChar"/>
        </w:rPr>
        <w:t xml:space="preserve">    case 'set_chart_type':</w:t>
      </w:r>
      <w:r>
        <w:br/>
      </w:r>
      <w:r>
        <w:rPr>
          <w:rStyle w:val="VerbatimChar"/>
        </w:rPr>
        <w:t xml:space="preserve">      return this.setChartType(args);</w:t>
      </w:r>
      <w:r>
        <w:br/>
      </w:r>
      <w:r>
        <w:rPr>
          <w:rStyle w:val="VerbatimChar"/>
        </w:rPr>
        <w:t xml:space="preserve">    case 'run_data_action':</w:t>
      </w:r>
      <w:r>
        <w:br/>
      </w:r>
      <w:r>
        <w:rPr>
          <w:rStyle w:val="VerbatimChar"/>
        </w:rPr>
        <w:t xml:space="preserve">      return this.runDataAction(args);</w:t>
      </w:r>
      <w:r>
        <w:br/>
      </w:r>
      <w:r>
        <w:rPr>
          <w:rStyle w:val="VerbatimChar"/>
        </w:rPr>
        <w:t xml:space="preserve">    case 'get_model_dimensions':</w:t>
      </w:r>
      <w:r>
        <w:br/>
      </w:r>
      <w:r>
        <w:rPr>
          <w:rStyle w:val="VerbatimChar"/>
        </w:rPr>
        <w:t xml:space="preserve">      return this.getModelDimensions(args);</w:t>
      </w:r>
      <w:r>
        <w:br/>
      </w:r>
      <w:r>
        <w:rPr>
          <w:rStyle w:val="VerbatimChar"/>
        </w:rPr>
        <w:t xml:space="preserve">    case 'generate_sac_widget':</w:t>
      </w:r>
      <w:r>
        <w:br/>
      </w:r>
      <w:r>
        <w:rPr>
          <w:rStyle w:val="VerbatimChar"/>
        </w:rPr>
        <w:t xml:space="preserve">      return this.generateSacWidget(args);</w:t>
      </w:r>
      <w:r>
        <w:br/>
      </w:r>
      <w:r>
        <w:rPr>
          <w:rStyle w:val="VerbatimChar"/>
        </w:rPr>
        <w:t xml:space="preserve">    default:</w:t>
      </w:r>
      <w:r>
        <w:br/>
      </w:r>
      <w:r>
        <w:rPr>
          <w:rStyle w:val="VerbatimChar"/>
        </w:rPr>
        <w:t xml:space="preserve">      return { success: false,</w:t>
      </w:r>
      <w:r>
        <w:br/>
      </w:r>
      <w:r>
        <w:rPr>
          <w:rStyle w:val="VerbatimChar"/>
        </w:rPr>
        <w:t xml:space="preserve">               error: `Unknown tool: ${toolName}` };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DefinitionTerm"/>
      </w:pPr>
      <w:r>
        <w:rPr>
          <w:rStyle w:val="VerbatimChar"/>
        </w:rPr>
        <w:t xml:space="preserve">set_datasource_filter</w:t>
      </w:r>
    </w:p>
    <w:p>
      <w:pPr>
        <w:pStyle w:val="Definition"/>
      </w:pPr>
      <w:r>
        <w:t xml:space="preserve">(lines 130–159) Applies a dimension</w:t>
      </w:r>
      <w:r>
        <w:t xml:space="preserve"> </w:t>
      </w:r>
      <w:r>
        <w:t xml:space="preserve">filter with type normalization (</w:t>
      </w:r>
      <w:r>
        <w:rPr>
          <w:rStyle w:val="VerbatimChar"/>
        </w:rPr>
        <w:t xml:space="preserve">SingleValue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MultipleValue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ExcludeValue</w:t>
      </w:r>
      <w:r>
        <w:t xml:space="preserve">) and refreshes</w:t>
      </w:r>
      <w:r>
        <w:t xml:space="preserve"> </w:t>
      </w:r>
      <w:r>
        <w:t xml:space="preserve">the active widget target.</w:t>
      </w:r>
    </w:p>
    <w:p>
      <w:pPr>
        <w:pStyle w:val="DefinitionTerm"/>
      </w:pPr>
      <w:r>
        <w:rPr>
          <w:rStyle w:val="VerbatimChar"/>
        </w:rPr>
        <w:t xml:space="preserve">set_chart_type</w:t>
      </w:r>
    </w:p>
    <w:p>
      <w:pPr>
        <w:pStyle w:val="Definition"/>
      </w:pPr>
      <w:r>
        <w:t xml:space="preserve">(lines 161–177) Mutates the chart type on</w:t>
      </w:r>
      <w:r>
        <w:t xml:space="preserve"> </w:t>
      </w:r>
      <w:r>
        <w:t xml:space="preserve">the active widget and triggers a data refresh.</w:t>
      </w:r>
    </w:p>
    <w:p>
      <w:pPr>
        <w:pStyle w:val="DefinitionTerm"/>
      </w:pPr>
      <w:r>
        <w:rPr>
          <w:rStyle w:val="VerbatimChar"/>
        </w:rPr>
        <w:t xml:space="preserve">run_data_action</w:t>
      </w:r>
    </w:p>
    <w:p>
      <w:pPr>
        <w:pStyle w:val="Definition"/>
      </w:pPr>
      <w:r>
        <w:t xml:space="preserve">(lines 179–235) Executes a SAC planning</w:t>
      </w:r>
      <w:r>
        <w:t xml:space="preserve"> </w:t>
      </w:r>
      <w:r>
        <w:t xml:space="preserve">data action. Supports foreground and background execution modes. Requires</w:t>
      </w:r>
      <w:r>
        <w:t xml:space="preserve"> </w:t>
      </w:r>
      <w:r>
        <w:t xml:space="preserve">human approval via</w:t>
      </w:r>
      <w:r>
        <w:t xml:space="preserve"> </w:t>
      </w:r>
      <w:r>
        <w:rPr>
          <w:rStyle w:val="VerbatimChar"/>
        </w:rPr>
        <w:t xml:space="preserve">getConfirmationReview()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get_model_dimensions</w:t>
      </w:r>
    </w:p>
    <w:p>
      <w:pPr>
        <w:pStyle w:val="Definition"/>
      </w:pPr>
      <w:r>
        <w:t xml:space="preserve">(lines 286–309) Returns the current</w:t>
      </w:r>
      <w:r>
        <w:t xml:space="preserve"> </w:t>
      </w:r>
      <w:r>
        <w:t xml:space="preserve">binding metadata (model, dimensions, measures, filters, chart type).</w:t>
      </w:r>
    </w:p>
    <w:p>
      <w:pPr>
        <w:pStyle w:val="DefinitionTerm"/>
      </w:pPr>
      <w:r>
        <w:rPr>
          <w:rStyle w:val="VerbatimChar"/>
        </w:rPr>
        <w:t xml:space="preserve">generate_sac_widget</w:t>
      </w:r>
    </w:p>
    <w:p>
      <w:pPr>
        <w:pStyle w:val="Definition"/>
      </w:pPr>
      <w:r>
        <w:t xml:space="preserve">(lines 311–361) Creates a complete</w:t>
      </w:r>
      <w:r>
        <w:t xml:space="preserve"> </w:t>
      </w:r>
      <w:r>
        <w:t xml:space="preserve">widget from LLM-generated schema. Validates</w:t>
      </w:r>
      <w:r>
        <w:t xml:space="preserve"> </w:t>
      </w:r>
      <w:r>
        <w:rPr>
          <w:rStyle w:val="VerbatimChar"/>
        </w:rPr>
        <w:t xml:space="preserve">widgetType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validateWidgetType()</w:t>
      </w:r>
      <w:r>
        <w:t xml:space="preserve"> </w:t>
      </w:r>
      <w:r>
        <w:t xml:space="preserve">(line 315), enforces</w:t>
      </w:r>
      <w:r>
        <w:t xml:space="preserve"> </w:t>
      </w:r>
      <w:r>
        <w:rPr>
          <w:rStyle w:val="VerbatimChar"/>
        </w:rPr>
        <w:t xml:space="preserve">modelId</w:t>
      </w:r>
      <w:r>
        <w:t xml:space="preserve"> </w:t>
      </w:r>
      <w:r>
        <w:t xml:space="preserve">for</w:t>
      </w:r>
      <w:r>
        <w:t xml:space="preserve"> </w:t>
      </w:r>
      <w:r>
        <w:t xml:space="preserve">data widgets (lines 324–332), and parses all sub-configurations.</w:t>
      </w:r>
    </w:p>
    <w:bookmarkEnd w:id="21"/>
    <w:bookmarkStart w:id="22" w:name="toolexecutionreview-with-risk-assessment"/>
    <w:p>
      <w:pPr>
        <w:pStyle w:val="Heading2"/>
      </w:pPr>
      <w:r>
        <w:t xml:space="preserve">ToolExecutionReview with Risk Assessment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ToolExecutionReview</w:t>
      </w:r>
      <w:r>
        <w:t xml:space="preserve"> </w:t>
      </w:r>
      <w:r>
        <w:t xml:space="preserve">interface (lines 64–76) structures the</w:t>
      </w:r>
      <w:r>
        <w:t xml:space="preserve"> </w:t>
      </w:r>
      <w:r>
        <w:t xml:space="preserve">human-in-the-loop approval payload:</w:t>
      </w:r>
    </w:p>
    <w:p>
      <w:pPr>
        <w:pStyle w:val="SourceCode"/>
      </w:pPr>
      <w:r>
        <w:rPr>
          <w:rStyle w:val="VerbatimChar"/>
        </w:rPr>
        <w:t xml:space="preserve">export interface ToolExecutionReview {</w:t>
      </w:r>
      <w:r>
        <w:br/>
      </w:r>
      <w:r>
        <w:rPr>
          <w:rStyle w:val="VerbatimChar"/>
        </w:rPr>
        <w:t xml:space="preserve">  toolName: string;</w:t>
      </w:r>
      <w:r>
        <w:br/>
      </w:r>
      <w:r>
        <w:rPr>
          <w:rStyle w:val="VerbatimChar"/>
        </w:rPr>
        <w:t xml:space="preserve">  title: string;</w:t>
      </w:r>
      <w:r>
        <w:br/>
      </w:r>
      <w:r>
        <w:rPr>
          <w:rStyle w:val="VerbatimChar"/>
        </w:rPr>
        <w:t xml:space="preserve">  summary: string;</w:t>
      </w:r>
      <w:r>
        <w:br/>
      </w:r>
      <w:r>
        <w:rPr>
          <w:rStyle w:val="VerbatimChar"/>
        </w:rPr>
        <w:t xml:space="preserve">  confirmationLabel: string;</w:t>
      </w:r>
      <w:r>
        <w:br/>
      </w:r>
      <w:r>
        <w:rPr>
          <w:rStyle w:val="VerbatimChar"/>
        </w:rPr>
        <w:t xml:space="preserve">  riskLevel: ToolReviewRiskLevel; // 'medium' | 'high'</w:t>
      </w:r>
      <w:r>
        <w:br/>
      </w:r>
      <w:r>
        <w:rPr>
          <w:rStyle w:val="VerbatimChar"/>
        </w:rPr>
        <w:t xml:space="preserve">  actionId?: string;</w:t>
      </w:r>
      <w:r>
        <w:br/>
      </w:r>
      <w:r>
        <w:rPr>
          <w:rStyle w:val="VerbatimChar"/>
        </w:rPr>
        <w:t xml:space="preserve">  modelId?: string;</w:t>
      </w:r>
      <w:r>
        <w:br/>
      </w:r>
      <w:r>
        <w:rPr>
          <w:rStyle w:val="VerbatimChar"/>
        </w:rPr>
        <w:t xml:space="preserve">  binding?: WidgetBindingInfo;</w:t>
      </w:r>
      <w:r>
        <w:br/>
      </w:r>
      <w:r>
        <w:rPr>
          <w:rStyle w:val="VerbatimChar"/>
        </w:rPr>
        <w:t xml:space="preserve">  normalizedArgs: Record&lt;string, unknown&gt;;</w:t>
      </w:r>
      <w:r>
        <w:br/>
      </w:r>
      <w:r>
        <w:rPr>
          <w:rStyle w:val="VerbatimChar"/>
        </w:rPr>
        <w:t xml:space="preserve">  affectedScope: string[];</w:t>
      </w:r>
      <w:r>
        <w:br/>
      </w:r>
      <w:r>
        <w:rPr>
          <w:rStyle w:val="VerbatimChar"/>
        </w:rPr>
        <w:t xml:space="preserve">  rollbackPreview: ToolRollbackPreview;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buildDataActionReview()</w:t>
      </w:r>
      <w:r>
        <w:t xml:space="preserve"> </w:t>
      </w:r>
      <w:r>
        <w:t xml:space="preserve">method (lines 237–284)</w:t>
      </w:r>
      <w:r>
        <w:t xml:space="preserve"> </w:t>
      </w:r>
      <w:r>
        <w:t xml:space="preserve">constructs this review for</w:t>
      </w:r>
      <w:r>
        <w:t xml:space="preserve"> </w:t>
      </w:r>
      <w:r>
        <w:rPr>
          <w:rStyle w:val="VerbatimChar"/>
        </w:rPr>
        <w:t xml:space="preserve">run_data_action</w:t>
      </w:r>
      <w:r>
        <w:t xml:space="preserve"> </w:t>
      </w:r>
      <w:r>
        <w:t xml:space="preserve">calls, including planning</w:t>
      </w:r>
      <w:r>
        <w:t xml:space="preserve"> </w:t>
      </w:r>
      <w:r>
        <w:t xml:space="preserve">version info and lock status from</w:t>
      </w:r>
      <w:r>
        <w:t xml:space="preserve"> </w:t>
      </w:r>
      <w:r>
        <w:rPr>
          <w:rStyle w:val="VerbatimChar"/>
        </w:rPr>
        <w:t xml:space="preserve">SacPlanningModelService</w:t>
      </w:r>
      <w:r>
        <w:t xml:space="preserve">.</w:t>
      </w:r>
    </w:p>
    <w:bookmarkEnd w:id="22"/>
    <w:bookmarkStart w:id="23" w:name="rollback-preview"/>
    <w:p>
      <w:pPr>
        <w:pStyle w:val="Heading2"/>
      </w:pPr>
      <w:r>
        <w:t xml:space="preserve">Rollback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ToolRollbackPreview</w:t>
      </w:r>
      <w:r>
        <w:t xml:space="preserve"> </w:t>
      </w:r>
      <w:r>
        <w:t xml:space="preserve">interface (lines 58–62) provides two</w:t>
      </w:r>
      <w:r>
        <w:t xml:space="preserve"> </w:t>
      </w:r>
      <w:r>
        <w:t xml:space="preserve">strategies:</w:t>
      </w:r>
      <w:r>
        <w:t xml:space="preserve"> </w:t>
      </w:r>
      <w:r>
        <w:rPr>
          <w:rStyle w:val="VerbatimChar"/>
        </w:rPr>
        <w:t xml:space="preserve">revertData</w:t>
      </w:r>
      <w:r>
        <w:t xml:space="preserve"> </w:t>
      </w:r>
      <w:r>
        <w:t xml:space="preserve">for foreground actions (line 578) and</w:t>
      </w:r>
      <w:r>
        <w:t xml:space="preserve"> </w:t>
      </w:r>
      <w:r>
        <w:rPr>
          <w:rStyle w:val="VerbatimChar"/>
        </w:rPr>
        <w:t xml:space="preserve">manualReview</w:t>
      </w:r>
      <w:r>
        <w:t xml:space="preserve"> </w:t>
      </w:r>
      <w:r>
        <w:t xml:space="preserve">for background executions (line 570). Each includes a</w:t>
      </w:r>
      <w:r>
        <w:t xml:space="preserve"> </w:t>
      </w:r>
      <w:r>
        <w:t xml:space="preserve">human-readable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and contextual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about working</w:t>
      </w:r>
      <w:r>
        <w:t xml:space="preserve"> </w:t>
      </w:r>
      <w:r>
        <w:t xml:space="preserve">version state and lock status.</w:t>
      </w:r>
    </w:p>
    <w:bookmarkEnd w:id="23"/>
    <w:bookmarkStart w:id="24" w:name="widget-state-target-pattern"/>
    <w:p>
      <w:pPr>
        <w:pStyle w:val="Heading2"/>
      </w:pPr>
      <w:r>
        <w:t xml:space="preserve">Widget State Target Pattern</w:t>
      </w:r>
    </w:p>
    <w:p>
      <w:pPr>
        <w:pStyle w:val="FirstParagraph"/>
      </w:pPr>
      <w:r>
        <w:t xml:space="preserve">The service uses a</w:t>
      </w:r>
      <w:r>
        <w:t xml:space="preserve"> </w:t>
      </w:r>
      <w:r>
        <w:rPr>
          <w:rStyle w:val="VerbatimChar"/>
        </w:rPr>
        <w:t xml:space="preserve">WidgetStateTarget</w:t>
      </w:r>
      <w:r>
        <w:t xml:space="preserve"> </w:t>
      </w:r>
      <w:r>
        <w:t xml:space="preserve">interface (lines 50–54) that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SacAiDataWidgetComponent</w:t>
      </w:r>
      <w:r>
        <w:t xml:space="preserve"> </w:t>
      </w:r>
      <w:r>
        <w:t xml:space="preserve">implements. Registration occurs via</w:t>
      </w:r>
      <w:r>
        <w:t xml:space="preserve"> </w:t>
      </w:r>
      <w:r>
        <w:rPr>
          <w:rStyle w:val="VerbatimChar"/>
        </w:rPr>
        <w:t xml:space="preserve">registerTarget()</w:t>
      </w:r>
      <w:r>
        <w:t xml:space="preserve"> </w:t>
      </w:r>
      <w:r>
        <w:t xml:space="preserve">(line 93) and</w:t>
      </w:r>
      <w:r>
        <w:t xml:space="preserve"> </w:t>
      </w:r>
      <w:r>
        <w:rPr>
          <w:rStyle w:val="VerbatimChar"/>
        </w:rPr>
        <w:t xml:space="preserve">unregisterTarget()</w:t>
      </w:r>
      <w:r>
        <w:t xml:space="preserve"> </w:t>
      </w:r>
      <w:r>
        <w:t xml:space="preserve">(line 97),</w:t>
      </w:r>
      <w:r>
        <w:t xml:space="preserve"> </w:t>
      </w:r>
      <w:r>
        <w:t xml:space="preserve">enabling tool methods to call</w:t>
      </w:r>
      <w:r>
        <w:t xml:space="preserve"> </w:t>
      </w:r>
      <w:r>
        <w:rPr>
          <w:rStyle w:val="VerbatimChar"/>
        </w:rPr>
        <w:t xml:space="preserve">applySchema()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refreshData()</w:t>
      </w:r>
      <w:r>
        <w:t xml:space="preserve"> </w:t>
      </w:r>
      <w:r>
        <w:t xml:space="preserve">on the active widget.</w:t>
      </w:r>
    </w:p>
    <w:bookmarkEnd w:id="24"/>
    <w:bookmarkEnd w:id="25"/>
    <w:bookmarkStart w:id="31" w:name="sec:datawidget"/>
    <w:p>
      <w:pPr>
        <w:pStyle w:val="Heading1"/>
      </w:pPr>
      <w:r>
        <w:t xml:space="preserve">Data Widget Component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SacAiDataWidgetComponent</w:t>
      </w:r>
      <w:r>
        <w:t xml:space="preserve"> </w:t>
      </w:r>
      <w:r>
        <w:t xml:space="preserve">(file:</w:t>
      </w:r>
      <w:r>
        <w:t xml:space="preserve"> </w:t>
      </w:r>
      <w:r>
        <w:rPr>
          <w:rStyle w:val="VerbatimChar"/>
        </w:rPr>
        <w:t xml:space="preserve">libs/sac-ai-widget/data-widget/sac-ai-data-widget.component.ts</w:t>
      </w:r>
      <w:r>
        <w:t xml:space="preserve">) renders</w:t>
      </w:r>
      <w:r>
        <w:t xml:space="preserve"> </w:t>
      </w:r>
      <w:r>
        <w:t xml:space="preserve">all 13 widget types and manages live data binding.</w:t>
      </w:r>
    </w:p>
    <w:bookmarkStart w:id="26" w:name="component-configuration"/>
    <w:p>
      <w:pPr>
        <w:pStyle w:val="Heading2"/>
      </w:pPr>
      <w:r>
        <w:t xml:space="preserve">Component Configuration</w:t>
      </w:r>
    </w:p>
    <w:p>
      <w:pPr>
        <w:pStyle w:val="FirstParagraph"/>
      </w:pPr>
      <w:r>
        <w:t xml:space="preserve">The component is declared as Angular standalone with</w:t>
      </w:r>
      <w:r>
        <w:t xml:space="preserve"> </w:t>
      </w:r>
      <w:r>
        <w:rPr>
          <w:rStyle w:val="VerbatimChar"/>
        </w:rPr>
        <w:t xml:space="preserve">OnPush</w:t>
      </w:r>
      <w:r>
        <w:t xml:space="preserve"> </w:t>
      </w:r>
      <w:r>
        <w:t xml:space="preserve">change</w:t>
      </w:r>
      <w:r>
        <w:t xml:space="preserve"> </w:t>
      </w:r>
      <w:r>
        <w:t xml:space="preserve">detection (line 84). It self-references via</w:t>
      </w:r>
      <w:r>
        <w:t xml:space="preserve"> </w:t>
      </w:r>
      <w:r>
        <w:rPr>
          <w:rStyle w:val="VerbatimChar"/>
        </w:rPr>
        <w:t xml:space="preserve">forwardRef()</w:t>
      </w:r>
      <w:r>
        <w:t xml:space="preserve"> </w:t>
      </w:r>
      <w:r>
        <w:t xml:space="preserve">(line 82) to</w:t>
      </w:r>
      <w:r>
        <w:t xml:space="preserve"> </w:t>
      </w:r>
      <w:r>
        <w:t xml:space="preserve">support recursive rendering of container children:</w:t>
      </w:r>
    </w:p>
    <w:p>
      <w:pPr>
        <w:pStyle w:val="SourceCode"/>
      </w:pPr>
      <w:r>
        <w:rPr>
          <w:rStyle w:val="VerbatimChar"/>
        </w:rPr>
        <w:t xml:space="preserve">@Component({</w:t>
      </w:r>
      <w:r>
        <w:br/>
      </w:r>
      <w:r>
        <w:rPr>
          <w:rStyle w:val="VerbatimChar"/>
        </w:rPr>
        <w:t xml:space="preserve">  selector: 'sac-ai-data-widget',</w:t>
      </w:r>
      <w:r>
        <w:br/>
      </w:r>
      <w:r>
        <w:rPr>
          <w:rStyle w:val="VerbatimChar"/>
        </w:rPr>
        <w:t xml:space="preserve">  standalone: true,</w:t>
      </w:r>
      <w:r>
        <w:br/>
      </w:r>
      <w:r>
        <w:rPr>
          <w:rStyle w:val="VerbatimChar"/>
        </w:rPr>
        <w:t xml:space="preserve">  imports: [</w:t>
      </w:r>
      <w:r>
        <w:br/>
      </w:r>
      <w:r>
        <w:rPr>
          <w:rStyle w:val="VerbatimChar"/>
        </w:rPr>
        <w:t xml:space="preserve">    CommonModule, SacChartModule, SacTableModule,</w:t>
      </w:r>
      <w:r>
        <w:br/>
      </w:r>
      <w:r>
        <w:rPr>
          <w:rStyle w:val="VerbatimChar"/>
        </w:rPr>
        <w:t xml:space="preserve">    SacAdvancedModule,</w:t>
      </w:r>
      <w:r>
        <w:br/>
      </w:r>
      <w:r>
        <w:rPr>
          <w:rStyle w:val="VerbatimChar"/>
        </w:rPr>
        <w:t xml:space="preserve">    SacFilterDropdownComponent, SacFilterCheckboxComponent,</w:t>
      </w:r>
      <w:r>
        <w:br/>
      </w:r>
      <w:r>
        <w:rPr>
          <w:rStyle w:val="VerbatimChar"/>
        </w:rPr>
        <w:t xml:space="preserve">    SacSliderComponent,</w:t>
      </w:r>
      <w:r>
        <w:br/>
      </w:r>
      <w:r>
        <w:rPr>
          <w:rStyle w:val="VerbatimChar"/>
        </w:rPr>
        <w:t xml:space="preserve">    SacHeadingComponent, SacTextBlockComponent,</w:t>
      </w:r>
      <w:r>
        <w:br/>
      </w:r>
      <w:r>
        <w:rPr>
          <w:rStyle w:val="VerbatimChar"/>
        </w:rPr>
        <w:t xml:space="preserve">    SacDividerComponent,</w:t>
      </w:r>
      <w:r>
        <w:br/>
      </w:r>
      <w:r>
        <w:rPr>
          <w:rStyle w:val="VerbatimChar"/>
        </w:rPr>
        <w:t xml:space="preserve">    SacFlexContainerComponent, SacGridContainerComponent,</w:t>
      </w:r>
      <w:r>
        <w:br/>
      </w:r>
      <w:r>
        <w:rPr>
          <w:rStyle w:val="VerbatimChar"/>
        </w:rPr>
        <w:t xml:space="preserve">    forwardRef(() =&gt; SacAiDataWidgetComponent),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changeDetection: ChangeDetectionStrategy.OnPush,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})</w:t>
      </w:r>
    </w:p>
    <w:bookmarkEnd w:id="26"/>
    <w:bookmarkStart w:id="27" w:name="widget-type-renderings"/>
    <w:p>
      <w:pPr>
        <w:pStyle w:val="Heading2"/>
      </w:pPr>
      <w:r>
        <w:t xml:space="preserve">13 Widget Type Renderings</w:t>
      </w:r>
    </w:p>
    <w:p>
      <w:pPr>
        <w:pStyle w:val="FirstParagraph"/>
      </w:pPr>
      <w:r>
        <w:t xml:space="preserve">The template uses</w:t>
      </w:r>
      <w:r>
        <w:t xml:space="preserve"> </w:t>
      </w:r>
      <w:r>
        <w:rPr>
          <w:rStyle w:val="VerbatimChar"/>
        </w:rPr>
        <w:t xml:space="preserve">ngSwitch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schema.widgetType</w:t>
      </w:r>
      <w:r>
        <w:t xml:space="preserve"> </w:t>
      </w:r>
      <w:r>
        <w:t xml:space="preserve">(line 96) to</w:t>
      </w:r>
      <w:r>
        <w:t xml:space="preserve"> </w:t>
      </w:r>
      <w:r>
        <w:t xml:space="preserve">select among 13 rendering branches: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chart</w:t>
      </w:r>
      <w:r>
        <w:t xml:space="preserve"> </w:t>
      </w:r>
      <w:r>
        <w:t xml:space="preserve">(lines 97–107):</w:t>
      </w:r>
      <w:r>
        <w:t xml:space="preserve"> </w:t>
      </w:r>
      <w:r>
        <w:rPr>
          <w:rStyle w:val="VerbatimChar"/>
        </w:rPr>
        <w:t xml:space="preserve">&lt;sac-chart&gt;</w:t>
      </w:r>
      <w:r>
        <w:t xml:space="preserve"> </w:t>
      </w:r>
      <w:r>
        <w:t xml:space="preserve">with computed</w:t>
      </w:r>
      <w:r>
        <w:t xml:space="preserve"> </w:t>
      </w:r>
      <w:r>
        <w:t xml:space="preserve">feeds, chart type, legend position.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table</w:t>
      </w:r>
      <w:r>
        <w:t xml:space="preserve"> </w:t>
      </w:r>
      <w:r>
        <w:t xml:space="preserve">(lines 109–117):</w:t>
      </w:r>
      <w:r>
        <w:t xml:space="preserve"> </w:t>
      </w:r>
      <w:r>
        <w:rPr>
          <w:rStyle w:val="VerbatimChar"/>
        </w:rPr>
        <w:t xml:space="preserve">&lt;sac-table&gt;</w:t>
      </w:r>
      <w:r>
        <w:t xml:space="preserve"> </w:t>
      </w:r>
      <w:r>
        <w:t xml:space="preserve">with dynamic</w:t>
      </w:r>
      <w:r>
        <w:t xml:space="preserve"> </w:t>
      </w:r>
      <w:r>
        <w:t xml:space="preserve">columns and rows.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kpi</w:t>
      </w:r>
      <w:r>
        <w:t xml:space="preserve"> </w:t>
      </w:r>
      <w:r>
        <w:t xml:space="preserve">(lines 119–125):</w:t>
      </w:r>
      <w:r>
        <w:t xml:space="preserve"> </w:t>
      </w:r>
      <w:r>
        <w:rPr>
          <w:rStyle w:val="VerbatimChar"/>
        </w:rPr>
        <w:t xml:space="preserve">&lt;sac-kpi&gt;</w:t>
      </w:r>
      <w:r>
        <w:t xml:space="preserve"> </w:t>
      </w:r>
      <w:r>
        <w:t xml:space="preserve">with trend</w:t>
      </w:r>
      <w:r>
        <w:t xml:space="preserve"> </w:t>
      </w:r>
      <w:r>
        <w:t xml:space="preserve">direction (up/down/neutral).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heading</w:t>
      </w:r>
      <w:r>
        <w:t xml:space="preserve"> </w:t>
      </w:r>
      <w:r>
        <w:t xml:space="preserve">(lines 127–132):</w:t>
      </w:r>
      <w:r>
        <w:t xml:space="preserve"> </w:t>
      </w:r>
      <w:r>
        <w:rPr>
          <w:rStyle w:val="VerbatimChar"/>
        </w:rPr>
        <w:t xml:space="preserve">&lt;sac-heading&gt;</w:t>
      </w:r>
      <w:r>
        <w:t xml:space="preserve"> </w:t>
      </w:r>
      <w:r>
        <w:t xml:space="preserve">with</w:t>
      </w:r>
      <w:r>
        <w:t xml:space="preserve"> </w:t>
      </w:r>
      <w:r>
        <w:t xml:space="preserve">semantic level (h1–h6).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text-block</w:t>
      </w:r>
      <w:r>
        <w:t xml:space="preserve"> </w:t>
      </w:r>
      <w:r>
        <w:t xml:space="preserve">(lines 134–139):</w:t>
      </w:r>
      <w:r>
        <w:t xml:space="preserve"> </w:t>
      </w:r>
      <w:r>
        <w:rPr>
          <w:rStyle w:val="VerbatimChar"/>
        </w:rPr>
        <w:t xml:space="preserve">&lt;sac-text-block&gt;</w:t>
      </w:r>
      <w:r>
        <w:t xml:space="preserve"> </w:t>
      </w:r>
      <w:r>
        <w:t xml:space="preserve">with</w:t>
      </w:r>
      <w:r>
        <w:t xml:space="preserve"> </w:t>
      </w:r>
      <w:r>
        <w:t xml:space="preserve">optional markdown rendering.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divider</w:t>
      </w:r>
      <w:r>
        <w:t xml:space="preserve"> </w:t>
      </w:r>
      <w:r>
        <w:t xml:space="preserve">(lines 141–144):</w:t>
      </w:r>
      <w:r>
        <w:t xml:space="preserve"> </w:t>
      </w:r>
      <w:r>
        <w:rPr>
          <w:rStyle w:val="VerbatimChar"/>
        </w:rPr>
        <w:t xml:space="preserve">&lt;sac-divider&gt;</w:t>
      </w:r>
      <w:r>
        <w:t xml:space="preserve"> </w:t>
      </w:r>
      <w:r>
        <w:t xml:space="preserve">with ARIA</w:t>
      </w:r>
      <w:r>
        <w:t xml:space="preserve"> </w:t>
      </w:r>
      <w:r>
        <w:t xml:space="preserve">separator role.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filter-dropdown</w:t>
      </w:r>
      <w:r>
        <w:t xml:space="preserve"> </w:t>
      </w:r>
      <w:r>
        <w:t xml:space="preserve">(lines 146–157):</w:t>
      </w:r>
      <w:r>
        <w:t xml:space="preserve"> </w:t>
      </w:r>
      <w:r>
        <w:rPr>
          <w:rStyle w:val="VerbatimChar"/>
        </w:rPr>
        <w:t xml:space="preserve">&lt;sac-filter-dropdown&gt;</w:t>
      </w:r>
      <w:r>
        <w:t xml:space="preserve"> </w:t>
      </w:r>
      <w:r>
        <w:t xml:space="preserve">with single/multi select.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filter-checkbox</w:t>
      </w:r>
      <w:r>
        <w:t xml:space="preserve"> </w:t>
      </w:r>
      <w:r>
        <w:t xml:space="preserve">(lines 159–167):</w:t>
      </w:r>
      <w:r>
        <w:t xml:space="preserve"> </w:t>
      </w:r>
      <w:r>
        <w:rPr>
          <w:rStyle w:val="VerbatimChar"/>
        </w:rPr>
        <w:t xml:space="preserve">&lt;sac-filter-checkbox&gt;</w:t>
      </w:r>
      <w:r>
        <w:t xml:space="preserve"> </w:t>
      </w:r>
      <w:r>
        <w:t xml:space="preserve">with checkbox group.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filter-date-range</w:t>
      </w:r>
      <w:r>
        <w:t xml:space="preserve"> </w:t>
      </w:r>
      <w:r>
        <w:t xml:space="preserve">(lines 169–188): Native date inputs with</w:t>
      </w:r>
      <w:r>
        <w:t xml:space="preserve"> </w:t>
      </w:r>
      <w:r>
        <w:t xml:space="preserve">range binding.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slider</w:t>
      </w:r>
      <w:r>
        <w:t xml:space="preserve"> </w:t>
      </w:r>
      <w:r>
        <w:t xml:space="preserve">(lines 190–203):</w:t>
      </w:r>
      <w:r>
        <w:t xml:space="preserve"> </w:t>
      </w:r>
      <w:r>
        <w:rPr>
          <w:rStyle w:val="VerbatimChar"/>
        </w:rPr>
        <w:t xml:space="preserve">&lt;sac-slider&gt;</w:t>
      </w:r>
      <w:r>
        <w:t xml:space="preserve"> </w:t>
      </w:r>
      <w:r>
        <w:t xml:space="preserve">with</w:t>
      </w:r>
      <w:r>
        <w:t xml:space="preserve"> </w:t>
      </w:r>
      <w:r>
        <w:t xml:space="preserve">min/max/step and format.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range-slider</w:t>
      </w:r>
      <w:r>
        <w:t xml:space="preserve"> </w:t>
      </w:r>
      <w:r>
        <w:t xml:space="preserve">(lines 205–231): Dual</w:t>
      </w:r>
      <w:r>
        <w:t xml:space="preserve"> </w:t>
      </w:r>
      <w:r>
        <w:rPr>
          <w:rStyle w:val="VerbatimChar"/>
        </w:rPr>
        <w:t xml:space="preserve">&lt;sac-slider&gt;</w:t>
      </w:r>
      <w:r>
        <w:t xml:space="preserve"> </w:t>
      </w:r>
      <w:r>
        <w:t xml:space="preserve">instances for low/high bounds.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flex-container</w:t>
      </w:r>
      <w:r>
        <w:t xml:space="preserve"> </w:t>
      </w:r>
      <w:r>
        <w:t xml:space="preserve">(lines 233–249):</w:t>
      </w:r>
      <w:r>
        <w:t xml:space="preserve"> </w:t>
      </w:r>
      <w:r>
        <w:rPr>
          <w:rStyle w:val="VerbatimChar"/>
        </w:rPr>
        <w:t xml:space="preserve">&lt;sac-flex-container&gt;</w:t>
      </w:r>
      <w:r>
        <w:t xml:space="preserve"> </w:t>
      </w:r>
      <w:r>
        <w:t xml:space="preserve">with recursive child widgets.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grid-container</w:t>
      </w:r>
      <w:r>
        <w:t xml:space="preserve"> </w:t>
      </w:r>
      <w:r>
        <w:t xml:space="preserve">(lines 251–265):</w:t>
      </w:r>
      <w:r>
        <w:t xml:space="preserve"> </w:t>
      </w:r>
      <w:r>
        <w:rPr>
          <w:rStyle w:val="VerbatimChar"/>
        </w:rPr>
        <w:t xml:space="preserve">&lt;sac-grid-container&gt;</w:t>
      </w:r>
      <w:r>
        <w:t xml:space="preserve"> </w:t>
      </w:r>
      <w:r>
        <w:t xml:space="preserve">with column/row grid.</w:t>
      </w:r>
    </w:p>
    <w:bookmarkEnd w:id="27"/>
    <w:bookmarkStart w:id="28" w:name="state-synchronization-via-state_delta"/>
    <w:p>
      <w:pPr>
        <w:pStyle w:val="Heading2"/>
      </w:pPr>
      <w:r>
        <w:t xml:space="preserve">State Synchronization via STATE_DELTA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startStateSync()</w:t>
      </w:r>
      <w:r>
        <w:t xml:space="preserve"> </w:t>
      </w:r>
      <w:r>
        <w:t xml:space="preserve">method (lines 754–794) subscribes to an AG-UI</w:t>
      </w:r>
      <w:r>
        <w:t xml:space="preserve"> </w:t>
      </w:r>
      <w:r>
        <w:t xml:space="preserve">run with the sentinel message</w:t>
      </w:r>
      <w:r>
        <w:t xml:space="preserve"> </w:t>
      </w:r>
      <w:r>
        <w:rPr>
          <w:rStyle w:val="VerbatimChar"/>
        </w:rPr>
        <w:t xml:space="preserve">__state_sync__</w:t>
      </w:r>
      <w:r>
        <w:t xml:space="preserve"> </w:t>
      </w:r>
      <w:r>
        <w:t xml:space="preserve">and filters for</w:t>
      </w:r>
      <w:r>
        <w:t xml:space="preserve"> </w:t>
      </w:r>
      <w:r>
        <w:rPr>
          <w:rStyle w:val="VerbatimChar"/>
        </w:rPr>
        <w:t xml:space="preserve">STATE_DELTA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events. A generation counter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stateSyncGeneration</w:t>
      </w:r>
      <w:r>
        <w:t xml:space="preserve">, line 418) prevents stale updates from</w:t>
      </w:r>
      <w:r>
        <w:t xml:space="preserve"> </w:t>
      </w:r>
      <w:r>
        <w:t xml:space="preserve">superseded subscriptions:</w:t>
      </w:r>
    </w:p>
    <w:p>
      <w:pPr>
        <w:pStyle w:val="SourceCode"/>
      </w:pPr>
      <w:r>
        <w:rPr>
          <w:rStyle w:val="VerbatimChar"/>
        </w:rPr>
        <w:t xml:space="preserve">const generation = ++this.stateSyncGeneration;</w:t>
      </w:r>
      <w:r>
        <w:br/>
      </w:r>
      <w:r>
        <w:br/>
      </w:r>
      <w:r>
        <w:rPr>
          <w:rStyle w:val="VerbatimChar"/>
        </w:rPr>
        <w:t xml:space="preserve">this.stateSub = this.agUiService</w:t>
      </w:r>
      <w:r>
        <w:br/>
      </w:r>
      <w:r>
        <w:rPr>
          <w:rStyle w:val="VerbatimChar"/>
        </w:rPr>
        <w:t xml:space="preserve">  .run({ message: '__state_sync__', ... })</w:t>
      </w:r>
      <w:r>
        <w:br/>
      </w:r>
      <w:r>
        <w:rPr>
          <w:rStyle w:val="VerbatimChar"/>
        </w:rPr>
        <w:t xml:space="preserve">  .pipe(</w:t>
      </w:r>
      <w:r>
        <w:br/>
      </w:r>
      <w:r>
        <w:rPr>
          <w:rStyle w:val="VerbatimChar"/>
        </w:rPr>
        <w:t xml:space="preserve">    filter((event): event is AgUiStateDeltaEvent</w:t>
      </w:r>
      <w:r>
        <w:br/>
      </w:r>
      <w:r>
        <w:rPr>
          <w:rStyle w:val="VerbatimChar"/>
        </w:rPr>
        <w:t xml:space="preserve">        | AgUiCustomEvent =&gt;</w:t>
      </w:r>
      <w:r>
        <w:br/>
      </w:r>
      <w:r>
        <w:rPr>
          <w:rStyle w:val="VerbatimChar"/>
        </w:rPr>
        <w:t xml:space="preserve">      event.type === 'STATE_DELTA'</w:t>
      </w:r>
      <w:r>
        <w:br/>
      </w:r>
      <w:r>
        <w:rPr>
          <w:rStyle w:val="VerbatimChar"/>
        </w:rPr>
        <w:t xml:space="preserve">      || event.type === 'CUSTOM',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.subscribe({</w:t>
      </w:r>
      <w:r>
        <w:br/>
      </w:r>
      <w:r>
        <w:rPr>
          <w:rStyle w:val="VerbatimChar"/>
        </w:rPr>
        <w:t xml:space="preserve">    next: (event) =&gt; {</w:t>
      </w:r>
      <w:r>
        <w:br/>
      </w:r>
      <w:r>
        <w:rPr>
          <w:rStyle w:val="VerbatimChar"/>
        </w:rPr>
        <w:t xml:space="preserve">      if (generation !== this.stateSyncGeneration) {</w:t>
      </w:r>
      <w:r>
        <w:br/>
      </w:r>
      <w:r>
        <w:rPr>
          <w:rStyle w:val="VerbatimChar"/>
        </w:rPr>
        <w:t xml:space="preserve">        return; // discard stale events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...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});</w:t>
      </w:r>
    </w:p>
    <w:bookmarkEnd w:id="28"/>
    <w:bookmarkStart w:id="29" w:name="schema-normalization-and-recursion-depth"/>
    <w:p>
      <w:pPr>
        <w:pStyle w:val="Heading2"/>
      </w:pPr>
      <w:r>
        <w:t xml:space="preserve">Schema Normalization and Recursion Depth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normalizeSchema()</w:t>
      </w:r>
      <w:r>
        <w:t xml:space="preserve"> </w:t>
      </w:r>
      <w:r>
        <w:t xml:space="preserve">method (lines 1137–1163) recursively normalizes</w:t>
      </w:r>
      <w:r>
        <w:t xml:space="preserve"> </w:t>
      </w:r>
      <w:r>
        <w:t xml:space="preserve">widget schemas. Children are only recursed when</w:t>
      </w:r>
      <w:r>
        <w:t xml:space="preserve"> </w:t>
      </w:r>
      <w:r>
        <w:rPr>
          <w:rStyle w:val="VerbatimChar"/>
        </w:rPr>
        <w:t xml:space="preserve">depth &lt; MAX_CHILDREN_DEPTH</w:t>
      </w:r>
      <w:r>
        <w:t xml:space="preserve"> </w:t>
      </w:r>
      <w:r>
        <w:t xml:space="preserve">(line 1155), preventing unbounded nesting:</w:t>
      </w:r>
    </w:p>
    <w:p>
      <w:pPr>
        <w:pStyle w:val="SourceCode"/>
      </w:pPr>
      <w:r>
        <w:rPr>
          <w:rStyle w:val="VerbatimChar"/>
        </w:rPr>
        <w:t xml:space="preserve">children: depth &lt; MAX_CHILDREN_DEPTH</w:t>
      </w:r>
      <w:r>
        <w:br/>
      </w:r>
      <w:r>
        <w:rPr>
          <w:rStyle w:val="VerbatimChar"/>
        </w:rPr>
        <w:t xml:space="preserve">  ? schema.children?.map((child) =&gt;</w:t>
      </w:r>
      <w:r>
        <w:br/>
      </w:r>
      <w:r>
        <w:rPr>
          <w:rStyle w:val="VerbatimChar"/>
        </w:rPr>
        <w:t xml:space="preserve">      this.normalizeSchema(child, depth + 1))</w:t>
      </w:r>
      <w:r>
        <w:br/>
      </w:r>
      <w:r>
        <w:rPr>
          <w:rStyle w:val="VerbatimChar"/>
        </w:rPr>
        <w:t xml:space="preserve">  : undefined,</w:t>
      </w:r>
    </w:p>
    <w:bookmarkEnd w:id="29"/>
    <w:bookmarkStart w:id="30" w:name="chart-feeds-and-table-columns"/>
    <w:p>
      <w:pPr>
        <w:pStyle w:val="Heading2"/>
      </w:pPr>
      <w:r>
        <w:t xml:space="preserve">Chart Feeds and Table Columns</w:t>
      </w:r>
    </w:p>
    <w:p>
      <w:pPr>
        <w:pStyle w:val="FirstParagraph"/>
      </w:pPr>
      <w:r>
        <w:t xml:space="preserve">Chart feed construction (lines 927–945) maps dimensions to</w:t>
      </w:r>
      <w:r>
        <w:t xml:space="preserve"> </w:t>
      </w:r>
      <w:r>
        <w:rPr>
          <w:rStyle w:val="VerbatimChar"/>
        </w:rPr>
        <w:t xml:space="preserve">Feed.CategoryAxis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Feed.Color</w:t>
      </w:r>
      <w:r>
        <w:t xml:space="preserve">, and measures to</w:t>
      </w:r>
      <w:r>
        <w:t xml:space="preserve"> </w:t>
      </w:r>
      <w:r>
        <w:rPr>
          <w:rStyle w:val="VerbatimChar"/>
        </w:rPr>
        <w:t xml:space="preserve">Feed.ValueAxis</w:t>
      </w:r>
      <w:r>
        <w:t xml:space="preserve">. Table column generation (lines 947–958) derives</w:t>
      </w:r>
      <w:r>
        <w:t xml:space="preserve"> </w:t>
      </w:r>
      <w:r>
        <w:t xml:space="preserve">column metadata from either a live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or the schema’s dimension</w:t>
      </w:r>
      <w:r>
        <w:t xml:space="preserve"> </w:t>
      </w:r>
      <w:r>
        <w:t xml:space="preserve">and measure arrays. KPI value extraction (lines 1035–1048) reads the first</w:t>
      </w:r>
      <w:r>
        <w:t xml:space="preserve"> </w:t>
      </w:r>
      <w:r>
        <w:t xml:space="preserve">measure cell from the result set and computes trend direction by comparing</w:t>
      </w:r>
      <w:r>
        <w:t xml:space="preserve"> </w:t>
      </w:r>
      <w:r>
        <w:t xml:space="preserve">against the second row.</w:t>
      </w:r>
    </w:p>
    <w:bookmarkEnd w:id="30"/>
    <w:bookmarkEnd w:id="31"/>
    <w:bookmarkStart w:id="36" w:name="sec:chat"/>
    <w:p>
      <w:pPr>
        <w:pStyle w:val="Heading1"/>
      </w:pPr>
      <w:r>
        <w:t xml:space="preserve">Chat Panel with Human-in-the-Loop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SacAiChatPanelComponent</w:t>
      </w:r>
      <w:r>
        <w:t xml:space="preserve"> </w:t>
      </w:r>
      <w:r>
        <w:t xml:space="preserve">(file:</w:t>
      </w:r>
      <w:r>
        <w:t xml:space="preserve"> </w:t>
      </w:r>
      <w:r>
        <w:rPr>
          <w:rStyle w:val="VerbatimChar"/>
        </w:rPr>
        <w:t xml:space="preserve">libs/sac-ai-widget/chat/sac-ai-chat-panel.component.ts</w:t>
      </w:r>
      <w:r>
        <w:t xml:space="preserve">) provides the</w:t>
      </w:r>
      <w:r>
        <w:t xml:space="preserve"> </w:t>
      </w:r>
      <w:r>
        <w:t xml:space="preserve">conversational interface with streaming, tool confirmation, and audit logging.</w:t>
      </w:r>
    </w:p>
    <w:bookmarkStart w:id="32" w:name="streaming-chat"/>
    <w:p>
      <w:pPr>
        <w:pStyle w:val="Heading2"/>
      </w:pPr>
      <w:r>
        <w:t xml:space="preserve">Streaming Chat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 </w:t>
      </w:r>
      <w:r>
        <w:t xml:space="preserve">method (lines 618–665) creates a user message, pushes an</w:t>
      </w:r>
      <w:r>
        <w:t xml:space="preserve"> </w:t>
      </w:r>
      <w:r>
        <w:t xml:space="preserve">empty streaming assistant message, then subscribes to</w:t>
      </w:r>
      <w:r>
        <w:t xml:space="preserve"> </w:t>
      </w:r>
      <w:r>
        <w:rPr>
          <w:rStyle w:val="VerbatimChar"/>
        </w:rPr>
        <w:t xml:space="preserve">agUiService.run()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handleEvent()</w:t>
      </w:r>
      <w:r>
        <w:t xml:space="preserve"> </w:t>
      </w:r>
      <w:r>
        <w:t xml:space="preserve">method (lines 775–821) processes events: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TEXT_MESSAGE_CONTENT</w:t>
      </w:r>
      <w:r>
        <w:t xml:space="preserve"> </w:t>
      </w:r>
      <w:r>
        <w:t xml:space="preserve">appends delta text to the assistant</w:t>
      </w:r>
      <w:r>
        <w:t xml:space="preserve"> </w:t>
      </w:r>
      <w:r>
        <w:t xml:space="preserve">message (line 779).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TOOL_CALL_START</w:t>
      </w:r>
      <w:r>
        <w:t xml:space="preserve"> </w:t>
      </w:r>
      <w:r>
        <w:t xml:space="preserve">creates a pending tool call buffer</w:t>
      </w:r>
      <w:r>
        <w:t xml:space="preserve"> </w:t>
      </w:r>
      <w:r>
        <w:t xml:space="preserve">(line 786).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TOOL_CALL_ARGS</w:t>
      </w:r>
      <w:r>
        <w:t xml:space="preserve"> </w:t>
      </w:r>
      <w:r>
        <w:t xml:space="preserve">accumulates argument JSON fragments</w:t>
      </w:r>
      <w:r>
        <w:t xml:space="preserve"> </w:t>
      </w:r>
      <w:r>
        <w:t xml:space="preserve">(line 800).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TOOL_CALL_END</w:t>
      </w:r>
      <w:r>
        <w:t xml:space="preserve"> </w:t>
      </w:r>
      <w:r>
        <w:t xml:space="preserve">triggers</w:t>
      </w:r>
      <w:r>
        <w:t xml:space="preserve"> </w:t>
      </w:r>
      <w:r>
        <w:rPr>
          <w:rStyle w:val="VerbatimChar"/>
        </w:rPr>
        <w:t xml:space="preserve">executeTool()</w:t>
      </w:r>
      <w:r>
        <w:t xml:space="preserve"> </w:t>
      </w:r>
      <w:r>
        <w:t xml:space="preserve">(line 813).</w:t>
      </w:r>
    </w:p>
    <w:bookmarkEnd w:id="32"/>
    <w:bookmarkStart w:id="33" w:name="tool-confirmation-queue"/>
    <w:p>
      <w:pPr>
        <w:pStyle w:val="Heading2"/>
      </w:pPr>
      <w:r>
        <w:t xml:space="preserve">Tool Confirmation Queue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queueConfirmation()</w:t>
      </w:r>
      <w:r>
        <w:t xml:space="preserve"> </w:t>
      </w:r>
      <w:r>
        <w:t xml:space="preserve">method (lines 883–902) manages a FIFO queue</w:t>
      </w:r>
      <w:r>
        <w:t xml:space="preserve"> </w:t>
      </w:r>
      <w:r>
        <w:t xml:space="preserve">of pending approvals. When a tool requires review (determined by</w:t>
      </w:r>
      <w:r>
        <w:t xml:space="preserve"> </w:t>
      </w:r>
      <w:r>
        <w:rPr>
          <w:rStyle w:val="VerbatimChar"/>
        </w:rPr>
        <w:t xml:space="preserve">toolDispatch.getConfirmationReview()</w:t>
      </w:r>
      <w:r>
        <w:t xml:space="preserve">, line 837), the confirmation is</w:t>
      </w:r>
      <w:r>
        <w:t xml:space="preserve"> </w:t>
      </w:r>
      <w:r>
        <w:t xml:space="preserve">either set as</w:t>
      </w:r>
      <w:r>
        <w:t xml:space="preserve"> </w:t>
      </w:r>
      <w:r>
        <w:rPr>
          <w:rStyle w:val="VerbatimChar"/>
        </w:rPr>
        <w:t xml:space="preserve">activeConfirmation</w:t>
      </w:r>
      <w:r>
        <w:t xml:space="preserve"> </w:t>
      </w:r>
      <w:r>
        <w:t xml:space="preserve">or pushed to</w:t>
      </w:r>
      <w:r>
        <w:t xml:space="preserve"> </w:t>
      </w:r>
      <w:r>
        <w:rPr>
          <w:rStyle w:val="VerbatimChar"/>
        </w:rPr>
        <w:t xml:space="preserve">queuedConfirmations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advanceConfirmationQueue()</w:t>
      </w:r>
      <w:r>
        <w:t xml:space="preserve"> </w:t>
      </w:r>
      <w:r>
        <w:t xml:space="preserve">method</w:t>
      </w:r>
      <w:r>
        <w:t xml:space="preserve"> </w:t>
      </w:r>
      <w:r>
        <w:t xml:space="preserve">(lines 904–907) shifts the next pending review after approval or rejection.</w:t>
      </w:r>
    </w:p>
    <w:bookmarkEnd w:id="33"/>
    <w:bookmarkStart w:id="34" w:name="approval-and-rejection-workflow"/>
    <w:p>
      <w:pPr>
        <w:pStyle w:val="Heading2"/>
      </w:pPr>
      <w:r>
        <w:t xml:space="preserve">Approval and Rejection Workflow</w:t>
      </w:r>
    </w:p>
    <w:p>
      <w:pPr>
        <w:pStyle w:val="DefinitionTerm"/>
      </w:pPr>
      <w:r>
        <w:rPr>
          <w:rStyle w:val="VerbatimChar"/>
        </w:rPr>
        <w:t xml:space="preserve">approveActiveConfirmation()</w:t>
      </w:r>
    </w:p>
    <w:p>
      <w:pPr>
        <w:pStyle w:val="Definition"/>
      </w:pPr>
      <w:r>
        <w:t xml:space="preserve">(lines 689–737) Executes the</w:t>
      </w:r>
      <w:r>
        <w:t xml:space="preserve"> </w:t>
      </w:r>
      <w:r>
        <w:t xml:space="preserve">reviewed tool via</w:t>
      </w:r>
      <w:r>
        <w:t xml:space="preserve"> </w:t>
      </w:r>
      <w:r>
        <w:rPr>
          <w:rStyle w:val="VerbatimChar"/>
        </w:rPr>
        <w:t xml:space="preserve">toolDispatch.execute()</w:t>
      </w:r>
      <w:r>
        <w:t xml:space="preserve">, dispatches the result</w:t>
      </w:r>
      <w:r>
        <w:t xml:space="preserve"> </w:t>
      </w:r>
      <w:r>
        <w:t xml:space="preserve">back via</w:t>
      </w:r>
      <w:r>
        <w:t xml:space="preserve"> </w:t>
      </w:r>
      <w:r>
        <w:rPr>
          <w:rStyle w:val="VerbatimChar"/>
        </w:rPr>
        <w:t xml:space="preserve">agUiService.dispatchToolResult()</w:t>
      </w:r>
      <w:r>
        <w:t xml:space="preserve">, and records audit</w:t>
      </w:r>
      <w:r>
        <w:t xml:space="preserve"> </w:t>
      </w:r>
      <w:r>
        <w:t xml:space="preserve">entries for both success and failure paths.</w:t>
      </w:r>
    </w:p>
    <w:p>
      <w:pPr>
        <w:pStyle w:val="DefinitionTerm"/>
      </w:pPr>
      <w:r>
        <w:rPr>
          <w:rStyle w:val="VerbatimChar"/>
        </w:rPr>
        <w:t xml:space="preserve">rejectActiveConfirmation()</w:t>
      </w:r>
    </w:p>
    <w:p>
      <w:pPr>
        <w:pStyle w:val="Definition"/>
      </w:pPr>
      <w:r>
        <w:t xml:space="preserve">(lines 739–761) Posts a rejection</w:t>
      </w:r>
      <w:r>
        <w:t xml:space="preserve"> </w:t>
      </w:r>
      <w:r>
        <w:t xml:space="preserve">result with</w:t>
      </w:r>
      <w:r>
        <w:t xml:space="preserve"> </w:t>
      </w:r>
      <w:r>
        <w:rPr>
          <w:rStyle w:val="VerbatimChar"/>
        </w:rPr>
        <w:t xml:space="preserve">code: ’USER_REJECTED’</w:t>
      </w:r>
      <w:r>
        <w:t xml:space="preserve"> </w:t>
      </w:r>
      <w:r>
        <w:t xml:space="preserve">and advances the queue.</w:t>
      </w:r>
    </w:p>
    <w:bookmarkEnd w:id="34"/>
    <w:bookmarkStart w:id="35" w:name="audit-and-replay-logging"/>
    <w:p>
      <w:pPr>
        <w:pStyle w:val="Heading2"/>
      </w:pPr>
      <w:r>
        <w:t xml:space="preserve">Audit and Replay Logging</w:t>
      </w:r>
    </w:p>
    <w:p>
      <w:pPr>
        <w:pStyle w:val="FirstParagraph"/>
      </w:pPr>
      <w:r>
        <w:t xml:space="preserve">Every significant action is double-logged through</w:t>
      </w:r>
      <w:r>
        <w:t xml:space="preserve"> </w:t>
      </w:r>
      <w:r>
        <w:rPr>
          <w:rStyle w:val="VerbatimChar"/>
        </w:rPr>
        <w:t xml:space="preserve">recordAudit()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recordReplay()</w:t>
      </w:r>
      <w:r>
        <w:t xml:space="preserve"> </w:t>
      </w:r>
      <w:r>
        <w:t xml:space="preserve">(lines 932–947), which delegate to</w:t>
      </w:r>
      <w:r>
        <w:t xml:space="preserve"> </w:t>
      </w:r>
      <w:r>
        <w:rPr>
          <w:rStyle w:val="VerbatimChar"/>
        </w:rPr>
        <w:t xml:space="preserve">SacAiSessionService</w:t>
      </w:r>
      <w:r>
        <w:t xml:space="preserve">. The template renders both an audit timeline</w:t>
      </w:r>
      <w:r>
        <w:t xml:space="preserve"> </w:t>
      </w:r>
      <w:r>
        <w:t xml:space="preserve">(lines 178–203,</w:t>
      </w:r>
      <w:r>
        <w:t xml:space="preserve"> </w:t>
      </w:r>
      <w:r>
        <w:t xml:space="preserve">“Recent activity”</w:t>
      </w:r>
      <w:r>
        <w:t xml:space="preserve">) and a replay timeline (lines 156–176,</w:t>
      </w:r>
      <w:r>
        <w:t xml:space="preserve"> </w:t>
      </w:r>
      <w:r>
        <w:t xml:space="preserve">“Replay timeline”</w:t>
      </w:r>
      <w:r>
        <w:t xml:space="preserve">) with status badges and timestamps.</w:t>
      </w:r>
    </w:p>
    <w:bookmarkEnd w:id="35"/>
    <w:bookmarkEnd w:id="36"/>
    <w:bookmarkStart w:id="40" w:name="sec:entry"/>
    <w:p>
      <w:pPr>
        <w:pStyle w:val="Heading1"/>
      </w:pPr>
      <w:r>
        <w:t xml:space="preserve">Custom Element Entry Point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libs/sac-ai-widget/sac-ai-widget.entry.ts</w:t>
      </w:r>
      <w:r>
        <w:t xml:space="preserve"> </w:t>
      </w:r>
      <w:r>
        <w:t xml:space="preserve">registers the</w:t>
      </w:r>
      <w:r>
        <w:t xml:space="preserve"> </w:t>
      </w:r>
      <w:r>
        <w:rPr>
          <w:rStyle w:val="VerbatimChar"/>
        </w:rPr>
        <w:t xml:space="preserve">&lt;sac-ai-widget&gt;</w:t>
      </w:r>
      <w:r>
        <w:t xml:space="preserve"> </w:t>
      </w:r>
      <w:r>
        <w:t xml:space="preserve">custom element and manages the SAC Custom Widget</w:t>
      </w:r>
      <w:r>
        <w:t xml:space="preserve"> </w:t>
      </w:r>
      <w:r>
        <w:t xml:space="preserve">lifecycle.</w:t>
      </w:r>
    </w:p>
    <w:bookmarkStart w:id="37" w:name="sac-lifecycle-callbacks"/>
    <w:p>
      <w:pPr>
        <w:pStyle w:val="Heading2"/>
      </w:pPr>
      <w:r>
        <w:t xml:space="preserve">SAC Lifecycle Callbacks</w:t>
      </w:r>
    </w:p>
    <w:p>
      <w:pPr>
        <w:pStyle w:val="FirstParagraph"/>
      </w:pPr>
      <w:r>
        <w:t xml:space="preserve">Three callbacks implement the SAC Custom Widget contract:</w:t>
      </w:r>
    </w:p>
    <w:p>
      <w:pPr>
        <w:pStyle w:val="DefinitionTerm"/>
      </w:pPr>
      <w:r>
        <w:rPr>
          <w:rStyle w:val="VerbatimChar"/>
        </w:rPr>
        <w:t xml:space="preserve">onCustomWidgetBeforeUpdate()</w:t>
      </w:r>
    </w:p>
    <w:p>
      <w:pPr>
        <w:pStyle w:val="Definition"/>
      </w:pPr>
      <w:r>
        <w:t xml:space="preserve">(lines 73–75) Merges incoming</w:t>
      </w:r>
      <w:r>
        <w:t xml:space="preserve"> </w:t>
      </w:r>
      <w:r>
        <w:t xml:space="preserve">designer properties (bearer token, backend URL, model ID, widget type)</w:t>
      </w:r>
      <w:r>
        <w:t xml:space="preserve"> </w:t>
      </w:r>
      <w:r>
        <w:t xml:space="preserve">into a local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 </w:t>
      </w:r>
      <w:r>
        <w:t xml:space="preserve">object.</w:t>
      </w:r>
    </w:p>
    <w:p>
      <w:pPr>
        <w:pStyle w:val="DefinitionTerm"/>
      </w:pPr>
      <w:r>
        <w:rPr>
          <w:rStyle w:val="VerbatimChar"/>
        </w:rPr>
        <w:t xml:space="preserve">onCustomWidgetAfterUpdate()</w:t>
      </w:r>
    </w:p>
    <w:p>
      <w:pPr>
        <w:pStyle w:val="Definition"/>
      </w:pPr>
      <w:r>
        <w:t xml:space="preserve">(lines 78–94) Triggers</w:t>
      </w:r>
      <w:r>
        <w:t xml:space="preserve"> </w:t>
      </w:r>
      <w:r>
        <w:t xml:space="preserve">bootstrap on first call or when</w:t>
      </w:r>
      <w:r>
        <w:t xml:space="preserve"> </w:t>
      </w:r>
      <w:r>
        <w:rPr>
          <w:rStyle w:val="VerbatimChar"/>
        </w:rPr>
        <w:t xml:space="preserve">capBackendUrl</w:t>
      </w:r>
      <w:r>
        <w:t xml:space="preserve">/</w:t>
      </w:r>
      <w:r>
        <w:rPr>
          <w:rStyle w:val="VerbatimChar"/>
        </w:rPr>
        <w:t xml:space="preserve">tenantUrl</w:t>
      </w:r>
      <w:r>
        <w:t xml:space="preserve"> </w:t>
      </w:r>
      <w:r>
        <w:t xml:space="preserve">changes. Subsequent calls sync token and inputs without re-bootstrapping.</w:t>
      </w:r>
    </w:p>
    <w:p>
      <w:pPr>
        <w:pStyle w:val="DefinitionTerm"/>
      </w:pPr>
      <w:r>
        <w:rPr>
          <w:rStyle w:val="VerbatimChar"/>
        </w:rPr>
        <w:t xml:space="preserve">onCustomWidgetDestroy()</w:t>
      </w:r>
    </w:p>
    <w:p>
      <w:pPr>
        <w:pStyle w:val="Definition"/>
      </w:pPr>
      <w:r>
        <w:t xml:space="preserve">(lines 97–99) Destroys the Angular</w:t>
      </w:r>
      <w:r>
        <w:t xml:space="preserve"> </w:t>
      </w:r>
      <w:r>
        <w:t xml:space="preserve">application reference.</w:t>
      </w:r>
    </w:p>
    <w:bookmarkEnd w:id="37"/>
    <w:bookmarkStart w:id="38" w:name="angular-bootstrap-in-shadow-dom"/>
    <w:p>
      <w:pPr>
        <w:pStyle w:val="Heading2"/>
      </w:pPr>
      <w:r>
        <w:t xml:space="preserve">Angular Bootstrap in Shadow DOM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bootstrap()</w:t>
      </w:r>
      <w:r>
        <w:t xml:space="preserve"> </w:t>
      </w:r>
      <w:r>
        <w:t xml:space="preserve">method (lines 105–166) creates an Angular application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createApplication()</w:t>
      </w:r>
      <w:r>
        <w:t xml:space="preserve"> </w:t>
      </w:r>
      <w:r>
        <w:t xml:space="preserve">with configured providers including</w:t>
      </w:r>
      <w:r>
        <w:t xml:space="preserve"> </w:t>
      </w:r>
      <w:r>
        <w:rPr>
          <w:rStyle w:val="VerbatimChar"/>
        </w:rPr>
        <w:t xml:space="preserve">SAC_AI_BACKEND_URL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SAC_TENANT_URL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SAC_MODEL_ID</w:t>
      </w:r>
      <w:r>
        <w:t xml:space="preserve"> </w:t>
      </w:r>
      <w:r>
        <w:t xml:space="preserve">injection tokens.</w:t>
      </w:r>
    </w:p>
    <w:p>
      <w:pPr>
        <w:pStyle w:val="BodyText"/>
      </w:pPr>
      <w:r>
        <w:t xml:space="preserve">The DOM structure is built inside a shadow root (line 133) for style isolation.</w:t>
      </w:r>
      <w:r>
        <w:t xml:space="preserve"> </w:t>
      </w:r>
      <w:r>
        <w:t xml:space="preserve">Two components are manually created via</w:t>
      </w:r>
      <w:r>
        <w:t xml:space="preserve"> </w:t>
      </w:r>
      <w:r>
        <w:rPr>
          <w:rStyle w:val="VerbatimChar"/>
        </w:rPr>
        <w:t xml:space="preserve">createComponent()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Chat panel (left column, 320px)</w:t>
      </w:r>
      <w:r>
        <w:br/>
      </w:r>
      <w:r>
        <w:rPr>
          <w:rStyle w:val="VerbatimChar"/>
        </w:rPr>
        <w:t xml:space="preserve">const chatHost = document.createElement('div');</w:t>
      </w:r>
      <w:r>
        <w:br/>
      </w:r>
      <w:r>
        <w:rPr>
          <w:rStyle w:val="VerbatimChar"/>
        </w:rPr>
        <w:t xml:space="preserve">chatHost.style.cssText =</w:t>
      </w:r>
      <w:r>
        <w:br/>
      </w:r>
      <w:r>
        <w:rPr>
          <w:rStyle w:val="VerbatimChar"/>
        </w:rPr>
        <w:t xml:space="preserve">  'width:320px;min-width:280px;...flex-shrink:0;';</w:t>
      </w:r>
      <w:r>
        <w:br/>
      </w:r>
      <w:r>
        <w:rPr>
          <w:rStyle w:val="VerbatimChar"/>
        </w:rPr>
        <w:t xml:space="preserve">host.appendChild(chatHost);</w:t>
      </w:r>
      <w:r>
        <w:br/>
      </w:r>
      <w:r>
        <w:br/>
      </w:r>
      <w:r>
        <w:rPr>
          <w:rStyle w:val="VerbatimChar"/>
        </w:rPr>
        <w:t xml:space="preserve">// Data widget (right column, flex:1)</w:t>
      </w:r>
      <w:r>
        <w:br/>
      </w:r>
      <w:r>
        <w:rPr>
          <w:rStyle w:val="VerbatimChar"/>
        </w:rPr>
        <w:t xml:space="preserve">const dataHost = document.createElement('div');</w:t>
      </w:r>
      <w:r>
        <w:br/>
      </w:r>
      <w:r>
        <w:rPr>
          <w:rStyle w:val="VerbatimChar"/>
        </w:rPr>
        <w:t xml:space="preserve">dataHost.style.cssText = 'flex:1;overflow:hidden;';</w:t>
      </w:r>
      <w:r>
        <w:br/>
      </w:r>
      <w:r>
        <w:rPr>
          <w:rStyle w:val="VerbatimChar"/>
        </w:rPr>
        <w:t xml:space="preserve">host.appendChild(dataHost);</w:t>
      </w:r>
      <w:r>
        <w:br/>
      </w:r>
      <w:r>
        <w:br/>
      </w:r>
      <w:r>
        <w:rPr>
          <w:rStyle w:val="VerbatimChar"/>
        </w:rPr>
        <w:t xml:space="preserve">this.chatRef = createComponent(SacAiChatPanelComponent,</w:t>
      </w:r>
      <w:r>
        <w:br/>
      </w:r>
      <w:r>
        <w:rPr>
          <w:rStyle w:val="VerbatimChar"/>
        </w:rPr>
        <w:t xml:space="preserve">  { environmentInjector: injector, hostElement: chatHost });</w:t>
      </w:r>
      <w:r>
        <w:br/>
      </w:r>
      <w:r>
        <w:rPr>
          <w:rStyle w:val="VerbatimChar"/>
        </w:rPr>
        <w:t xml:space="preserve">this.dataRef = createComponent(SacAiDataWidgetComponent,</w:t>
      </w:r>
      <w:r>
        <w:br/>
      </w:r>
      <w:r>
        <w:rPr>
          <w:rStyle w:val="VerbatimChar"/>
        </w:rPr>
        <w:t xml:space="preserve">  { environmentInjector: injector, hostElement: dataHost });</w:t>
      </w:r>
    </w:p>
    <w:bookmarkEnd w:id="38"/>
    <w:bookmarkStart w:id="39" w:name="custom-element-registration"/>
    <w:p>
      <w:pPr>
        <w:pStyle w:val="Heading2"/>
      </w:pPr>
      <w:r>
        <w:t xml:space="preserve">Custom Element Registration</w:t>
      </w:r>
    </w:p>
    <w:p>
      <w:pPr>
        <w:pStyle w:val="FirstParagraph"/>
      </w:pPr>
      <w:r>
        <w:t xml:space="preserve">The element is registered at module load (lines 214–216):</w:t>
      </w:r>
    </w:p>
    <w:p>
      <w:pPr>
        <w:pStyle w:val="SourceCode"/>
      </w:pPr>
      <w:r>
        <w:rPr>
          <w:rStyle w:val="VerbatimChar"/>
        </w:rPr>
        <w:t xml:space="preserve">if (!customElements.get('sac-ai-widget')) {</w:t>
      </w:r>
      <w:r>
        <w:br/>
      </w:r>
      <w:r>
        <w:rPr>
          <w:rStyle w:val="VerbatimChar"/>
        </w:rPr>
        <w:t xml:space="preserve">  customElements.define('sac-ai-widget', SacAiWidgetEntry);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guard prevents duplicate registration when the script is loaded</w:t>
      </w:r>
      <w:r>
        <w:t xml:space="preserve"> </w:t>
      </w:r>
      <w:r>
        <w:t xml:space="preserve">multiple times in an SAC story.</w:t>
      </w:r>
    </w:p>
    <w:bookmarkEnd w:id="39"/>
    <w:bookmarkEnd w:id="40"/>
    <w:bookmarkStart w:id="45" w:name="sec:session"/>
    <w:p>
      <w:pPr>
        <w:pStyle w:val="Heading1"/>
      </w:pPr>
      <w:r>
        <w:t xml:space="preserve">Session and Trace Management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SacAiSessionService</w:t>
      </w:r>
      <w:r>
        <w:t xml:space="preserve"> </w:t>
      </w:r>
      <w:r>
        <w:t xml:space="preserve">(file:</w:t>
      </w:r>
      <w:r>
        <w:t xml:space="preserve"> </w:t>
      </w:r>
      <w:r>
        <w:rPr>
          <w:rStyle w:val="VerbatimChar"/>
        </w:rPr>
        <w:t xml:space="preserve">libs/sac-ai-widget/session/sac-ai-session.service.ts</w:t>
      </w:r>
      <w:r>
        <w:t xml:space="preserve">) manages thread</w:t>
      </w:r>
      <w:r>
        <w:t xml:space="preserve"> </w:t>
      </w:r>
      <w:r>
        <w:t xml:space="preserve">identity, W3C trace context, and audit/replay logs.</w:t>
      </w:r>
    </w:p>
    <w:bookmarkStart w:id="41" w:name="thread-id-generation"/>
    <w:p>
      <w:pPr>
        <w:pStyle w:val="Heading2"/>
      </w:pPr>
      <w:r>
        <w:t xml:space="preserve">Thread ID Generation</w:t>
      </w:r>
    </w:p>
    <w:p>
      <w:pPr>
        <w:pStyle w:val="FirstParagraph"/>
      </w:pPr>
      <w:r>
        <w:t xml:space="preserve">Thread IDs follow the pattern</w:t>
      </w:r>
      <w:r>
        <w:t xml:space="preserve"> </w:t>
      </w:r>
      <w:r>
        <w:rPr>
          <w:rStyle w:val="VerbatimChar"/>
        </w:rPr>
        <w:t xml:space="preserve">sac-{timestamp}-{random}</w:t>
      </w:r>
      <w:r>
        <w:t xml:space="preserve"> </w:t>
      </w:r>
      <w:r>
        <w:t xml:space="preserve">(line 118):</w:t>
      </w:r>
    </w:p>
    <w:p>
      <w:pPr>
        <w:pStyle w:val="SourceCode"/>
      </w:pPr>
      <w:r>
        <w:rPr>
          <w:rStyle w:val="VerbatimChar"/>
        </w:rPr>
        <w:t xml:space="preserve">private generateThreadId(): string {</w:t>
      </w:r>
      <w:r>
        <w:br/>
      </w:r>
      <w:r>
        <w:rPr>
          <w:rStyle w:val="VerbatimChar"/>
        </w:rPr>
        <w:t xml:space="preserve">  return `sac-${Date.now()}-${</w:t>
      </w:r>
      <w:r>
        <w:br/>
      </w:r>
      <w:r>
        <w:rPr>
          <w:rStyle w:val="VerbatimChar"/>
        </w:rPr>
        <w:t xml:space="preserve">    Math.random().toString(36).slice(2, 8)}`;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w3c-traceparent-128-bit-hex"/>
    <w:p>
      <w:pPr>
        <w:pStyle w:val="Heading2"/>
      </w:pPr>
      <w:r>
        <w:t xml:space="preserve">W3C Traceparent (128-bit Hex)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generateTraceId()</w:t>
      </w:r>
      <w:r>
        <w:t xml:space="preserve"> </w:t>
      </w:r>
      <w:r>
        <w:t xml:space="preserve">method (lines 121–126) produces a</w:t>
      </w:r>
      <w:r>
        <w:t xml:space="preserve"> </w:t>
      </w:r>
      <w:r>
        <w:t xml:space="preserve">W3C-compatible 32-character hexadecimal trace ID using the Web Crypto API:</w:t>
      </w:r>
    </w:p>
    <w:p>
      <w:pPr>
        <w:pStyle w:val="SourceCode"/>
      </w:pPr>
      <w:r>
        <w:rPr>
          <w:rStyle w:val="VerbatimChar"/>
        </w:rPr>
        <w:t xml:space="preserve">private generateTraceId(): string {</w:t>
      </w:r>
      <w:r>
        <w:br/>
      </w:r>
      <w:r>
        <w:rPr>
          <w:rStyle w:val="VerbatimChar"/>
        </w:rPr>
        <w:t xml:space="preserve">  // W3C trace-context compatible: 32 hex chars (128-bit)</w:t>
      </w:r>
      <w:r>
        <w:br/>
      </w:r>
      <w:r>
        <w:rPr>
          <w:rStyle w:val="VerbatimChar"/>
        </w:rPr>
        <w:t xml:space="preserve">  const bytes = new Uint8Array(16);</w:t>
      </w:r>
      <w:r>
        <w:br/>
      </w:r>
      <w:r>
        <w:rPr>
          <w:rStyle w:val="VerbatimChar"/>
        </w:rPr>
        <w:t xml:space="preserve">  crypto.getRandomValues(bytes);</w:t>
      </w:r>
      <w:r>
        <w:br/>
      </w:r>
      <w:r>
        <w:rPr>
          <w:rStyle w:val="VerbatimChar"/>
        </w:rPr>
        <w:t xml:space="preserve">  return Array.from(bytes,</w:t>
      </w:r>
      <w:r>
        <w:br/>
      </w:r>
      <w:r>
        <w:rPr>
          <w:rStyle w:val="VerbatimChar"/>
        </w:rPr>
        <w:t xml:space="preserve">    b =&gt; b.toString(16).padStart(2, '0')).join('');</w:t>
      </w:r>
      <w:r>
        <w:br/>
      </w:r>
      <w:r>
        <w:rPr>
          <w:rStyle w:val="VerbatimChar"/>
        </w:rPr>
        <w:t xml:space="preserve">}</w:t>
      </w:r>
    </w:p>
    <w:bookmarkEnd w:id="42"/>
    <w:bookmarkStart w:id="43" w:name="audit-entries"/>
    <w:p>
      <w:pPr>
        <w:pStyle w:val="Heading2"/>
      </w:pPr>
      <w:r>
        <w:t xml:space="preserve">Audit Entries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SacAiAuditEntry</w:t>
      </w:r>
      <w:r>
        <w:t xml:space="preserve"> </w:t>
      </w:r>
      <w:r>
        <w:t xml:space="preserve">interface (lines 6–13) tracks event type,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), detail text, and trace ID. The</w:t>
      </w:r>
      <w:r>
        <w:t xml:space="preserve"> </w:t>
      </w:r>
      <w:r>
        <w:rPr>
          <w:rStyle w:val="VerbatimChar"/>
        </w:rPr>
        <w:t xml:space="preserve">recordAudit()</w:t>
      </w:r>
      <w:r>
        <w:t xml:space="preserve"> </w:t>
      </w:r>
      <w:r>
        <w:t xml:space="preserve">method</w:t>
      </w:r>
      <w:r>
        <w:t xml:space="preserve"> </w:t>
      </w:r>
      <w:r>
        <w:t xml:space="preserve">(lines 67–83) prepends new entries and enforces a rolling limit of 20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auditLimit</w:t>
      </w:r>
      <w:r>
        <w:t xml:space="preserve">, line 41).</w:t>
      </w:r>
    </w:p>
    <w:bookmarkEnd w:id="43"/>
    <w:bookmarkStart w:id="44" w:name="replay-entries"/>
    <w:p>
      <w:pPr>
        <w:pStyle w:val="Heading2"/>
      </w:pPr>
      <w:r>
        <w:t xml:space="preserve">Replay Entries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SacAiReplayEntry</w:t>
      </w:r>
      <w:r>
        <w:t xml:space="preserve"> </w:t>
      </w:r>
      <w:r>
        <w:t xml:space="preserve">interface (lines 15–32) adds a monotonic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counter and a typed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field with 10 possible</w:t>
      </w:r>
      <w:r>
        <w:t xml:space="preserve"> </w:t>
      </w:r>
      <w:r>
        <w:t xml:space="preserve">values:</w:t>
      </w:r>
    </w:p>
    <w:p>
      <w:pPr>
        <w:pStyle w:val="SourceCode"/>
      </w:pPr>
      <w:r>
        <w:rPr>
          <w:rStyle w:val="VerbatimChar"/>
        </w:rPr>
        <w:t xml:space="preserve">kind:</w:t>
      </w:r>
      <w:r>
        <w:br/>
      </w:r>
      <w:r>
        <w:rPr>
          <w:rStyle w:val="VerbatimChar"/>
        </w:rPr>
        <w:t xml:space="preserve">  | 'request.sent'</w:t>
      </w:r>
      <w:r>
        <w:br/>
      </w:r>
      <w:r>
        <w:rPr>
          <w:rStyle w:val="VerbatimChar"/>
        </w:rPr>
        <w:t xml:space="preserve">  | 'stream.chunk' | 'stream.complete' | 'stream.error'</w:t>
      </w:r>
      <w:r>
        <w:br/>
      </w:r>
      <w:r>
        <w:rPr>
          <w:rStyle w:val="VerbatimChar"/>
        </w:rPr>
        <w:t xml:space="preserve">  | 'tool.requested' | 'tool.result' | 'tool.error'</w:t>
      </w:r>
      <w:r>
        <w:br/>
      </w:r>
      <w:r>
        <w:rPr>
          <w:rStyle w:val="VerbatimChar"/>
        </w:rPr>
        <w:t xml:space="preserve">  | 'approval.required' | 'approval.queued'</w:t>
      </w:r>
      <w:r>
        <w:br/>
      </w:r>
      <w:r>
        <w:rPr>
          <w:rStyle w:val="VerbatimChar"/>
        </w:rPr>
        <w:t xml:space="preserve">  | 'approval.approved' | 'approval.rejected';</w:t>
      </w:r>
    </w:p>
    <w:p>
      <w:pPr>
        <w:pStyle w:val="FirstParagraph"/>
      </w:pPr>
      <w:r>
        <w:t xml:space="preserve">The replay log is capped at 100 entries (</w:t>
      </w:r>
      <w:r>
        <w:rPr>
          <w:rStyle w:val="VerbatimChar"/>
        </w:rPr>
        <w:t xml:space="preserve">replayLimit</w:t>
      </w:r>
      <w:r>
        <w:t xml:space="preserve">,</w:t>
      </w:r>
      <w:r>
        <w:t xml:space="preserve"> </w:t>
      </w:r>
      <w:r>
        <w:t xml:space="preserve">line 42). The</w:t>
      </w:r>
      <w:r>
        <w:t xml:space="preserve"> </w:t>
      </w:r>
      <w:r>
        <w:rPr>
          <w:rStyle w:val="VerbatimChar"/>
        </w:rPr>
        <w:t xml:space="preserve">reset()</w:t>
      </w:r>
      <w:r>
        <w:t xml:space="preserve"> </w:t>
      </w:r>
      <w:r>
        <w:t xml:space="preserve">method (lines 59–65) clears both logs and</w:t>
      </w:r>
      <w:r>
        <w:t xml:space="preserve"> </w:t>
      </w:r>
      <w:r>
        <w:t xml:space="preserve">generates a fresh thread ID.</w:t>
      </w:r>
    </w:p>
    <w:bookmarkEnd w:id="44"/>
    <w:bookmarkEnd w:id="45"/>
    <w:bookmarkStart w:id="50" w:name="sec:mangle"/>
    <w:p>
      <w:pPr>
        <w:pStyle w:val="Heading1"/>
      </w:pPr>
      <w:r>
        <w:t xml:space="preserve">Mangle Logic Rules</w:t>
      </w:r>
    </w:p>
    <w:p>
      <w:pPr>
        <w:pStyle w:val="FirstParagraph"/>
      </w:pPr>
      <w:r>
        <w:t xml:space="preserve">The Mangle file</w:t>
      </w:r>
      <w:r>
        <w:t xml:space="preserve"> </w:t>
      </w:r>
      <w:r>
        <w:rPr>
          <w:rStyle w:val="VerbatimChar"/>
        </w:rPr>
        <w:t xml:space="preserve">mangle/sac_widget.mg</w:t>
      </w:r>
      <w:r>
        <w:t xml:space="preserve"> </w:t>
      </w:r>
      <w:r>
        <w:t xml:space="preserve">encodes the widget taxonomy and</w:t>
      </w:r>
      <w:r>
        <w:t xml:space="preserve"> </w:t>
      </w:r>
      <w:r>
        <w:t xml:space="preserve">validation rules as Datalog-style predicates.</w:t>
      </w:r>
    </w:p>
    <w:bookmarkStart w:id="46" w:name="widget-taxonomy-predicates"/>
    <w:p>
      <w:pPr>
        <w:pStyle w:val="Heading2"/>
      </w:pPr>
      <w:r>
        <w:t xml:space="preserve">Widget Taxonomy Predicates</w:t>
      </w:r>
    </w:p>
    <w:p>
      <w:pPr>
        <w:pStyle w:val="FirstParagraph"/>
      </w:pPr>
      <w:r>
        <w:t xml:space="preserve">The 13 AI widget types are declared with a three-argument predicate</w:t>
      </w:r>
      <w:r>
        <w:t xml:space="preserve"> </w:t>
      </w:r>
      <w:r>
        <w:rPr>
          <w:rStyle w:val="VerbatimChar"/>
        </w:rPr>
        <w:t xml:space="preserve">sac_ai_widget_type(type, category, role)</w:t>
      </w:r>
      <w:r>
        <w:t xml:space="preserve"> </w:t>
      </w:r>
      <w:r>
        <w:t xml:space="preserve">(lines 196–212):</w:t>
      </w:r>
    </w:p>
    <w:p>
      <w:pPr>
        <w:pStyle w:val="SourceCode"/>
      </w:pPr>
      <w:r>
        <w:rPr>
          <w:rStyle w:val="VerbatimChar"/>
        </w:rPr>
        <w:t xml:space="preserve">sac_ai_widget_type("chart", "core", "visualization").</w:t>
      </w:r>
      <w:r>
        <w:br/>
      </w:r>
      <w:r>
        <w:rPr>
          <w:rStyle w:val="VerbatimChar"/>
        </w:rPr>
        <w:t xml:space="preserve">sac_ai_widget_type("table", "core", "visualization").</w:t>
      </w:r>
      <w:r>
        <w:br/>
      </w:r>
      <w:r>
        <w:rPr>
          <w:rStyle w:val="VerbatimChar"/>
        </w:rPr>
        <w:t xml:space="preserve">sac_ai_widget_type("kpi", "core", "visualization").</w:t>
      </w:r>
      <w:r>
        <w:br/>
      </w:r>
      <w:r>
        <w:br/>
      </w:r>
      <w:r>
        <w:rPr>
          <w:rStyle w:val="VerbatimChar"/>
        </w:rPr>
        <w:t xml:space="preserve">sac_ai_widget_type("filter-dropdown", "filter", "interactive").</w:t>
      </w:r>
      <w:r>
        <w:br/>
      </w:r>
      <w:r>
        <w:rPr>
          <w:rStyle w:val="VerbatimChar"/>
        </w:rPr>
        <w:t xml:space="preserve">sac_ai_widget_type("filter-checkbox", "filter", "interactive").</w:t>
      </w:r>
      <w:r>
        <w:br/>
      </w:r>
      <w:r>
        <w:rPr>
          <w:rStyle w:val="VerbatimChar"/>
        </w:rPr>
        <w:t xml:space="preserve">sac_ai_widget_type("filter-date-range", "filter", "interactive").</w:t>
      </w:r>
      <w:r>
        <w:br/>
      </w:r>
      <w:r>
        <w:br/>
      </w:r>
      <w:r>
        <w:rPr>
          <w:rStyle w:val="VerbatimChar"/>
        </w:rPr>
        <w:t xml:space="preserve">sac_ai_widget_type("slider", "slider", "interactive").</w:t>
      </w:r>
      <w:r>
        <w:br/>
      </w:r>
      <w:r>
        <w:rPr>
          <w:rStyle w:val="VerbatimChar"/>
        </w:rPr>
        <w:t xml:space="preserve">sac_ai_widget_type("range-slider", "slider", "interactive").</w:t>
      </w:r>
      <w:r>
        <w:br/>
      </w:r>
      <w:r>
        <w:br/>
      </w:r>
      <w:r>
        <w:rPr>
          <w:rStyle w:val="VerbatimChar"/>
        </w:rPr>
        <w:t xml:space="preserve">sac_ai_widget_type("text-block", "text", "display").</w:t>
      </w:r>
      <w:r>
        <w:br/>
      </w:r>
      <w:r>
        <w:rPr>
          <w:rStyle w:val="VerbatimChar"/>
        </w:rPr>
        <w:t xml:space="preserve">sac_ai_widget_type("heading", "text", "display").</w:t>
      </w:r>
      <w:r>
        <w:br/>
      </w:r>
      <w:r>
        <w:rPr>
          <w:rStyle w:val="VerbatimChar"/>
        </w:rPr>
        <w:t xml:space="preserve">sac_ai_widget_type("divider", "text", "display").</w:t>
      </w:r>
      <w:r>
        <w:br/>
      </w:r>
      <w:r>
        <w:br/>
      </w:r>
      <w:r>
        <w:rPr>
          <w:rStyle w:val="VerbatimChar"/>
        </w:rPr>
        <w:t xml:space="preserve">sac_ai_widget_type("grid-container", "layout", "container").</w:t>
      </w:r>
      <w:r>
        <w:br/>
      </w:r>
      <w:r>
        <w:rPr>
          <w:rStyle w:val="VerbatimChar"/>
        </w:rPr>
        <w:t xml:space="preserve">sac_ai_widget_type("flex-container", "layout", "container").</w:t>
      </w:r>
    </w:p>
    <w:bookmarkEnd w:id="46"/>
    <w:bookmarkStart w:id="47" w:name="derived-rules-and-type-guards"/>
    <w:p>
      <w:pPr>
        <w:pStyle w:val="Heading2"/>
      </w:pPr>
      <w:r>
        <w:t xml:space="preserve">Derived Rules and Type Guards</w:t>
      </w:r>
    </w:p>
    <w:p>
      <w:pPr>
        <w:pStyle w:val="FirstParagraph"/>
      </w:pPr>
      <w:r>
        <w:t xml:space="preserve">Derived predicates encode structural constraints: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sac_can_have_children(WidgetType)</w:t>
      </w:r>
      <w:r>
        <w:t xml:space="preserve"> </w:t>
      </w:r>
      <w:r>
        <w:t xml:space="preserve">(lines 218–219) –</w:t>
      </w:r>
      <w:r>
        <w:t xml:space="preserve"> </w:t>
      </w:r>
      <w:r>
        <w:t xml:space="preserve">only layout/container widgets may have children.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sac_requires_data_binding(WidgetType)</w:t>
      </w:r>
      <w:r>
        <w:t xml:space="preserve"> </w:t>
      </w:r>
      <w:r>
        <w:t xml:space="preserve">(lines 222–223) –</w:t>
      </w:r>
      <w:r>
        <w:t xml:space="preserve"> </w:t>
      </w:r>
      <w:r>
        <w:t xml:space="preserve">core visualization widgets require model binding.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sac_requires_dimension(WidgetType)</w:t>
      </w:r>
      <w:r>
        <w:t xml:space="preserve"> </w:t>
      </w:r>
      <w:r>
        <w:t xml:space="preserve">(lines 226–227) –</w:t>
      </w:r>
      <w:r>
        <w:t xml:space="preserve"> </w:t>
      </w:r>
      <w:r>
        <w:t xml:space="preserve">filter widgets require a dimension.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sac_is_container_widget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sac_is_filter_widget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sac_is_data_widget</w:t>
      </w:r>
      <w:r>
        <w:t xml:space="preserve"> </w:t>
      </w:r>
      <w:r>
        <w:t xml:space="preserve">(lines 245–252) – type guard predicates.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sac_max_children_depth(8)</w:t>
      </w:r>
      <w:r>
        <w:t xml:space="preserve"> </w:t>
      </w:r>
      <w:r>
        <w:t xml:space="preserve">(line 215) – mirrors</w:t>
      </w:r>
      <w:r>
        <w:t xml:space="preserve"> </w:t>
      </w:r>
      <w:r>
        <w:rPr>
          <w:rStyle w:val="VerbatimChar"/>
        </w:rPr>
        <w:t xml:space="preserve">MAX_CHILDREN_DEPTH</w:t>
      </w:r>
      <w:r>
        <w:t xml:space="preserve">.</w:t>
      </w:r>
    </w:p>
    <w:bookmarkEnd w:id="47"/>
    <w:bookmarkStart w:id="48" w:name="filter-value-compatibility"/>
    <w:p>
      <w:pPr>
        <w:pStyle w:val="Heading2"/>
      </w:pPr>
      <w:r>
        <w:t xml:space="preserve">Filter Value Compatibility</w:t>
      </w:r>
    </w:p>
    <w:p>
      <w:pPr>
        <w:pStyle w:val="FirstParagraph"/>
      </w:pPr>
      <w:r>
        <w:t xml:space="preserve">Four compatibility facts (lines 255–258) constrain which filter types accept</w:t>
      </w:r>
      <w:r>
        <w:t xml:space="preserve"> </w:t>
      </w:r>
      <w:r>
        <w:t xml:space="preserve">which value modes:</w:t>
      </w:r>
    </w:p>
    <w:p>
      <w:pPr>
        <w:pStyle w:val="SourceCode"/>
      </w:pPr>
      <w:r>
        <w:rPr>
          <w:rStyle w:val="VerbatimChar"/>
        </w:rPr>
        <w:t xml:space="preserve">sac_filter_value_compat("filter-dropdown", "SingleValue").</w:t>
      </w:r>
      <w:r>
        <w:br/>
      </w:r>
      <w:r>
        <w:rPr>
          <w:rStyle w:val="VerbatimChar"/>
        </w:rPr>
        <w:t xml:space="preserve">sac_filter_value_compat("filter-dropdown", "MultipleValue").</w:t>
      </w:r>
      <w:r>
        <w:br/>
      </w:r>
      <w:r>
        <w:rPr>
          <w:rStyle w:val="VerbatimChar"/>
        </w:rPr>
        <w:t xml:space="preserve">sac_filter_value_compat("filter-checkbox", "MultipleValue").</w:t>
      </w:r>
      <w:r>
        <w:br/>
      </w:r>
      <w:r>
        <w:rPr>
          <w:rStyle w:val="VerbatimChar"/>
        </w:rPr>
        <w:t xml:space="preserve">sac_filter_value_compat("filter-date-range", "RangeValue").</w:t>
      </w:r>
    </w:p>
    <w:bookmarkEnd w:id="48"/>
    <w:bookmarkStart w:id="49" w:name="api-endpoint-declarations"/>
    <w:p>
      <w:pPr>
        <w:pStyle w:val="Heading2"/>
      </w:pPr>
      <w:r>
        <w:t xml:space="preserve">API Endpoint Declarations</w:t>
      </w:r>
    </w:p>
    <w:p>
      <w:pPr>
        <w:pStyle w:val="FirstParagraph"/>
      </w:pPr>
      <w:r>
        <w:t xml:space="preserve">REST endpoints for widgets, datasources, and planning are declared as</w:t>
      </w:r>
      <w:r>
        <w:t xml:space="preserve"> </w:t>
      </w:r>
      <w:r>
        <w:rPr>
          <w:rStyle w:val="VerbatimChar"/>
        </w:rPr>
        <w:t xml:space="preserve">api_endpoint(domain, method, path)</w:t>
      </w:r>
      <w:r>
        <w:t xml:space="preserve"> </w:t>
      </w:r>
      <w:r>
        <w:t xml:space="preserve">facts (lines 265–282),</w:t>
      </w:r>
      <w:r>
        <w:t xml:space="preserve"> </w:t>
      </w:r>
      <w:r>
        <w:t xml:space="preserve">enabling static analysis of the API surface.</w:t>
      </w:r>
    </w:p>
    <w:bookmarkEnd w:id="49"/>
    <w:bookmarkEnd w:id="50"/>
    <w:bookmarkStart w:id="56" w:name="sec:python"/>
    <w:p>
      <w:pPr>
        <w:pStyle w:val="Heading1"/>
      </w:pPr>
      <w:r>
        <w:t xml:space="preserve">Python Backend</w:t>
      </w:r>
    </w:p>
    <w:p>
      <w:pPr>
        <w:pStyle w:val="FirstParagraph"/>
      </w:pPr>
      <w:r>
        <w:t xml:space="preserve">The Python backend resides in</w:t>
      </w:r>
      <w:r>
        <w:t xml:space="preserve"> </w:t>
      </w:r>
      <w:r>
        <w:rPr>
          <w:rStyle w:val="VerbatimChar"/>
        </w:rPr>
        <w:t xml:space="preserve">src/generativeUI/data-cleaning-copilot-main/</w:t>
      </w:r>
      <w:r>
        <w:t xml:space="preserve">.</w:t>
      </w:r>
      <w:r>
        <w:t xml:space="preserve"> </w:t>
      </w:r>
      <w:r>
        <w:t xml:space="preserve">Two files define the agent logic and the HTTP server.</w:t>
      </w:r>
    </w:p>
    <w:bookmarkStart w:id="51" w:name="circuitbreaker"/>
    <w:p>
      <w:pPr>
        <w:pStyle w:val="Heading2"/>
      </w:pPr>
      <w:r>
        <w:t xml:space="preserve">CircuitBreaker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CircuitBreaker</w:t>
      </w:r>
      <w:r>
        <w:t xml:space="preserve"> </w:t>
      </w:r>
      <w:r>
        <w:t xml:space="preserve">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agent/data_cleaning_agent.py</w:t>
      </w:r>
      <w:r>
        <w:t xml:space="preserve">, lines 30–61) implements a three-state</w:t>
      </w:r>
      <w:r>
        <w:t xml:space="preserve"> </w:t>
      </w:r>
      <w:r>
        <w:t xml:space="preserve">circuit breaker (closed, open, half-open):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CircuitBreaker: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threshold: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reset_timeout: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.reset_timeout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reset_timeout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._failure_count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._last_failure_time: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(time.monotonic()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._last_failure_time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.reset_timeout):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"half-open"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allow_request(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"half-open"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breaker opens after 5 consecutive failures and automatically</w:t>
      </w:r>
      <w:r>
        <w:t xml:space="preserve"> </w:t>
      </w:r>
      <w:r>
        <w:t xml:space="preserve">transitions to half-open after 30 seconds.</w:t>
      </w:r>
    </w:p>
    <w:bookmarkEnd w:id="51"/>
    <w:bookmarkStart w:id="52" w:name="exponential-backoff-retry"/>
    <w:p>
      <w:pPr>
        <w:pStyle w:val="Heading2"/>
      </w:pPr>
      <w:r>
        <w:t xml:space="preserve">Exponential Backoff Retry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retry_with_backoff()</w:t>
      </w:r>
      <w:r>
        <w:t xml:space="preserve"> </w:t>
      </w:r>
      <w:r>
        <w:t xml:space="preserve">function (lines 63–88) wraps an</w:t>
      </w:r>
      <w:r>
        <w:t xml:space="preserve"> </w:t>
      </w:r>
      <w:r>
        <w:t xml:space="preserve">async-compatible callable with exponential backoff: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retry_with_backoff(</w:t>
      </w:r>
      <w:r>
        <w:br/>
      </w:r>
      <w:r>
        <w:rPr>
          <w:rStyle w:val="NormalTok"/>
        </w:rPr>
        <w:t xml:space="preserve">    fn: Callable,</w:t>
      </w:r>
      <w:r>
        <w:br/>
      </w:r>
      <w:r>
        <w:rPr>
          <w:rStyle w:val="NormalTok"/>
        </w:rPr>
        <w:t xml:space="preserve">    max_retries: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base_delay: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circuit: Optional[CircuitBreaker]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circuit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circuit.allow_request():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circuit:</w:t>
      </w:r>
      <w:r>
        <w:br/>
      </w:r>
      <w:r>
        <w:rPr>
          <w:rStyle w:val="NormalTok"/>
        </w:rPr>
        <w:t xml:space="preserve">                circuit.record_success()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circuit:</w:t>
      </w:r>
      <w:r>
        <w:br/>
      </w:r>
      <w:r>
        <w:rPr>
          <w:rStyle w:val="NormalTok"/>
        </w:rPr>
        <w:t xml:space="preserve">                circuit.record_failure()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asyncio.sleep(delay)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last_error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last_error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attempts made"</w:t>
      </w:r>
      <w:r>
        <w:rPr>
          <w:rStyle w:val="NormalTok"/>
        </w:rPr>
        <w:t xml:space="preserve">)</w:t>
      </w:r>
    </w:p>
    <w:bookmarkEnd w:id="52"/>
    <w:bookmarkStart w:id="53" w:name="manglequeryclient"/>
    <w:p>
      <w:pPr>
        <w:pStyle w:val="Heading2"/>
      </w:pPr>
      <w:r>
        <w:t xml:space="preserve">MangleQueryClient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MangleQueryClient</w:t>
      </w:r>
      <w:r>
        <w:t xml:space="preserve"> </w:t>
      </w:r>
      <w:r>
        <w:t xml:space="preserve">(lines 91–141) sends JSON-RPC 2.0 requests to</w:t>
      </w:r>
      <w:r>
        <w:t xml:space="preserve"> </w:t>
      </w:r>
      <w:r>
        <w:t xml:space="preserve">the Mangle query service’s MCP endpoint for field classification. It uses</w:t>
      </w:r>
      <w:r>
        <w:t xml:space="preserve"> </w:t>
      </w:r>
      <w:r>
        <w:rPr>
          <w:rStyle w:val="VerbatimChar"/>
        </w:rPr>
        <w:t xml:space="preserve">asyncio.to_thread()</w:t>
      </w:r>
      <w:r>
        <w:t xml:space="preserve"> </w:t>
      </w:r>
      <w:r>
        <w:t xml:space="preserve">to run synchronous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 </w:t>
      </w:r>
      <w:r>
        <w:t xml:space="preserve">calls in a</w:t>
      </w:r>
      <w:r>
        <w:t xml:space="preserve"> </w:t>
      </w:r>
      <w:r>
        <w:t xml:space="preserve">thread pool (line 134), and wraps each call with</w:t>
      </w:r>
      <w:r>
        <w:t xml:space="preserve"> </w:t>
      </w:r>
      <w:r>
        <w:rPr>
          <w:rStyle w:val="VerbatimChar"/>
        </w:rPr>
        <w:t xml:space="preserve">retry_with_backoff()</w:t>
      </w:r>
      <w:r>
        <w:t xml:space="preserve"> </w:t>
      </w:r>
      <w:r>
        <w:t xml:space="preserve">and a circuit breaker instance.</w:t>
      </w:r>
    </w:p>
    <w:bookmarkEnd w:id="53"/>
    <w:bookmarkStart w:id="54" w:name="odatavocabularydiscoveryclient"/>
    <w:p>
      <w:pPr>
        <w:pStyle w:val="Heading2"/>
      </w:pPr>
      <w:r>
        <w:t xml:space="preserve">ODataVocabularyDiscoveryClient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ODataVocabularyDiscoveryClient</w:t>
      </w:r>
      <w:r>
        <w:t xml:space="preserve"> </w:t>
      </w:r>
      <w:r>
        <w:t xml:space="preserve">(lines 143–218) discovers field</w:t>
      </w:r>
      <w:r>
        <w:t xml:space="preserve"> </w:t>
      </w:r>
      <w:r>
        <w:t xml:space="preserve">schemas from the OData Vocabularies service. It exposes four methods: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discover_entity_schema()</w:t>
      </w:r>
      <w:r>
        <w:t xml:space="preserve"> </w:t>
      </w:r>
      <w:r>
        <w:t xml:space="preserve">(line 156) – retrieves entity field</w:t>
      </w:r>
      <w:r>
        <w:t xml:space="preserve"> </w:t>
      </w:r>
      <w:r>
        <w:t xml:space="preserve">definitions.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search_vocabulary_terms()</w:t>
      </w:r>
      <w:r>
        <w:t xml:space="preserve"> </w:t>
      </w:r>
      <w:r>
        <w:t xml:space="preserve">(line 160) – searches vocabulary</w:t>
      </w:r>
      <w:r>
        <w:t xml:space="preserve"> </w:t>
      </w:r>
      <w:r>
        <w:t xml:space="preserve">terms by query string.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get_field_classification()</w:t>
      </w:r>
      <w:r>
        <w:t xml:space="preserve"> </w:t>
      </w:r>
      <w:r>
        <w:t xml:space="preserve">(line 167) – classifies a single</w:t>
      </w:r>
      <w:r>
        <w:t xml:space="preserve"> </w:t>
      </w:r>
      <w:r>
        <w:t xml:space="preserve">field.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suggest_annotations()</w:t>
      </w:r>
      <w:r>
        <w:t xml:space="preserve"> </w:t>
      </w:r>
      <w:r>
        <w:t xml:space="preserve">(lines 171–193) – uses the OpenAI</w:t>
      </w:r>
      <w:r>
        <w:t xml:space="preserve"> </w:t>
      </w:r>
      <w:r>
        <w:t xml:space="preserve">chat endpoint for annotation suggestions.</w:t>
      </w:r>
    </w:p>
    <w:p>
      <w:pPr>
        <w:pStyle w:val="FirstParagraph"/>
      </w:pPr>
      <w:r>
        <w:t xml:space="preserve">All methods use circuit breakers and exponential backoff.</w:t>
      </w:r>
    </w:p>
    <w:bookmarkEnd w:id="54"/>
    <w:bookmarkStart w:id="55" w:name="fastapi-server-with-workflow-sse"/>
    <w:p>
      <w:pPr>
        <w:pStyle w:val="Heading2"/>
      </w:pPr>
      <w:r>
        <w:t xml:space="preserve">FastAPI Server with Workflow SSE</w:t>
      </w:r>
    </w:p>
    <w:p>
      <w:pPr>
        <w:pStyle w:val="FirstParagraph"/>
      </w:pPr>
      <w:r>
        <w:t xml:space="preserve">The HTTP server (</w:t>
      </w:r>
      <w:r>
        <w:rPr>
          <w:rStyle w:val="VerbatimChar"/>
        </w:rPr>
        <w:t xml:space="preserve">bin/api.py</w:t>
      </w:r>
      <w:r>
        <w:t xml:space="preserve">) exposes a</w:t>
      </w:r>
      <w:r>
        <w:t xml:space="preserve"> </w:t>
      </w:r>
      <w:r>
        <w:rPr>
          <w:rStyle w:val="VerbatimChar"/>
        </w:rPr>
        <w:t xml:space="preserve">/api/workflow/run</w:t>
      </w:r>
      <w:r>
        <w:t xml:space="preserve"> </w:t>
      </w:r>
      <w:r>
        <w:t xml:space="preserve">endpoint (line 484) that returns a</w:t>
      </w:r>
      <w:r>
        <w:t xml:space="preserve"> </w:t>
      </w:r>
      <w:r>
        <w:rPr>
          <w:rStyle w:val="VerbatimChar"/>
        </w:rPr>
        <w:t xml:space="preserve">StreamingResponse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media_type="text/event-stream"</w:t>
      </w:r>
      <w:r>
        <w:t xml:space="preserve"> </w:t>
      </w:r>
      <w:r>
        <w:t xml:space="preserve">(lines 755–763). The server includes</w:t>
      </w:r>
      <w:r>
        <w:t xml:space="preserve"> </w:t>
      </w:r>
      <w:r>
        <w:rPr>
          <w:rStyle w:val="VerbatimChar"/>
        </w:rPr>
        <w:t xml:space="preserve">TraceContextMiddleware</w:t>
      </w:r>
      <w:r>
        <w:t xml:space="preserve"> </w:t>
      </w:r>
      <w:r>
        <w:t xml:space="preserve">(lines 31–42) for W3C traceparent parsing.</w:t>
      </w:r>
      <w:r>
        <w:t xml:space="preserve"> </w:t>
      </w:r>
      <w:r>
        <w:t xml:space="preserve">Workflow events are emitted as SSE frames (line 271):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_sse_event(payload: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dumps(payload,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</w:p>
    <w:bookmarkEnd w:id="55"/>
    <w:bookmarkEnd w:id="56"/>
    <w:bookmarkStart w:id="63" w:name="sec:a11y"/>
    <w:p>
      <w:pPr>
        <w:pStyle w:val="Heading1"/>
      </w:pPr>
      <w:r>
        <w:t xml:space="preserve">Accessibility (WCAG AA Compliance)</w:t>
      </w:r>
    </w:p>
    <w:p>
      <w:pPr>
        <w:pStyle w:val="FirstParagraph"/>
      </w:pPr>
      <w:r>
        <w:t xml:space="preserve">The Generative UI system implements WCAG AA accessibility throughout all</w:t>
      </w:r>
      <w:r>
        <w:t xml:space="preserve"> </w:t>
      </w:r>
      <w:r>
        <w:t xml:space="preserve">interactive components.</w:t>
      </w:r>
    </w:p>
    <w:bookmarkStart w:id="57" w:name="semantic-html"/>
    <w:p>
      <w:pPr>
        <w:pStyle w:val="Heading2"/>
      </w:pPr>
      <w:r>
        <w:t xml:space="preserve">Semantic HTML</w:t>
      </w:r>
    </w:p>
    <w:p>
      <w:pPr>
        <w:pStyle w:val="FirstParagraph"/>
      </w:pPr>
      <w:r>
        <w:t xml:space="preserve">The chat panel</w:t>
      </w:r>
      <w:r>
        <w:t xml:space="preserve"> </w:t>
      </w:r>
      <w:r>
        <w:t xml:space="preserve">(</w:t>
      </w:r>
      <w:r>
        <w:rPr>
          <w:rStyle w:val="VerbatimChar"/>
        </w:rPr>
        <w:t xml:space="preserve">sac-ai-chat-panel.component.ts</w:t>
      </w:r>
      <w:r>
        <w:t xml:space="preserve">) uses semantic elements: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&lt;section aria-label="SAC AI Chat Assistant"&gt;</w:t>
      </w:r>
      <w:r>
        <w:t xml:space="preserve"> </w:t>
      </w:r>
      <w:r>
        <w:t xml:space="preserve">for the panel</w:t>
      </w:r>
      <w:r>
        <w:t xml:space="preserve"> </w:t>
      </w:r>
      <w:r>
        <w:t xml:space="preserve">root (line 69).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&lt;article&gt;</w:t>
      </w:r>
      <w:r>
        <w:t xml:space="preserve"> </w:t>
      </w:r>
      <w:r>
        <w:t xml:space="preserve">elements for each chat message (line 84) with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distinguishing user and assistant roles (line 88).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role="log"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 </w:t>
      </w:r>
      <w:r>
        <w:t xml:space="preserve">on the message</w:t>
      </w:r>
      <w:r>
        <w:t xml:space="preserve"> </w:t>
      </w:r>
      <w:r>
        <w:t xml:space="preserve">container (lines 79–82).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role="form"</w:t>
      </w:r>
      <w:r>
        <w:t xml:space="preserve"> </w:t>
      </w:r>
      <w:r>
        <w:t xml:space="preserve">on the input row with labeling (line 206).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&lt;label for="sac-chat-input"&gt;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sr-only</w:t>
      </w:r>
      <w:r>
        <w:t xml:space="preserve"> </w:t>
      </w:r>
      <w:r>
        <w:t xml:space="preserve">class</w:t>
      </w:r>
      <w:r>
        <w:t xml:space="preserve"> </w:t>
      </w:r>
      <w:r>
        <w:t xml:space="preserve">(lines 207–209).</w:t>
      </w:r>
    </w:p>
    <w:p>
      <w:pPr>
        <w:pStyle w:val="FirstParagraph"/>
      </w:pPr>
      <w:r>
        <w:t xml:space="preserve">The heading component (</w:t>
      </w:r>
      <w:r>
        <w:rPr>
          <w:rStyle w:val="VerbatimChar"/>
        </w:rPr>
        <w:t xml:space="preserve">sac-text.component.ts</w:t>
      </w:r>
      <w:r>
        <w:t xml:space="preserve">) renders</w:t>
      </w:r>
      <w:r>
        <w:t xml:space="preserve"> </w:t>
      </w:r>
      <w:r>
        <w:t xml:space="preserve">actual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&lt;h6&gt;</w:t>
      </w:r>
      <w:r>
        <w:t xml:space="preserve"> </w:t>
      </w:r>
      <w:r>
        <w:t xml:space="preserve">elements via</w:t>
      </w:r>
      <w:r>
        <w:t xml:space="preserve"> </w:t>
      </w:r>
      <w:r>
        <w:rPr>
          <w:rStyle w:val="VerbatimChar"/>
        </w:rPr>
        <w:t xml:space="preserve">ngSwitch</w:t>
      </w:r>
      <w:r>
        <w:t xml:space="preserve"> </w:t>
      </w:r>
      <w:r>
        <w:t xml:space="preserve">(lines 39–45), preserving semantic heading hierarchy.</w:t>
      </w:r>
    </w:p>
    <w:p>
      <w:pPr>
        <w:pStyle w:val="BodyText"/>
      </w:pPr>
      <w:r>
        <w:t xml:space="preserve">The divider component uses</w:t>
      </w:r>
      <w:r>
        <w:t xml:space="preserve"> </w:t>
      </w:r>
      <w:r>
        <w:rPr>
          <w:rStyle w:val="VerbatimChar"/>
        </w:rPr>
        <w:t xml:space="preserve">&lt;hr&gt;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role="separator"</w:t>
      </w:r>
      <w:r>
        <w:t xml:space="preserve"> </w:t>
      </w:r>
      <w:r>
        <w:t xml:space="preserve">(line 157) and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(line 158).</w:t>
      </w:r>
    </w:p>
    <w:bookmarkEnd w:id="57"/>
    <w:bookmarkStart w:id="58" w:name="aria-attributes"/>
    <w:p>
      <w:pPr>
        <w:pStyle w:val="Heading2"/>
      </w:pPr>
      <w:r>
        <w:t xml:space="preserve">ARIA Attributes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Filter dropdown</w:t>
      </w:r>
      <w:r>
        <w:t xml:space="preserve">:</w:t>
      </w:r>
      <w:r>
        <w:t xml:space="preserve"> </w:t>
      </w:r>
      <w:r>
        <w:rPr>
          <w:rStyle w:val="VerbatimChar"/>
        </w:rPr>
        <w:t xml:space="preserve">aria-labelledby</w:t>
      </w:r>
      <w:r>
        <w:t xml:space="preserve"> </w:t>
      </w:r>
      <w:r>
        <w:t xml:space="preserve">linking to the</w:t>
      </w:r>
      <w:r>
        <w:t xml:space="preserve"> </w:t>
      </w:r>
      <w:r>
        <w:t xml:space="preserve">label ID,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 </w:t>
      </w:r>
      <w:r>
        <w:t xml:space="preserve">for descriptions, and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 </w:t>
      </w:r>
      <w:r>
        <w:t xml:space="preserve">status announcements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sac-filter.component.ts</w:t>
      </w:r>
      <w:r>
        <w:t xml:space="preserve">, lines 55–70).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Filter checkbox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&lt;fieldset&gt;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&lt;legend&gt;</w:t>
      </w:r>
      <w:r>
        <w:t xml:space="preserve"> </w:t>
      </w:r>
      <w:r>
        <w:t xml:space="preserve">for proper grouping,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 </w:t>
      </w:r>
      <w:r>
        <w:t xml:space="preserve">for descriptions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sac-filter.component.ts</w:t>
      </w:r>
      <w:r>
        <w:t xml:space="preserve">, lines 150–168).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Slider</w:t>
      </w:r>
      <w:r>
        <w:t xml:space="preserve">: Full</w:t>
      </w:r>
      <w:r>
        <w:t xml:space="preserve"> </w:t>
      </w:r>
      <w:r>
        <w:rPr>
          <w:rStyle w:val="VerbatimChar"/>
        </w:rPr>
        <w:t xml:space="preserve">role="slider"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aria-valuemin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aria-valuemax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aria-valuenow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aria-valuetext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sac-slider.component.ts</w:t>
      </w:r>
      <w:r>
        <w:t xml:space="preserve">,</w:t>
      </w:r>
      <w:r>
        <w:t xml:space="preserve"> </w:t>
      </w:r>
      <w:r>
        <w:t xml:space="preserve">lines 58–63).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Container widgets</w:t>
      </w:r>
      <w:r>
        <w:t xml:space="preserve">:</w:t>
      </w:r>
      <w:r>
        <w:t xml:space="preserve"> </w:t>
      </w:r>
      <w:r>
        <w:rPr>
          <w:rStyle w:val="VerbatimChar"/>
        </w:rPr>
        <w:t xml:space="preserve">role="group"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 </w:t>
      </w:r>
      <w:r>
        <w:t xml:space="preserve">on flex and grid containers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sac-ai-data-widget.component.ts</w:t>
      </w:r>
      <w:r>
        <w:t xml:space="preserve">, lines 240–241, 256–257).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Review panel</w:t>
      </w:r>
      <w:r>
        <w:t xml:space="preserve">:</w:t>
      </w:r>
      <w:r>
        <w:t xml:space="preserve"> </w:t>
      </w:r>
      <w:r>
        <w:rPr>
          <w:rStyle w:val="VerbatimChar"/>
        </w:rPr>
        <w:t xml:space="preserve">role="region"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aria-label="Planning action review"</w:t>
      </w:r>
      <w:r>
        <w:t xml:space="preserve"> </w:t>
      </w:r>
      <w:r>
        <w:t xml:space="preserve">(</w:t>
      </w:r>
      <w:r>
        <w:rPr>
          <w:rStyle w:val="VerbatimChar"/>
        </w:rPr>
        <w:t xml:space="preserve">sac-ai-chat-panel.component.ts</w:t>
      </w:r>
      <w:r>
        <w:t xml:space="preserve">, lines 97–99).</w:t>
      </w:r>
      <w:r>
        <w:t xml:space="preserve"> </w:t>
      </w:r>
      <w:r>
        <w:t xml:space="preserve">Error messages use</w:t>
      </w:r>
      <w:r>
        <w:t xml:space="preserve"> </w:t>
      </w:r>
      <w:r>
        <w:rPr>
          <w:rStyle w:val="VerbatimChar"/>
        </w:rPr>
        <w:t xml:space="preserve">role="alert"</w:t>
      </w:r>
      <w:r>
        <w:t xml:space="preserve"> </w:t>
      </w:r>
      <w:r>
        <w:t xml:space="preserve">(line 134).</w:t>
      </w:r>
    </w:p>
    <w:bookmarkEnd w:id="58"/>
    <w:bookmarkStart w:id="59" w:name="sap-fiori-design-tokens"/>
    <w:p>
      <w:pPr>
        <w:pStyle w:val="Heading2"/>
      </w:pPr>
      <w:r>
        <w:t xml:space="preserve">SAP Fiori Design Tokens</w:t>
      </w:r>
    </w:p>
    <w:p>
      <w:pPr>
        <w:pStyle w:val="FirstParagraph"/>
      </w:pPr>
      <w:r>
        <w:t xml:space="preserve">All color values use the SAP Fiori design token pattern</w:t>
      </w:r>
      <w:r>
        <w:t xml:space="preserve"> </w:t>
      </w:r>
      <w:r>
        <w:rPr>
          <w:rStyle w:val="VerbatimChar"/>
        </w:rPr>
        <w:t xml:space="preserve">var(--sapTokenName, fallback)</w:t>
      </w:r>
      <w:r>
        <w:t xml:space="preserve">. No bare hex colors appear in</w:t>
      </w:r>
      <w:r>
        <w:t xml:space="preserve"> </w:t>
      </w:r>
      <w:r>
        <w:t xml:space="preserve">component styles. Examples from the codebase:</w:t>
      </w:r>
    </w:p>
    <w:p>
      <w:pPr>
        <w:pStyle w:val="SourceCode"/>
      </w:pPr>
      <w:r>
        <w:rPr>
          <w:rStyle w:val="VerbatimChar"/>
        </w:rPr>
        <w:t xml:space="preserve">/* Chat panel (sac-ai-chat-panel.component.ts:259-261) */</w:t>
      </w:r>
      <w:r>
        <w:br/>
      </w:r>
      <w:r>
        <w:rPr>
          <w:rStyle w:val="VerbatimChar"/>
        </w:rPr>
        <w:t xml:space="preserve">font-family: var(--sapFontFamily, '72', Arial, sans-serif);</w:t>
      </w:r>
      <w:r>
        <w:br/>
      </w:r>
      <w:r>
        <w:rPr>
          <w:rStyle w:val="VerbatimChar"/>
        </w:rPr>
        <w:t xml:space="preserve">font-size: var(--sapFontSize, 14px);</w:t>
      </w:r>
      <w:r>
        <w:br/>
      </w:r>
      <w:r>
        <w:rPr>
          <w:rStyle w:val="VerbatimChar"/>
        </w:rPr>
        <w:t xml:space="preserve">background: var(--sapBackgroundColor, #f7f7f7);</w:t>
      </w:r>
      <w:r>
        <w:br/>
      </w:r>
      <w:r>
        <w:br/>
      </w:r>
      <w:r>
        <w:rPr>
          <w:rStyle w:val="VerbatimChar"/>
        </w:rPr>
        <w:t xml:space="preserve">/* Data widget (sac-ai-data-widget.component.ts:294) */</w:t>
      </w:r>
      <w:r>
        <w:br/>
      </w:r>
      <w:r>
        <w:rPr>
          <w:rStyle w:val="VerbatimChar"/>
        </w:rPr>
        <w:t xml:space="preserve">font-family: var(--sapFontFamily, '72', Arial, sans-serif);</w:t>
      </w:r>
      <w:r>
        <w:br/>
      </w:r>
      <w:r>
        <w:rPr>
          <w:rStyle w:val="VerbatimChar"/>
        </w:rPr>
        <w:t xml:space="preserve">background: var(--sapField_Background, #fff);</w:t>
      </w:r>
      <w:r>
        <w:br/>
      </w:r>
      <w:r>
        <w:br/>
      </w:r>
      <w:r>
        <w:rPr>
          <w:rStyle w:val="VerbatimChar"/>
        </w:rPr>
        <w:t xml:space="preserve">/* Slider thumb (sac-slider.component.ts:93-94) */</w:t>
      </w:r>
      <w:r>
        <w:br/>
      </w:r>
      <w:r>
        <w:rPr>
          <w:rStyle w:val="VerbatimChar"/>
        </w:rPr>
        <w:t xml:space="preserve">background: var(--sapBrandColor, #0854a0);</w:t>
      </w:r>
      <w:r>
        <w:br/>
      </w:r>
      <w:r>
        <w:rPr>
          <w:rStyle w:val="VerbatimChar"/>
        </w:rPr>
        <w:t xml:space="preserve">border: 2px solid</w:t>
      </w:r>
      <w:r>
        <w:br/>
      </w:r>
      <w:r>
        <w:rPr>
          <w:rStyle w:val="VerbatimChar"/>
        </w:rPr>
        <w:t xml:space="preserve">  var(--sapContent_ContrastFocusColor, #fff);</w:t>
      </w:r>
    </w:p>
    <w:bookmarkEnd w:id="59"/>
    <w:bookmarkStart w:id="60" w:name="px-touch-targets"/>
    <w:p>
      <w:pPr>
        <w:pStyle w:val="Heading2"/>
      </w:pPr>
      <w:r>
        <w:t xml:space="preserve">44px Touch Targets</w:t>
      </w:r>
    </w:p>
    <w:p>
      <w:pPr>
        <w:pStyle w:val="FirstParagraph"/>
      </w:pPr>
      <w:r>
        <w:t xml:space="preserve">Interactive elements enforce a minimum 44px touch target:</w:t>
      </w:r>
    </w:p>
    <w:p>
      <w:pPr>
        <w:numPr>
          <w:ilvl w:val="0"/>
          <w:numId w:val="1009"/>
        </w:numPr>
      </w:pPr>
      <w:r>
        <w:t xml:space="preserve">Chat input:</w:t>
      </w:r>
      <w:r>
        <w:t xml:space="preserve"> </w:t>
      </w:r>
      <w:r>
        <w:rPr>
          <w:rStyle w:val="VerbatimChar"/>
        </w:rPr>
        <w:t xml:space="preserve">min-height: 44px</w:t>
      </w:r>
      <w:r>
        <w:t xml:space="preserve"> </w:t>
      </w:r>
      <w:r>
        <w:t xml:space="preserve">(line 512 of</w:t>
      </w:r>
      <w:r>
        <w:t xml:space="preserve"> </w:t>
      </w:r>
      <w:r>
        <w:rPr>
          <w:rStyle w:val="VerbatimChar"/>
        </w:rPr>
        <w:t xml:space="preserve">sac-ai-chat-panel.component.ts</w:t>
      </w:r>
      <w:r>
        <w:t xml:space="preserve">).</w:t>
      </w:r>
    </w:p>
    <w:p>
      <w:pPr>
        <w:numPr>
          <w:ilvl w:val="0"/>
          <w:numId w:val="1009"/>
        </w:numPr>
      </w:pPr>
      <w:r>
        <w:t xml:space="preserve">Send button:</w:t>
      </w:r>
      <w:r>
        <w:t xml:space="preserve"> </w:t>
      </w:r>
      <w:r>
        <w:rPr>
          <w:rStyle w:val="VerbatimChar"/>
        </w:rPr>
        <w:t xml:space="preserve">min-height: 44px</w:t>
      </w:r>
      <w:r>
        <w:t xml:space="preserve"> </w:t>
      </w:r>
      <w:r>
        <w:t xml:space="preserve">(line 541).</w:t>
      </w:r>
    </w:p>
    <w:p>
      <w:pPr>
        <w:numPr>
          <w:ilvl w:val="0"/>
          <w:numId w:val="1009"/>
        </w:numPr>
      </w:pPr>
      <w:r>
        <w:t xml:space="preserve">Review buttons:</w:t>
      </w:r>
      <w:r>
        <w:t xml:space="preserve"> </w:t>
      </w:r>
      <w:r>
        <w:rPr>
          <w:rStyle w:val="VerbatimChar"/>
        </w:rPr>
        <w:t xml:space="preserve">min-height: 44px</w:t>
      </w:r>
      <w:r>
        <w:t xml:space="preserve"> </w:t>
      </w:r>
      <w:r>
        <w:t xml:space="preserve">(line 358).</w:t>
      </w:r>
    </w:p>
    <w:p>
      <w:pPr>
        <w:numPr>
          <w:ilvl w:val="0"/>
          <w:numId w:val="1009"/>
        </w:numPr>
      </w:pPr>
      <w:r>
        <w:t xml:space="preserve">Date inputs:</w:t>
      </w:r>
      <w:r>
        <w:t xml:space="preserve"> </w:t>
      </w:r>
      <w:r>
        <w:rPr>
          <w:rStyle w:val="VerbatimChar"/>
        </w:rPr>
        <w:t xml:space="preserve">min-height: 40px</w:t>
      </w:r>
      <w:r>
        <w:t xml:space="preserve"> </w:t>
      </w:r>
      <w:r>
        <w:t xml:space="preserve">with 8px padding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sac-ai-data-widget.component.ts</w:t>
      </w:r>
      <w:r>
        <w:t xml:space="preserve">, line 374).</w:t>
      </w:r>
    </w:p>
    <w:bookmarkEnd w:id="60"/>
    <w:bookmarkStart w:id="61" w:name="keyboard-navigation-and-reduced-motion"/>
    <w:p>
      <w:pPr>
        <w:pStyle w:val="Heading2"/>
      </w:pPr>
      <w:r>
        <w:t xml:space="preserve">Keyboard Navigation and Reduced Motion</w:t>
      </w:r>
    </w:p>
    <w:p>
      <w:pPr>
        <w:pStyle w:val="FirstParagraph"/>
      </w:pPr>
      <w:r>
        <w:t xml:space="preserve">The slider component (</w:t>
      </w:r>
      <w:r>
        <w:rPr>
          <w:rStyle w:val="VerbatimChar"/>
        </w:rPr>
        <w:t xml:space="preserve">sac-slider.component.ts</w:t>
      </w:r>
      <w:r>
        <w:t xml:space="preserve">) implements enhanced</w:t>
      </w:r>
      <w:r>
        <w:t xml:space="preserve"> </w:t>
      </w:r>
      <w:r>
        <w:t xml:space="preserve">keyboard support (lines 154–179) with Home, End, PageUp, and PageDown keys</w:t>
      </w:r>
      <w:r>
        <w:t xml:space="preserve"> </w:t>
      </w:r>
      <w:r>
        <w:t xml:space="preserve">for coarse navigation. The chat panel and slider both respect</w:t>
      </w:r>
      <w:r>
        <w:t xml:space="preserve"> </w:t>
      </w:r>
      <w:r>
        <w:rPr>
          <w:rStyle w:val="VerbatimChar"/>
        </w:rPr>
        <w:t xml:space="preserve">@media (prefers-reduced-motion: reduce)</w:t>
      </w:r>
      <w:r>
        <w:t xml:space="preserve"> </w:t>
      </w:r>
      <w:r>
        <w:t xml:space="preserve">to disable animations</w:t>
      </w:r>
      <w:r>
        <w:t xml:space="preserve"> </w:t>
      </w:r>
      <w:r>
        <w:t xml:space="preserve">(chat panel line 464; slider line 113). A Windows High Contrast Mode media</w:t>
      </w:r>
      <w:r>
        <w:t xml:space="preserve"> </w:t>
      </w:r>
      <w:r>
        <w:t xml:space="preserve">query (</w:t>
      </w:r>
      <w:r>
        <w:rPr>
          <w:rStyle w:val="VerbatimChar"/>
        </w:rPr>
        <w:t xml:space="preserve">@media (forced-colors: active)</w:t>
      </w:r>
      <w:r>
        <w:t xml:space="preserve">) is also present in the chat</w:t>
      </w:r>
      <w:r>
        <w:t xml:space="preserve"> </w:t>
      </w:r>
      <w:r>
        <w:t xml:space="preserve">panel (lines 572–578).</w:t>
      </w:r>
    </w:p>
    <w:bookmarkEnd w:id="61"/>
    <w:bookmarkStart w:id="62" w:name="screen-reader-announcements"/>
    <w:p>
      <w:pPr>
        <w:pStyle w:val="Heading2"/>
      </w:pPr>
      <w:r>
        <w:t xml:space="preserve">Screen Reader Announcements</w:t>
      </w:r>
    </w:p>
    <w:p>
      <w:pPr>
        <w:pStyle w:val="FirstParagraph"/>
      </w:pPr>
      <w:r>
        <w:t xml:space="preserve">Live regions (</w:t>
      </w:r>
      <w:r>
        <w:rPr>
          <w:rStyle w:val="VerbatimChar"/>
        </w:rPr>
        <w:t xml:space="preserve">aria-live="polite"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sr-only</w:t>
      </w:r>
      <w:r>
        <w:t xml:space="preserve"> </w:t>
      </w:r>
      <w:r>
        <w:t xml:space="preserve">styling</w:t>
      </w:r>
      <w:r>
        <w:t xml:space="preserve"> </w:t>
      </w:r>
      <w:r>
        <w:t xml:space="preserve">provide non-visual feedback:</w:t>
      </w:r>
    </w:p>
    <w:p>
      <w:pPr>
        <w:numPr>
          <w:ilvl w:val="0"/>
          <w:numId w:val="1010"/>
        </w:numPr>
      </w:pPr>
      <w:r>
        <w:t xml:space="preserve">Chat panel: announces message sent, processing, response complete,</w:t>
      </w:r>
      <w:r>
        <w:t xml:space="preserve"> </w:t>
      </w:r>
      <w:r>
        <w:t xml:space="preserve">and approval actions via the</w:t>
      </w:r>
      <w:r>
        <w:t xml:space="preserve"> </w:t>
      </w:r>
      <w:r>
        <w:rPr>
          <w:rStyle w:val="VerbatimChar"/>
        </w:rPr>
        <w:t xml:space="preserve">announceMessage()</w:t>
      </w:r>
      <w:r>
        <w:t xml:space="preserve"> </w:t>
      </w:r>
      <w:r>
        <w:t xml:space="preserve">helper</w:t>
      </w:r>
      <w:r>
        <w:t xml:space="preserve"> </w:t>
      </w:r>
      <w:r>
        <w:t xml:space="preserve">(lines 923–930).</w:t>
      </w:r>
    </w:p>
    <w:p>
      <w:pPr>
        <w:numPr>
          <w:ilvl w:val="0"/>
          <w:numId w:val="1010"/>
        </w:numPr>
      </w:pPr>
      <w:r>
        <w:t xml:space="preserve">Filter dropdown: announces selection counts (line 70 of</w:t>
      </w:r>
      <w:r>
        <w:t xml:space="preserve"> </w:t>
      </w:r>
      <w:r>
        <w:rPr>
          <w:rStyle w:val="VerbatimChar"/>
        </w:rPr>
        <w:t xml:space="preserve">sac-filter.component.ts</w:t>
      </w:r>
      <w:r>
        <w:t xml:space="preserve">).</w:t>
      </w:r>
    </w:p>
    <w:p>
      <w:pPr>
        <w:numPr>
          <w:ilvl w:val="0"/>
          <w:numId w:val="1010"/>
        </w:numPr>
      </w:pPr>
      <w:r>
        <w:t xml:space="preserve">Filter checkbox: announces select/deselect with total count</w:t>
      </w:r>
      <w:r>
        <w:t xml:space="preserve"> </w:t>
      </w:r>
      <w:r>
        <w:t xml:space="preserve">(line 168 of</w:t>
      </w:r>
      <w:r>
        <w:t xml:space="preserve"> </w:t>
      </w:r>
      <w:r>
        <w:rPr>
          <w:rStyle w:val="VerbatimChar"/>
        </w:rPr>
        <w:t xml:space="preserve">sac-filter.component.ts</w:t>
      </w:r>
      <w:r>
        <w:t xml:space="preserve">).</w:t>
      </w:r>
    </w:p>
    <w:p>
      <w:pPr>
        <w:numPr>
          <w:ilvl w:val="0"/>
          <w:numId w:val="1010"/>
        </w:numPr>
      </w:pPr>
      <w:r>
        <w:t xml:space="preserve">Slider: announces formatted value on change (line 72 of</w:t>
      </w:r>
      <w:r>
        <w:t xml:space="preserve"> </w:t>
      </w:r>
      <w:r>
        <w:rPr>
          <w:rStyle w:val="VerbatimChar"/>
        </w:rPr>
        <w:t xml:space="preserve">sac-slider.component.ts</w:t>
      </w:r>
      <w:r>
        <w:t xml:space="preserve">).</w:t>
      </w:r>
    </w:p>
    <w:bookmarkEnd w:id="62"/>
    <w:bookmarkEnd w:id="63"/>
    <w:bookmarkStart w:id="67" w:name="sec:crosscutting"/>
    <w:p>
      <w:pPr>
        <w:pStyle w:val="Heading1"/>
      </w:pPr>
      <w:r>
        <w:t xml:space="preserve">Cross-Cutting Concerns</w:t>
      </w:r>
    </w:p>
    <w:bookmarkStart w:id="64" w:name="error-handling"/>
    <w:p>
      <w:pPr>
        <w:pStyle w:val="Heading2"/>
      </w:pPr>
      <w:r>
        <w:t xml:space="preserve">Error Handling</w:t>
      </w:r>
    </w:p>
    <w:p>
      <w:pPr>
        <w:pStyle w:val="FirstParagraph"/>
      </w:pPr>
      <w:r>
        <w:t xml:space="preserve">The system uses consistent error handling patterns: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SSE Stream</w:t>
      </w:r>
      <w:r>
        <w:t xml:space="preserve">: Buffer overflow errors (line 198 of AG-UI</w:t>
      </w:r>
      <w:r>
        <w:t xml:space="preserve"> </w:t>
      </w:r>
      <w:r>
        <w:t xml:space="preserve">service), HTTP errors (line 184), and abort handling (line 223).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Tool dispatch</w:t>
      </w:r>
      <w:r>
        <w:t xml:space="preserve">: Every tool handler returns a</w:t>
      </w:r>
      <w:r>
        <w:t xml:space="preserve"> </w:t>
      </w:r>
      <w:r>
        <w:rPr>
          <w:rStyle w:val="VerbatimChar"/>
        </w:rPr>
        <w:t xml:space="preserve">ToolResult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success: boolean</w:t>
      </w:r>
      <w:r>
        <w:t xml:space="preserve"> </w:t>
      </w:r>
      <w:r>
        <w:t xml:space="preserve">and optional</w:t>
      </w:r>
      <w:r>
        <w:t xml:space="preserve"> </w:t>
      </w:r>
      <w:r>
        <w:rPr>
          <w:rStyle w:val="VerbatimChar"/>
        </w:rPr>
        <w:t xml:space="preserve">error: string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Python backend</w:t>
      </w:r>
      <w:r>
        <w:t xml:space="preserve">: Three-tier fallback (Mangle rules,</w:t>
      </w:r>
      <w:r>
        <w:t xml:space="preserve"> </w:t>
      </w:r>
      <w:r>
        <w:t xml:space="preserve">Elasticsearch cache, OData vocabulary) with circuit breakers on every</w:t>
      </w:r>
      <w:r>
        <w:t xml:space="preserve"> </w:t>
      </w:r>
      <w:r>
        <w:t xml:space="preserve">external call.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Data widget</w:t>
      </w:r>
      <w:r>
        <w:t xml:space="preserve">: Graceful degradation showing</w:t>
      </w:r>
      <w:r>
        <w:t xml:space="preserve"> </w:t>
      </w:r>
      <w:r>
        <w:t xml:space="preserve">“Live data</w:t>
      </w:r>
      <w:r>
        <w:t xml:space="preserve"> </w:t>
      </w:r>
      <w:r>
        <w:t xml:space="preserve">unavailable”</w:t>
      </w:r>
      <w:r>
        <w:t xml:space="preserve"> </w:t>
      </w:r>
      <w:r>
        <w:t xml:space="preserve">status message on data binding failures (line 850).</w:t>
      </w:r>
    </w:p>
    <w:bookmarkEnd w:id="64"/>
    <w:bookmarkStart w:id="65" w:name="change-detection-strategy"/>
    <w:p>
      <w:pPr>
        <w:pStyle w:val="Heading2"/>
      </w:pPr>
      <w:r>
        <w:t xml:space="preserve">Change Detection Strategy</w:t>
      </w:r>
    </w:p>
    <w:p>
      <w:pPr>
        <w:pStyle w:val="FirstParagraph"/>
      </w:pPr>
      <w:r>
        <w:t xml:space="preserve">All Angular components use</w:t>
      </w:r>
      <w:r>
        <w:t xml:space="preserve"> </w:t>
      </w:r>
      <w:r>
        <w:rPr>
          <w:rStyle w:val="VerbatimChar"/>
        </w:rPr>
        <w:t xml:space="preserve">ChangeDetectionStrategy.OnPush</w:t>
      </w:r>
      <w:r>
        <w:t xml:space="preserve"> </w:t>
      </w:r>
      <w:r>
        <w:t xml:space="preserve">to minimize</w:t>
      </w:r>
      <w:r>
        <w:t xml:space="preserve"> </w:t>
      </w:r>
      <w:r>
        <w:t xml:space="preserve">unnecessary change detection cycles. View updates are triggered explicitly via</w:t>
      </w:r>
      <w:r>
        <w:t xml:space="preserve"> </w:t>
      </w:r>
      <w:r>
        <w:rPr>
          <w:rStyle w:val="VerbatimChar"/>
        </w:rPr>
        <w:t xml:space="preserve">cdr.markForCheck()</w:t>
      </w:r>
      <w:r>
        <w:t xml:space="preserve"> </w:t>
      </w:r>
      <w:r>
        <w:t xml:space="preserve">after state mutations (e.g., line 633, 652, 781).</w:t>
      </w:r>
      <w:r>
        <w:t xml:space="preserve"> </w:t>
      </w:r>
      <w:r>
        <w:t xml:space="preserve">The data widget component includes a</w:t>
      </w:r>
      <w:r>
        <w:t xml:space="preserve"> </w:t>
      </w:r>
      <w:r>
        <w:rPr>
          <w:rStyle w:val="VerbatimChar"/>
        </w:rPr>
        <w:t xml:space="preserve">flushView()</w:t>
      </w:r>
      <w:r>
        <w:t xml:space="preserve"> </w:t>
      </w:r>
      <w:r>
        <w:t xml:space="preserve">helper (lines 865–872)</w:t>
      </w:r>
      <w:r>
        <w:t xml:space="preserve"> </w:t>
      </w:r>
      <w:r>
        <w:t xml:space="preserve">that catches view-detached errors during destroy paths.</w:t>
      </w:r>
    </w:p>
    <w:bookmarkEnd w:id="65"/>
    <w:bookmarkStart w:id="66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12"/>
        </w:numPr>
      </w:pPr>
      <w:r>
        <w:t xml:space="preserve">Bearer tokens are stored in</w:t>
      </w:r>
      <w:r>
        <w:t xml:space="preserve"> </w:t>
      </w:r>
      <w:r>
        <w:rPr>
          <w:rStyle w:val="VerbatimChar"/>
        </w:rPr>
        <w:t xml:space="preserve">SacAuthService</w:t>
      </w:r>
      <w:r>
        <w:t xml:space="preserve"> </w:t>
      </w:r>
      <w:r>
        <w:t xml:space="preserve">and transmitted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headers only over HTTPS.</w:t>
      </w:r>
    </w:p>
    <w:p>
      <w:pPr>
        <w:numPr>
          <w:ilvl w:val="0"/>
          <w:numId w:val="1012"/>
        </w:numPr>
      </w:pPr>
      <w:r>
        <w:t xml:space="preserve">The Python backend’s</w:t>
      </w:r>
      <w:r>
        <w:t xml:space="preserve"> </w:t>
      </w:r>
      <w:r>
        <w:rPr>
          <w:rStyle w:val="VerbatimChar"/>
        </w:rPr>
        <w:t xml:space="preserve">TraceContextMiddleware</w:t>
      </w:r>
      <w:r>
        <w:t xml:space="preserve"> </w:t>
      </w:r>
      <w:r>
        <w:t xml:space="preserve">extracts trace</w:t>
      </w:r>
      <w:r>
        <w:t xml:space="preserve"> </w:t>
      </w:r>
      <w:r>
        <w:t xml:space="preserve">context from request headers without executing any user-supplied code.</w:t>
      </w:r>
    </w:p>
    <w:p>
      <w:pPr>
        <w:numPr>
          <w:ilvl w:val="0"/>
          <w:numId w:val="1012"/>
        </w:numPr>
      </w:pPr>
      <w:r>
        <w:t xml:space="preserve">The text block component sanitizes markdown HTML via Angular’s</w:t>
      </w:r>
      <w:r>
        <w:t xml:space="preserve"> </w:t>
      </w:r>
      <w:r>
        <w:rPr>
          <w:rStyle w:val="VerbatimChar"/>
        </w:rPr>
        <w:t xml:space="preserve">DomSanitizer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sac-text.component.ts</w:t>
      </w:r>
      <w:r>
        <w:t xml:space="preserve">, line 138).</w:t>
      </w:r>
    </w:p>
    <w:p>
      <w:pPr>
        <w:numPr>
          <w:ilvl w:val="0"/>
          <w:numId w:val="1012"/>
        </w:numPr>
      </w:pPr>
      <w:r>
        <w:t xml:space="preserve">CORS configuration in the Python API uses explicit origin allowlists</w:t>
      </w:r>
      <w:r>
        <w:t xml:space="preserve"> </w:t>
      </w:r>
      <w:r>
        <w:t xml:space="preserve">and disables credentials when wildcards are present</w:t>
      </w:r>
      <w:r>
        <w:t xml:space="preserve"> </w:t>
      </w:r>
      <w:r>
        <w:t xml:space="preserve">(</w:t>
      </w:r>
      <w:r>
        <w:rPr>
          <w:rStyle w:val="VerbatimChar"/>
        </w:rPr>
        <w:t xml:space="preserve">bin/api.py</w:t>
      </w:r>
      <w:r>
        <w:t xml:space="preserve">, lines 48–58).</w:t>
      </w:r>
    </w:p>
    <w:bookmarkEnd w:id="66"/>
    <w:bookmarkEnd w:id="67"/>
    <w:bookmarkStart w:id="6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SAP Analytics Cloud AI Widget system demonstrates a layered architecture</w:t>
      </w:r>
      <w:r>
        <w:t xml:space="preserve"> </w:t>
      </w:r>
      <w:r>
        <w:t xml:space="preserve">for generative UI: a type-safe 13-widget schema with recursive nesting, an</w:t>
      </w:r>
      <w:r>
        <w:t xml:space="preserve"> </w:t>
      </w:r>
      <w:r>
        <w:t xml:space="preserve">AG-UI protocol bridge with SSE streaming and W3C trace correlation, a tool</w:t>
      </w:r>
      <w:r>
        <w:t xml:space="preserve"> </w:t>
      </w:r>
      <w:r>
        <w:t xml:space="preserve">dispatch layer with human-in-the-loop approval for high-risk planning actions,</w:t>
      </w:r>
      <w:r>
        <w:t xml:space="preserve"> </w:t>
      </w:r>
      <w:r>
        <w:t xml:space="preserve">and a resilient Python backend with circuit breakers and multi-source field</w:t>
      </w:r>
      <w:r>
        <w:t xml:space="preserve"> </w:t>
      </w:r>
      <w:r>
        <w:t xml:space="preserve">classification. Accessibility is treated as a first-class concern throughout,</w:t>
      </w:r>
      <w:r>
        <w:t xml:space="preserve"> </w:t>
      </w:r>
      <w:r>
        <w:t xml:space="preserve">with semantic HTML, ARIA attributes, SAP Fiori design tokens, and 44px touch</w:t>
      </w:r>
      <w:r>
        <w:t xml:space="preserve"> </w:t>
      </w:r>
      <w:r>
        <w:t xml:space="preserve">targets ensuring WCAG AA compliance.</w:t>
      </w:r>
    </w:p>
    <w:p>
      <w:pPr>
        <w:pStyle w:val="BodyText"/>
      </w:pPr>
      <w:r>
        <w:rPr>
          <w:b/>
          <w:bCs/>
        </w:rPr>
        <w:t xml:space="preserve">Source files referenced: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libs/sac-ai-widget/types/sac-widget-schema.ts</w:t>
            </w:r>
          </w:p>
        </w:tc>
        <w:tc>
          <w:tcPr/>
          <w:p>
            <w:pPr>
              <w:pStyle w:val="Compact"/>
              <w:jc w:val="left"/>
            </w:pPr>
            <w:hyperlink w:anchor="sec:schema">
              <w:r>
                <w:rPr>
                  <w:rStyle w:val="Hyperlink"/>
                </w:rPr>
                <w:t xml:space="preserve">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libs/sac-ai-widget/ag-ui/sac-ag-ui.service.ts</w:t>
            </w:r>
          </w:p>
        </w:tc>
        <w:tc>
          <w:tcPr/>
          <w:p>
            <w:pPr>
              <w:pStyle w:val="Compact"/>
              <w:jc w:val="left"/>
            </w:pPr>
            <w:hyperlink w:anchor="sec:agui">
              <w:r>
                <w:rPr>
                  <w:rStyle w:val="Hyperlink"/>
                </w:rPr>
                <w:t xml:space="preserve">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libs/sac-ai-widget/chat/sac-tool-dispatch.service.ts</w:t>
            </w:r>
          </w:p>
        </w:tc>
        <w:tc>
          <w:tcPr/>
          <w:p>
            <w:pPr>
              <w:pStyle w:val="Compact"/>
              <w:jc w:val="left"/>
            </w:pPr>
            <w:hyperlink w:anchor="sec:tools">
              <w:r>
                <w:rPr>
                  <w:rStyle w:val="Hyperlink"/>
                </w:rPr>
                <w:t xml:space="preserve">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libs/sac-ai-widget/data-widget/sac-ai-data-widget.component.ts</w:t>
            </w:r>
          </w:p>
        </w:tc>
        <w:tc>
          <w:tcPr/>
          <w:p>
            <w:pPr>
              <w:pStyle w:val="Compact"/>
              <w:jc w:val="left"/>
            </w:pPr>
            <w:hyperlink w:anchor="sec:datawidget">
              <w:r>
                <w:rPr>
                  <w:rStyle w:val="Hyperlink"/>
                </w:rPr>
                <w:t xml:space="preserve">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libs/sac-ai-widget/chat/sac-ai-chat-panel.component.ts</w:t>
            </w:r>
          </w:p>
        </w:tc>
        <w:tc>
          <w:tcPr/>
          <w:p>
            <w:pPr>
              <w:pStyle w:val="Compact"/>
              <w:jc w:val="left"/>
            </w:pPr>
            <w:hyperlink w:anchor="sec:chat">
              <w:r>
                <w:rPr>
                  <w:rStyle w:val="Hyperlink"/>
                </w:rPr>
                <w:t xml:space="preserve">5</w:t>
              </w:r>
            </w:hyperlink>
            <w:r>
              <w:t xml:space="preserve">,</w:t>
            </w:r>
            <w:r>
              <w:t xml:space="preserve"> </w:t>
            </w:r>
            <w:hyperlink w:anchor="sec:a11y">
              <w:r>
                <w:rPr>
                  <w:rStyle w:val="Hyperlink"/>
                </w:rPr>
                <w:t xml:space="preserve">10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libs/sac-ai-widget/sac-ai-widget.entry.ts</w:t>
            </w:r>
          </w:p>
        </w:tc>
        <w:tc>
          <w:tcPr/>
          <w:p>
            <w:pPr>
              <w:pStyle w:val="Compact"/>
              <w:jc w:val="left"/>
            </w:pPr>
            <w:hyperlink w:anchor="sec:entry">
              <w:r>
                <w:rPr>
                  <w:rStyle w:val="Hyperlink"/>
                </w:rPr>
                <w:t xml:space="preserve">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libs/sac-ai-widget/session/sac-ai-session.service.ts</w:t>
            </w:r>
          </w:p>
        </w:tc>
        <w:tc>
          <w:tcPr/>
          <w:p>
            <w:pPr>
              <w:pStyle w:val="Compact"/>
              <w:jc w:val="left"/>
            </w:pPr>
            <w:hyperlink w:anchor="sec:session">
              <w:r>
                <w:rPr>
                  <w:rStyle w:val="Hyperlink"/>
                </w:rPr>
                <w:t xml:space="preserve">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mangle/sac_widget.mg</w:t>
            </w:r>
          </w:p>
        </w:tc>
        <w:tc>
          <w:tcPr/>
          <w:p>
            <w:pPr>
              <w:pStyle w:val="Compact"/>
              <w:jc w:val="left"/>
            </w:pPr>
            <w:hyperlink w:anchor="sec:mangle">
              <w:r>
                <w:rPr>
                  <w:rStyle w:val="Hyperlink"/>
                </w:rPr>
                <w:t xml:space="preserve">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data-cleaning-copilot-main/agent/data_cleaning_agent.py</w:t>
            </w:r>
          </w:p>
        </w:tc>
        <w:tc>
          <w:tcPr/>
          <w:p>
            <w:pPr>
              <w:pStyle w:val="Compact"/>
              <w:jc w:val="left"/>
            </w:pPr>
            <w:hyperlink w:anchor="sec:python">
              <w:r>
                <w:rPr>
                  <w:rStyle w:val="Hyperlink"/>
                </w:rPr>
                <w:t xml:space="preserve">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data-cleaning-copilot-main/bin/api.py</w:t>
            </w:r>
          </w:p>
        </w:tc>
        <w:tc>
          <w:tcPr/>
          <w:p>
            <w:pPr>
              <w:pStyle w:val="Compact"/>
              <w:jc w:val="left"/>
            </w:pPr>
            <w:hyperlink w:anchor="sec:python">
              <w:r>
                <w:rPr>
                  <w:rStyle w:val="Hyperlink"/>
                </w:rPr>
                <w:t xml:space="preserve">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libs/sac-ai-widget/components/sac-filter.component.ts</w:t>
            </w:r>
          </w:p>
        </w:tc>
        <w:tc>
          <w:tcPr/>
          <w:p>
            <w:pPr>
              <w:pStyle w:val="Compact"/>
              <w:jc w:val="left"/>
            </w:pPr>
            <w:hyperlink w:anchor="sec:a11y">
              <w:r>
                <w:rPr>
                  <w:rStyle w:val="Hyperlink"/>
                </w:rPr>
                <w:t xml:space="preserve">10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libs/sac-ai-widget/components/sac-slider.component.ts</w:t>
            </w:r>
          </w:p>
        </w:tc>
        <w:tc>
          <w:tcPr/>
          <w:p>
            <w:pPr>
              <w:pStyle w:val="Compact"/>
              <w:jc w:val="left"/>
            </w:pPr>
            <w:hyperlink w:anchor="sec:a11y">
              <w:r>
                <w:rPr>
                  <w:rStyle w:val="Hyperlink"/>
                </w:rPr>
                <w:t xml:space="preserve">10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libs/sac-ai-widget/components/sac-text.component.ts</w:t>
            </w:r>
          </w:p>
        </w:tc>
        <w:tc>
          <w:tcPr/>
          <w:p>
            <w:pPr>
              <w:pStyle w:val="Compact"/>
              <w:jc w:val="left"/>
            </w:pPr>
            <w:hyperlink w:anchor="sec:a11y">
              <w:r>
                <w:rPr>
                  <w:rStyle w:val="Hyperlink"/>
                </w:rPr>
                <w:t xml:space="preserve">10</w:t>
              </w:r>
            </w:hyperlink>
          </w:p>
        </w:tc>
      </w:tr>
    </w:tbl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UI Architecture: SAP Analytics Cloud AI Widget System</dc:title>
  <dc:creator>SAP OSS Technical Documentation</dc:creator>
  <cp:keywords/>
  <dcterms:created xsi:type="dcterms:W3CDTF">2026-03-22T23:47:36Z</dcterms:created>
  <dcterms:modified xsi:type="dcterms:W3CDTF">2026-03-22T23:47:36Z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document provides a comprehensive technical analysis of the Generative UI subsystem within the SAP OSS codebase. The system enables an AI-driven widget experience inside SAP Analytics Cloud (SAC) by combining a 13-type widget schema, an AG-UI protocol bridge over Server-Sent Events, a tool dispatch service with human-in-the-loop approval, and a Python backend with circuit-breaker resilience. All source evidence references exact file paths and line numbers from the repository at src/generativeUI/.</vt:lpwstr>
  </property>
  <property fmtid="{D5CDD505-2E9C-101B-9397-08002B2CF9AE}" pid="3" name="date">
    <vt:lpwstr>March 2026</vt:lpwstr>
  </property>
</Properties>
</file>