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 Traceability Specification</w:t>
      </w:r>
      <w:r>
        <w:br/>
      </w:r>
      <w:r>
        <w:t xml:space="preserve">Evidence of Intellectual Property Implementation in the SAP-OSS Codebase</w:t>
      </w:r>
    </w:p>
    <w:p>
      <w:pPr>
        <w:pStyle w:val="Author"/>
      </w:pPr>
      <w:r>
        <w:t xml:space="preserve">SAP Controls Architecture Team</w:t>
      </w:r>
    </w:p>
    <w:p>
      <w:pPr>
        <w:pStyle w:val="Date"/>
      </w:pPr>
      <w:r>
        <w:t xml:space="preserve">April 2026 – Version 1.0.0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document-control"/>
    <w:p>
      <w:pPr>
        <w:pStyle w:val="Heading1"/>
      </w:pPr>
      <w:r>
        <w:t xml:space="preserve">Document Control</w:t>
      </w:r>
    </w:p>
    <w:bookmarkStart w:id="9"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Document Title</w:t>
            </w:r>
          </w:p>
        </w:tc>
        <w:tc>
          <w:tcPr/>
          <w:p>
            <w:pPr>
              <w:pStyle w:val="Compact"/>
              <w:jc w:val="left"/>
            </w:pPr>
            <w:r>
              <w:t xml:space="preserve">IP Traceability Specification</w:t>
            </w:r>
          </w:p>
        </w:tc>
      </w:tr>
      <w:tr>
        <w:tc>
          <w:tcPr/>
          <w:p>
            <w:pPr>
              <w:pStyle w:val="Compact"/>
              <w:jc w:val="left"/>
            </w:pPr>
            <w:r>
              <w:t xml:space="preserve">Document ID</w:t>
            </w:r>
          </w:p>
        </w:tc>
        <w:tc>
          <w:tcPr/>
          <w:p>
            <w:pPr>
              <w:pStyle w:val="Compact"/>
              <w:jc w:val="left"/>
            </w:pPr>
            <w:r>
              <w:t xml:space="preserve">SAP-OSS-IP-TRACE-001</w:t>
            </w:r>
          </w:p>
        </w:tc>
      </w:tr>
      <w:tr>
        <w:tc>
          <w:tcPr/>
          <w:p>
            <w:pPr>
              <w:pStyle w:val="Compact"/>
              <w:jc w:val="left"/>
            </w:pPr>
            <w:r>
              <w:t xml:space="preserve">Version</w:t>
            </w:r>
          </w:p>
        </w:tc>
        <w:tc>
          <w:tcPr/>
          <w:p>
            <w:pPr>
              <w:pStyle w:val="Compact"/>
              <w:jc w:val="left"/>
            </w:pPr>
            <w:r>
              <w:t xml:space="preserve">1.0.0</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Classification</w:t>
            </w:r>
          </w:p>
        </w:tc>
        <w:tc>
          <w:tcPr/>
          <w:p>
            <w:pPr>
              <w:pStyle w:val="Compact"/>
              <w:jc w:val="left"/>
            </w:pPr>
            <w:r>
              <w:t xml:space="preserve">Internal</w:t>
            </w:r>
          </w:p>
        </w:tc>
      </w:tr>
      <w:tr>
        <w:tc>
          <w:tcPr/>
          <w:p>
            <w:pPr>
              <w:pStyle w:val="Compact"/>
              <w:jc w:val="left"/>
            </w:pPr>
            <w:r>
              <w:t xml:space="preserve">Author</w:t>
            </w:r>
          </w:p>
        </w:tc>
        <w:tc>
          <w:tcPr/>
          <w:p>
            <w:pPr>
              <w:pStyle w:val="Compact"/>
              <w:jc w:val="left"/>
            </w:pPr>
            <w:r>
              <w:t xml:space="preserve">SAP Controls Architecture Team</w:t>
            </w:r>
          </w:p>
        </w:tc>
      </w:tr>
      <w:tr>
        <w:tc>
          <w:tcPr/>
          <w:p>
            <w:pPr>
              <w:pStyle w:val="Compact"/>
              <w:jc w:val="left"/>
            </w:pPr>
            <w:r>
              <w:t xml:space="preserve">Owner</w:t>
            </w:r>
          </w:p>
        </w:tc>
        <w:tc>
          <w:tcPr/>
          <w:p>
            <w:pPr>
              <w:pStyle w:val="Compact"/>
              <w:jc w:val="left"/>
            </w:pPr>
            <w:r>
              <w:t xml:space="preserve">GCFO AI Platform Team</w:t>
            </w:r>
          </w:p>
        </w:tc>
      </w:tr>
      <w:tr>
        <w:tc>
          <w:tcPr/>
          <w:p>
            <w:pPr>
              <w:pStyle w:val="Compact"/>
              <w:jc w:val="left"/>
            </w:pPr>
            <w:r>
              <w:t xml:space="preserve">Created</w:t>
            </w:r>
          </w:p>
        </w:tc>
        <w:tc>
          <w:tcPr/>
          <w:p>
            <w:pPr>
              <w:pStyle w:val="Compact"/>
              <w:jc w:val="left"/>
            </w:pPr>
            <w:r>
              <w:t xml:space="preserve">April 2026</w:t>
            </w:r>
          </w:p>
        </w:tc>
      </w:tr>
      <w:tr>
        <w:tc>
          <w:tcPr/>
          <w:p>
            <w:pPr>
              <w:pStyle w:val="Compact"/>
              <w:jc w:val="left"/>
            </w:pPr>
            <w:r>
              <w:t xml:space="preserve">Last Updated</w:t>
            </w:r>
          </w:p>
        </w:tc>
        <w:tc>
          <w:tcPr/>
          <w:p>
            <w:pPr>
              <w:pStyle w:val="Compact"/>
              <w:jc w:val="left"/>
            </w:pPr>
            <w:r>
              <w:t xml:space="preserve">April 2026</w:t>
            </w:r>
          </w:p>
        </w:tc>
      </w:tr>
    </w:tbl>
    <w:bookmarkEnd w:id="9"/>
    <w:bookmarkStart w:id="10" w:name="purpose"/>
    <w:p>
      <w:pPr>
        <w:pStyle w:val="Heading2"/>
      </w:pPr>
      <w:r>
        <w:t xml:space="preserve">Purpose</w:t>
      </w:r>
    </w:p>
    <w:p>
      <w:pPr>
        <w:pStyle w:val="FirstParagraph"/>
      </w:pPr>
      <w:r>
        <w:t xml:space="preserve">This document provides</w:t>
      </w:r>
      <w:r>
        <w:t xml:space="preserve"> </w:t>
      </w:r>
      <w:r>
        <w:rPr>
          <w:b/>
          <w:bCs/>
        </w:rPr>
        <w:t xml:space="preserve">auditable evidence</w:t>
      </w:r>
      <w:r>
        <w:t xml:space="preserve"> </w:t>
      </w:r>
      <w:r>
        <w:t xml:space="preserve">that the intellectual property (IP) described in the source documents listed in</w:t>
      </w:r>
      <w:r>
        <w:t xml:space="preserve"> </w:t>
      </w:r>
      <w:hyperlink w:anchor="chap:source-documents">
        <w:r>
          <w:rPr>
            <w:rStyle w:val="Hyperlink"/>
          </w:rPr>
          <w:t xml:space="preserve">[chap:source-documents]</w:t>
        </w:r>
      </w:hyperlink>
      <w:r>
        <w:t xml:space="preserve"> </w:t>
      </w:r>
      <w:r>
        <w:t xml:space="preserve">has been implemented—through conceptual adaptation, not direct copying—into the SAP-OSS codebase. Each chapter traces specific concepts from their IP source to their implementation in the codebase, documenting:</w:t>
      </w:r>
    </w:p>
    <w:p>
      <w:pPr>
        <w:numPr>
          <w:ilvl w:val="0"/>
          <w:numId w:val="1001"/>
        </w:numPr>
      </w:pPr>
      <w:r>
        <w:t xml:space="preserve">Verbatim quotations from IP source documents</w:t>
      </w:r>
    </w:p>
    <w:p>
      <w:pPr>
        <w:numPr>
          <w:ilvl w:val="0"/>
          <w:numId w:val="1001"/>
        </w:numPr>
      </w:pPr>
      <w:r>
        <w:t xml:space="preserve">The adaptation methodology (how concepts were translated)</w:t>
      </w:r>
    </w:p>
    <w:p>
      <w:pPr>
        <w:numPr>
          <w:ilvl w:val="0"/>
          <w:numId w:val="1001"/>
        </w:numPr>
      </w:pPr>
      <w:r>
        <w:t xml:space="preserve">Specific code locations (files, classes, functions)</w:t>
      </w:r>
    </w:p>
    <w:p>
      <w:pPr>
        <w:numPr>
          <w:ilvl w:val="0"/>
          <w:numId w:val="1001"/>
        </w:numPr>
      </w:pPr>
      <w:r>
        <w:t xml:space="preserve">Evidence of implementation (code snippets, design patterns)</w:t>
      </w:r>
    </w:p>
    <w:bookmarkEnd w:id="10"/>
    <w:bookmarkStart w:id="11"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Version</w:t>
            </w:r>
          </w:p>
        </w:tc>
        <w:tc>
          <w:tcPr/>
          <w:p>
            <w:pPr>
              <w:pStyle w:val="Compact"/>
              <w:jc w:val="left"/>
            </w:pPr>
            <w:r>
              <w:rPr>
                <w:b/>
                <w:bCs/>
              </w:rPr>
              <w:t xml:space="preserve">Date</w:t>
            </w:r>
          </w:p>
        </w:tc>
        <w:tc>
          <w:tcPr/>
          <w:p>
            <w:pPr>
              <w:pStyle w:val="Compact"/>
              <w:jc w:val="left"/>
            </w:pPr>
            <w:r>
              <w:rPr>
                <w:b/>
                <w:bCs/>
              </w:rPr>
              <w:t xml:space="preserve">Changes</w:t>
            </w:r>
          </w:p>
        </w:tc>
        <w:tc>
          <w:tcPr/>
          <w:p>
            <w:pPr>
              <w:pStyle w:val="Compact"/>
              <w:jc w:val="left"/>
            </w:pPr>
            <w:r>
              <w:rPr>
                <w:b/>
                <w:bCs/>
              </w:rPr>
              <w:t xml:space="preserve">Author</w:t>
            </w:r>
          </w:p>
        </w:tc>
      </w:tr>
      <w:tr>
        <w:tc>
          <w:tcPr/>
          <w:p>
            <w:pPr>
              <w:pStyle w:val="Compact"/>
              <w:jc w:val="left"/>
            </w:pPr>
            <w:r>
              <w:t xml:space="preserve">1.0.0</w:t>
            </w:r>
          </w:p>
        </w:tc>
        <w:tc>
          <w:tcPr/>
          <w:p>
            <w:pPr>
              <w:pStyle w:val="Compact"/>
              <w:jc w:val="left"/>
            </w:pPr>
            <w:r>
              <w:t xml:space="preserve">2026-04-22</w:t>
            </w:r>
          </w:p>
        </w:tc>
        <w:tc>
          <w:tcPr/>
          <w:p>
            <w:pPr>
              <w:pStyle w:val="Compact"/>
              <w:jc w:val="left"/>
            </w:pPr>
            <w:r>
              <w:t xml:space="preserve">Initial document creation</w:t>
            </w:r>
          </w:p>
        </w:tc>
        <w:tc>
          <w:tcPr/>
          <w:p>
            <w:pPr>
              <w:pStyle w:val="Compact"/>
              <w:jc w:val="left"/>
            </w:pPr>
            <w:r>
              <w:t xml:space="preserve">Controls Architecture</w:t>
            </w:r>
          </w:p>
        </w:tc>
      </w:tr>
    </w:tbl>
    <w:bookmarkEnd w:id="11"/>
    <w:bookmarkEnd w:id="12"/>
    <w:bookmarkStart w:id="17" w:name="ip-source-registry"/>
    <w:p>
      <w:pPr>
        <w:pStyle w:val="Heading1"/>
      </w:pPr>
      <w:r>
        <w:t xml:space="preserve">IP Source Registry</w:t>
      </w:r>
    </w:p>
    <w:p>
      <w:pPr>
        <w:pStyle w:val="FirstParagraph"/>
      </w:pPr>
      <w:bookmarkStart w:id="13" w:name="chap:ip-registry"/>
      <w:bookmarkEnd w:id="13"/>
    </w:p>
    <w:p>
      <w:pPr>
        <w:pStyle w:val="BodyText"/>
      </w:pPr>
      <w:r>
        <w:t xml:space="preserve">This registry provides a complete inventory of all intellectual property source documents traced in this specification.</w:t>
      </w:r>
    </w:p>
    <w:bookmarkStart w:id="14" w:name="document-inventory"/>
    <w:p>
      <w:pPr>
        <w:pStyle w:val="Heading2"/>
      </w:pPr>
      <w:r>
        <w:t xml:space="preserve">Document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Type</w:t>
            </w:r>
          </w:p>
        </w:tc>
        <w:tc>
          <w:tcPr/>
          <w:p>
            <w:pPr>
              <w:pStyle w:val="Compact"/>
              <w:jc w:val="left"/>
            </w:pPr>
            <w:r>
              <w:rPr>
                <w:b/>
                <w:bCs/>
              </w:rPr>
              <w:t xml:space="preserve">Primary Concepts</w:t>
            </w:r>
          </w:p>
        </w:tc>
      </w:tr>
      <w:t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Type</w:t>
            </w:r>
          </w:p>
        </w:tc>
        <w:tc>
          <w:tcPr/>
          <w:p>
            <w:pPr>
              <w:pStyle w:val="Compact"/>
              <w:jc w:val="left"/>
            </w:pPr>
            <w:r>
              <w:rPr>
                <w:b/>
                <w:bCs/>
              </w:rPr>
              <w:t xml:space="preserve">Primary Concepts</w:t>
            </w:r>
          </w:p>
        </w:tc>
      </w:tr>
      <w:tr>
        <w:tc>
          <w:tcPr>
            <w:gridSpan w:val="4"/>
          </w:tcPr>
          <w:p>
            <w:pPr>
              <w:pStyle w:val="Compact"/>
              <w:jc w:val="right"/>
            </w:pPr>
            <w:r>
              <w:rPr>
                <w:i/>
                <w:iCs/>
              </w:rPr>
              <w:t xml:space="preserve">Continued on next page...</w:t>
            </w:r>
          </w:p>
        </w:tc>
      </w:tr>
      <w:tr>
        <w:tc>
          <w:tcPr/>
          <w:p>
            <w:pPr>
              <w:pStyle w:val="Compact"/>
              <w:jc w:val="left"/>
            </w:pPr>
            <w:r>
              <w:rPr>
                <w:b/>
                <w:bCs/>
              </w:rPr>
              <w:t xml:space="preserve">IP-001</w:t>
            </w:r>
          </w:p>
        </w:tc>
        <w:tc>
          <w:tcPr/>
          <w:p>
            <w:pPr>
              <w:pStyle w:val="Compact"/>
              <w:jc w:val="left"/>
            </w:pPr>
            <w:r>
              <w:t xml:space="preserve">safety-ai-governance.docx</w:t>
            </w:r>
          </w:p>
        </w:tc>
        <w:tc>
          <w:tcPr/>
          <w:p>
            <w:pPr>
              <w:pStyle w:val="Compact"/>
              <w:jc w:val="left"/>
            </w:pPr>
            <w:r>
              <w:t xml:space="preserve">Technical Paper</w:t>
            </w:r>
          </w:p>
        </w:tc>
        <w:tc>
          <w:tcPr/>
          <w:p>
            <w:pPr>
              <w:pStyle w:val="Compact"/>
              <w:jc w:val="left"/>
            </w:pPr>
            <w:r>
              <w:t xml:space="preserve">Blanket control, Mangle rules, ODPS compliance, safety gates</w:t>
            </w:r>
          </w:p>
        </w:tc>
      </w:tr>
      <w:tr>
        <w:tc>
          <w:tcPr/>
          <w:p>
            <w:pPr>
              <w:pStyle w:val="Compact"/>
              <w:jc w:val="left"/>
            </w:pPr>
            <w:r>
              <w:rPr>
                <w:b/>
                <w:bCs/>
              </w:rPr>
              <w:t xml:space="preserve">IP-002</w:t>
            </w:r>
          </w:p>
        </w:tc>
        <w:tc>
          <w:tcPr/>
          <w:p>
            <w:pPr>
              <w:pStyle w:val="Compact"/>
              <w:jc w:val="left"/>
            </w:pPr>
            <w:r>
              <w:t xml:space="preserve">safety-ndeductivedatabase-mangle.docx</w:t>
            </w:r>
          </w:p>
        </w:tc>
        <w:tc>
          <w:tcPr/>
          <w:p>
            <w:pPr>
              <w:pStyle w:val="Compact"/>
              <w:jc w:val="left"/>
            </w:pPr>
            <w:r>
              <w:t xml:space="preserve">Technical Paper</w:t>
            </w:r>
          </w:p>
        </w:tc>
        <w:tc>
          <w:tcPr/>
          <w:p>
            <w:pPr>
              <w:pStyle w:val="Compact"/>
              <w:jc w:val="left"/>
            </w:pPr>
            <w:r>
              <w:t xml:space="preserve">Fixed-point evaluation, fact store integrity, LLM fact injection</w:t>
            </w:r>
          </w:p>
        </w:tc>
      </w:tr>
      <w:tr>
        <w:tc>
          <w:tcPr/>
          <w:p>
            <w:pPr>
              <w:pStyle w:val="Compact"/>
              <w:jc w:val="left"/>
            </w:pPr>
            <w:r>
              <w:rPr>
                <w:b/>
                <w:bCs/>
              </w:rPr>
              <w:t xml:space="preserve">IP-003</w:t>
            </w:r>
          </w:p>
        </w:tc>
        <w:tc>
          <w:tcPr/>
          <w:p>
            <w:pPr>
              <w:pStyle w:val="Compact"/>
              <w:jc w:val="left"/>
            </w:pPr>
            <w:r>
              <w:t xml:space="preserve">safety-nlocalmodels-mojo.docx</w:t>
            </w:r>
          </w:p>
        </w:tc>
        <w:tc>
          <w:tcPr/>
          <w:p>
            <w:pPr>
              <w:pStyle w:val="Compact"/>
              <w:jc w:val="left"/>
            </w:pPr>
            <w:r>
              <w:t xml:space="preserve">Technical Paper</w:t>
            </w:r>
          </w:p>
        </w:tc>
        <w:tc>
          <w:tcPr/>
          <w:p>
            <w:pPr>
              <w:pStyle w:val="Compact"/>
              <w:jc w:val="left"/>
            </w:pPr>
            <w:r>
              <w:t xml:space="preserve">Softmax stability, RoPE orthogonality, quantization bounds</w:t>
            </w:r>
          </w:p>
        </w:tc>
      </w:tr>
      <w:tr>
        <w:tc>
          <w:tcPr/>
          <w:p>
            <w:pPr>
              <w:pStyle w:val="Compact"/>
              <w:jc w:val="left"/>
            </w:pPr>
            <w:r>
              <w:rPr>
                <w:b/>
                <w:bCs/>
              </w:rPr>
              <w:t xml:space="preserve">IP-004</w:t>
            </w:r>
          </w:p>
        </w:tc>
        <w:tc>
          <w:tcPr/>
          <w:p>
            <w:pPr>
              <w:pStyle w:val="Compact"/>
              <w:jc w:val="left"/>
            </w:pPr>
            <w:r>
              <w:t xml:space="preserve">safety-ntimeseries-mojo.docx</w:t>
            </w:r>
          </w:p>
        </w:tc>
        <w:tc>
          <w:tcPr/>
          <w:p>
            <w:pPr>
              <w:pStyle w:val="Compact"/>
              <w:jc w:val="left"/>
            </w:pPr>
            <w:r>
              <w:t xml:space="preserve">Technical Paper</w:t>
            </w:r>
          </w:p>
        </w:tc>
        <w:tc>
          <w:tcPr/>
          <w:p>
            <w:pPr>
              <w:pStyle w:val="Compact"/>
              <w:jc w:val="left"/>
            </w:pPr>
            <w:r>
              <w:t xml:space="preserve">Kalman filter, FFT, MAD estimator, anomaly detection</w:t>
            </w:r>
          </w:p>
        </w:tc>
      </w:tr>
      <w:tr>
        <w:tc>
          <w:tcPr/>
          <w:p>
            <w:pPr>
              <w:pStyle w:val="Compact"/>
              <w:jc w:val="left"/>
            </w:pPr>
            <w:r>
              <w:rPr>
                <w:b/>
                <w:bCs/>
              </w:rPr>
              <w:t xml:space="preserve">IP-005</w:t>
            </w:r>
          </w:p>
        </w:tc>
        <w:tc>
          <w:tcPr/>
          <w:p>
            <w:pPr>
              <w:pStyle w:val="Compact"/>
              <w:jc w:val="left"/>
            </w:pPr>
            <w:r>
              <w:t xml:space="preserve">safety-aimo-ntimeseries.docx</w:t>
            </w:r>
          </w:p>
        </w:tc>
        <w:tc>
          <w:tcPr/>
          <w:p>
            <w:pPr>
              <w:pStyle w:val="Compact"/>
              <w:jc w:val="left"/>
            </w:pPr>
            <w:r>
              <w:t xml:space="preserve">Technical Paper</w:t>
            </w:r>
          </w:p>
        </w:tc>
        <w:tc>
          <w:tcPr/>
          <w:p>
            <w:pPr>
              <w:pStyle w:val="Compact"/>
              <w:jc w:val="left"/>
            </w:pPr>
            <w:r>
              <w:t xml:space="preserve">AIMO mathematical libraries, 15 verified algorithms</w:t>
            </w:r>
          </w:p>
        </w:tc>
      </w:tr>
      <w:tr>
        <w:tc>
          <w:tcPr/>
          <w:p>
            <w:pPr>
              <w:pStyle w:val="Compact"/>
              <w:jc w:val="left"/>
            </w:pPr>
            <w:r>
              <w:rPr>
                <w:b/>
                <w:bCs/>
              </w:rPr>
              <w:t xml:space="preserve">IP-006</w:t>
            </w:r>
          </w:p>
        </w:tc>
        <w:tc>
          <w:tcPr/>
          <w:p>
            <w:pPr>
              <w:pStyle w:val="Compact"/>
              <w:jc w:val="left"/>
            </w:pPr>
            <w:r>
              <w:t xml:space="preserve">AI Earnings Analysis Module.pdf</w:t>
            </w:r>
          </w:p>
        </w:tc>
        <w:tc>
          <w:tcPr/>
          <w:p>
            <w:pPr>
              <w:pStyle w:val="Compact"/>
              <w:jc w:val="left"/>
            </w:pPr>
            <w:r>
              <w:t xml:space="preserve">Specification</w:t>
            </w:r>
          </w:p>
        </w:tc>
        <w:tc>
          <w:tcPr/>
          <w:p>
            <w:pPr>
              <w:pStyle w:val="Compact"/>
              <w:jc w:val="left"/>
            </w:pPr>
            <w:r>
              <w:t xml:space="preserve">Earnings analytics, constitutional AI, neurotransmitter pathways</w:t>
            </w:r>
          </w:p>
        </w:tc>
      </w:tr>
      <w:tr>
        <w:tc>
          <w:tcPr/>
          <w:p>
            <w:pPr>
              <w:pStyle w:val="Compact"/>
              <w:jc w:val="left"/>
            </w:pPr>
            <w:r>
              <w:rPr>
                <w:b/>
                <w:bCs/>
              </w:rPr>
              <w:t xml:space="preserve">IP-007</w:t>
            </w:r>
          </w:p>
        </w:tc>
        <w:tc>
          <w:tcPr/>
          <w:p>
            <w:pPr>
              <w:pStyle w:val="Compact"/>
              <w:jc w:val="left"/>
            </w:pPr>
            <w:r>
              <w:t xml:space="preserve">Ai Surprise_small.pdf</w:t>
            </w:r>
          </w:p>
        </w:tc>
        <w:tc>
          <w:tcPr/>
          <w:p>
            <w:pPr>
              <w:pStyle w:val="Compact"/>
              <w:jc w:val="left"/>
            </w:pPr>
            <w:r>
              <w:t xml:space="preserve">Technical Paper</w:t>
            </w:r>
          </w:p>
        </w:tc>
        <w:tc>
          <w:tcPr/>
          <w:p>
            <w:pPr>
              <w:pStyle w:val="Compact"/>
              <w:jc w:val="left"/>
            </w:pPr>
            <w:r>
              <w:t xml:space="preserve">Stochastic Surprise Gate (SSG), Hull-White model, Z-score gating</w:t>
            </w:r>
          </w:p>
        </w:tc>
      </w:tr>
      <w:tr>
        <w:tc>
          <w:tcPr/>
          <w:p>
            <w:pPr>
              <w:pStyle w:val="Compact"/>
              <w:jc w:val="left"/>
            </w:pPr>
            <w:r>
              <w:rPr>
                <w:b/>
                <w:bCs/>
              </w:rPr>
              <w:t xml:space="preserve">IP-008</w:t>
            </w:r>
          </w:p>
        </w:tc>
        <w:tc>
          <w:tcPr/>
          <w:p>
            <w:pPr>
              <w:pStyle w:val="Compact"/>
              <w:jc w:val="left"/>
            </w:pPr>
            <w:r>
              <w:t xml:space="preserve">digitaltwin.pdf</w:t>
            </w:r>
          </w:p>
        </w:tc>
        <w:tc>
          <w:tcPr/>
          <w:p>
            <w:pPr>
              <w:pStyle w:val="Compact"/>
              <w:jc w:val="left"/>
            </w:pPr>
            <w:r>
              <w:t xml:space="preserve">Technical Paper</w:t>
            </w:r>
          </w:p>
        </w:tc>
        <w:tc>
          <w:tcPr/>
          <w:p>
            <w:pPr>
              <w:pStyle w:val="Compact"/>
              <w:jc w:val="left"/>
            </w:pPr>
            <w:r>
              <w:t xml:space="preserve">Liquid Neural Networks, Physics World Model, Lyapunov stability</w:t>
            </w:r>
          </w:p>
        </w:tc>
      </w:tr>
      <w:tr>
        <w:tc>
          <w:tcPr/>
          <w:p>
            <w:pPr>
              <w:pStyle w:val="Compact"/>
              <w:jc w:val="left"/>
            </w:pPr>
            <w:r>
              <w:rPr>
                <w:b/>
                <w:bCs/>
              </w:rPr>
              <w:t xml:space="preserve">IP-009</w:t>
            </w:r>
          </w:p>
        </w:tc>
        <w:tc>
          <w:tcPr/>
          <w:p>
            <w:pPr>
              <w:pStyle w:val="Compact"/>
              <w:jc w:val="left"/>
            </w:pPr>
            <w:r>
              <w:t xml:space="preserve">narrariveai (1).pdf</w:t>
            </w:r>
          </w:p>
        </w:tc>
        <w:tc>
          <w:tcPr/>
          <w:p>
            <w:pPr>
              <w:pStyle w:val="Compact"/>
              <w:jc w:val="left"/>
            </w:pPr>
            <w:r>
              <w:t xml:space="preserve">Technical Paper</w:t>
            </w:r>
          </w:p>
        </w:tc>
        <w:tc>
          <w:tcPr/>
          <w:p>
            <w:pPr>
              <w:pStyle w:val="Compact"/>
              <w:jc w:val="left"/>
            </w:pPr>
            <w:r>
              <w:t xml:space="preserve">Lyapunov metrics, narrative GNN, stability governance</w:t>
            </w:r>
          </w:p>
        </w:tc>
      </w:tr>
    </w:tbl>
    <w:bookmarkEnd w:id="14"/>
    <w:bookmarkStart w:id="15" w:name="author-information"/>
    <w:p>
      <w:pPr>
        <w:pStyle w:val="Heading2"/>
      </w:pPr>
      <w:r>
        <w:t xml:space="preserve">Author Information</w:t>
      </w:r>
    </w:p>
    <w:p>
      <w:pPr>
        <w:pStyle w:val="FirstParagraph"/>
      </w:pPr>
      <w:r>
        <w:t xml:space="preserve">All IP documents were authored by the GCFO AI Platform Team:</w:t>
      </w:r>
    </w:p>
    <w:p>
      <w:pPr>
        <w:numPr>
          <w:ilvl w:val="0"/>
          <w:numId w:val="1002"/>
        </w:numPr>
      </w:pPr>
      <w:r>
        <w:rPr>
          <w:b/>
          <w:bCs/>
        </w:rPr>
        <w:t xml:space="preserve">Craig Turrell</w:t>
      </w:r>
      <w:r>
        <w:t xml:space="preserve"> </w:t>
      </w:r>
      <w:r>
        <w:t xml:space="preserve">– Head of AI &amp; Design, Standard Chartered Bank, GCFO</w:t>
      </w:r>
    </w:p>
    <w:p>
      <w:pPr>
        <w:numPr>
          <w:ilvl w:val="0"/>
          <w:numId w:val="1002"/>
        </w:numPr>
      </w:pPr>
      <w:r>
        <w:rPr>
          <w:b/>
          <w:bCs/>
        </w:rPr>
        <w:t xml:space="preserve">Tom Pfaff</w:t>
      </w:r>
      <w:r>
        <w:t xml:space="preserve"> </w:t>
      </w:r>
      <w:r>
        <w:t xml:space="preserve">– AI Platform Team</w:t>
      </w:r>
    </w:p>
    <w:bookmarkEnd w:id="15"/>
    <w:bookmarkStart w:id="16" w:name="ip-location"/>
    <w:p>
      <w:pPr>
        <w:pStyle w:val="Heading2"/>
      </w:pPr>
      <w:r>
        <w:t xml:space="preserve">IP Location</w:t>
      </w:r>
    </w:p>
    <w:p>
      <w:pPr>
        <w:pStyle w:val="FirstParagraph"/>
      </w:pPr>
      <w:r>
        <w:t xml:space="preserve">All IP source documents are stored in the repository at:</w:t>
      </w:r>
    </w:p>
    <w:bookmarkEnd w:id="16"/>
    <w:bookmarkEnd w:id="17"/>
    <w:bookmarkStart w:id="18" w:name="abbreviations"/>
    <w:p>
      <w:pPr>
        <w:pStyle w:val="Heading1"/>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Definition</w:t>
            </w:r>
          </w:p>
        </w:tc>
      </w:tr>
      <w:tr>
        <w:tc>
          <w:tcPr/>
          <w:p>
            <w:pPr>
              <w:pStyle w:val="Compact"/>
              <w:jc w:val="left"/>
            </w:pPr>
            <w:r>
              <w:rPr>
                <w:b/>
                <w:bCs/>
              </w:rPr>
              <w:t xml:space="preserve">Abbreviation</w:t>
            </w:r>
          </w:p>
        </w:tc>
        <w:tc>
          <w:tcPr/>
          <w:p>
            <w:pPr>
              <w:pStyle w:val="Compact"/>
              <w:jc w:val="left"/>
            </w:pPr>
            <w:r>
              <w:rPr>
                <w:b/>
                <w:bCs/>
              </w:rPr>
              <w:t xml:space="preserve">Definition</w:t>
            </w:r>
          </w:p>
        </w:tc>
      </w:tr>
      <w:tr>
        <w:tc>
          <w:tcPr/>
          <w:p>
            <w:pPr>
              <w:pStyle w:val="Compact"/>
              <w:jc w:val="left"/>
            </w:pPr>
            <w:r>
              <w:t xml:space="preserve">AIMO</w:t>
            </w:r>
          </w:p>
        </w:tc>
        <w:tc>
          <w:tcPr/>
          <w:p>
            <w:pPr>
              <w:pStyle w:val="Compact"/>
              <w:jc w:val="left"/>
            </w:pPr>
            <w:r>
              <w:t xml:space="preserve">AI Mathematical Olympiad (verified mathematical libraries)</w:t>
            </w:r>
          </w:p>
        </w:tc>
      </w:tr>
      <w:tr>
        <w:tc>
          <w:tcPr/>
          <w:p>
            <w:pPr>
              <w:pStyle w:val="Compact"/>
              <w:jc w:val="left"/>
            </w:pPr>
            <w:r>
              <w:t xml:space="preserve">CfC</w:t>
            </w:r>
          </w:p>
        </w:tc>
        <w:tc>
          <w:tcPr/>
          <w:p>
            <w:pPr>
              <w:pStyle w:val="Compact"/>
              <w:jc w:val="left"/>
            </w:pPr>
            <w:r>
              <w:t xml:space="preserve">Closed-form Continuous-time (neural networks)</w:t>
            </w:r>
          </w:p>
        </w:tc>
      </w:tr>
      <w:tr>
        <w:tc>
          <w:tcPr/>
          <w:p>
            <w:pPr>
              <w:pStyle w:val="Compact"/>
              <w:jc w:val="left"/>
            </w:pPr>
            <w:r>
              <w:t xml:space="preserve">CTQ</w:t>
            </w:r>
          </w:p>
        </w:tc>
        <w:tc>
          <w:tcPr/>
          <w:p>
            <w:pPr>
              <w:pStyle w:val="Compact"/>
              <w:jc w:val="left"/>
            </w:pPr>
            <w:r>
              <w:t xml:space="preserve">Critical-to-Quality (performance thresholds)</w:t>
            </w:r>
          </w:p>
        </w:tc>
      </w:tr>
      <w:tr>
        <w:tc>
          <w:tcPr/>
          <w:p>
            <w:pPr>
              <w:pStyle w:val="Compact"/>
              <w:jc w:val="left"/>
            </w:pPr>
            <w:r>
              <w:t xml:space="preserve">DOI</w:t>
            </w:r>
          </w:p>
        </w:tc>
        <w:tc>
          <w:tcPr/>
          <w:p>
            <w:pPr>
              <w:pStyle w:val="Compact"/>
              <w:jc w:val="left"/>
            </w:pPr>
            <w:r>
              <w:t xml:space="preserve">Document of Instructions</w:t>
            </w:r>
          </w:p>
        </w:tc>
      </w:tr>
      <w:tr>
        <w:tc>
          <w:tcPr/>
          <w:p>
            <w:pPr>
              <w:pStyle w:val="Compact"/>
              <w:jc w:val="left"/>
            </w:pPr>
            <w:r>
              <w:t xml:space="preserve">FFT</w:t>
            </w:r>
          </w:p>
        </w:tc>
        <w:tc>
          <w:tcPr/>
          <w:p>
            <w:pPr>
              <w:pStyle w:val="Compact"/>
              <w:jc w:val="left"/>
            </w:pPr>
            <w:r>
              <w:t xml:space="preserve">Fast Fourier Transform</w:t>
            </w:r>
          </w:p>
        </w:tc>
      </w:tr>
      <w:tr>
        <w:tc>
          <w:tcPr/>
          <w:p>
            <w:pPr>
              <w:pStyle w:val="Compact"/>
              <w:jc w:val="left"/>
            </w:pPr>
            <w:r>
              <w:t xml:space="preserve">GNN</w:t>
            </w:r>
          </w:p>
        </w:tc>
        <w:tc>
          <w:tcPr/>
          <w:p>
            <w:pPr>
              <w:pStyle w:val="Compact"/>
              <w:jc w:val="left"/>
            </w:pPr>
            <w:r>
              <w:t xml:space="preserve">Graph Neural Network</w:t>
            </w:r>
          </w:p>
        </w:tc>
      </w:tr>
      <w:tr>
        <w:tc>
          <w:tcPr/>
          <w:p>
            <w:pPr>
              <w:pStyle w:val="Compact"/>
              <w:jc w:val="left"/>
            </w:pPr>
            <w:r>
              <w:t xml:space="preserve">IP</w:t>
            </w:r>
          </w:p>
        </w:tc>
        <w:tc>
          <w:tcPr/>
          <w:p>
            <w:pPr>
              <w:pStyle w:val="Compact"/>
              <w:jc w:val="left"/>
            </w:pPr>
            <w:r>
              <w:t xml:space="preserve">Intellectual Property</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LNN</w:t>
            </w:r>
          </w:p>
        </w:tc>
        <w:tc>
          <w:tcPr/>
          <w:p>
            <w:pPr>
              <w:pStyle w:val="Compact"/>
              <w:jc w:val="left"/>
            </w:pPr>
            <w:r>
              <w:t xml:space="preserve">Liquid Neural Network</w:t>
            </w:r>
          </w:p>
        </w:tc>
      </w:tr>
      <w:tr>
        <w:tc>
          <w:tcPr/>
          <w:p>
            <w:pPr>
              <w:pStyle w:val="Compact"/>
              <w:jc w:val="left"/>
            </w:pPr>
            <w:r>
              <w:t xml:space="preserve">LTC</w:t>
            </w:r>
          </w:p>
        </w:tc>
        <w:tc>
          <w:tcPr/>
          <w:p>
            <w:pPr>
              <w:pStyle w:val="Compact"/>
              <w:jc w:val="left"/>
            </w:pPr>
            <w:r>
              <w:t xml:space="preserve">Liquid Time-Constant (networks)</w:t>
            </w:r>
          </w:p>
        </w:tc>
      </w:tr>
      <w:tr>
        <w:tc>
          <w:tcPr/>
          <w:p>
            <w:pPr>
              <w:pStyle w:val="Compact"/>
              <w:jc w:val="left"/>
            </w:pPr>
            <w:r>
              <w:t xml:space="preserve">MAD</w:t>
            </w:r>
          </w:p>
        </w:tc>
        <w:tc>
          <w:tcPr/>
          <w:p>
            <w:pPr>
              <w:pStyle w:val="Compact"/>
              <w:jc w:val="left"/>
            </w:pPr>
            <w:r>
              <w:t xml:space="preserve">Median Absolute Deviation</w:t>
            </w:r>
          </w:p>
        </w:tc>
      </w:tr>
      <w:tr>
        <w:tc>
          <w:tcPr/>
          <w:p>
            <w:pPr>
              <w:pStyle w:val="Compact"/>
              <w:jc w:val="left"/>
            </w:pPr>
            <w:r>
              <w:t xml:space="preserve">MLE</w:t>
            </w:r>
          </w:p>
        </w:tc>
        <w:tc>
          <w:tcPr/>
          <w:p>
            <w:pPr>
              <w:pStyle w:val="Compact"/>
              <w:jc w:val="left"/>
            </w:pPr>
            <w:r>
              <w:t xml:space="preserve">Maximum Lyapunov Exponent</w:t>
            </w:r>
          </w:p>
        </w:tc>
      </w:tr>
      <w:tr>
        <w:tc>
          <w:tcPr/>
          <w:p>
            <w:pPr>
              <w:pStyle w:val="Compact"/>
              <w:jc w:val="left"/>
            </w:pPr>
            <w:r>
              <w:t xml:space="preserve">MoE</w:t>
            </w:r>
          </w:p>
        </w:tc>
        <w:tc>
          <w:tcPr/>
          <w:p>
            <w:pPr>
              <w:pStyle w:val="Compact"/>
              <w:jc w:val="left"/>
            </w:pPr>
            <w:r>
              <w:t xml:space="preserve">Mixture of Experts</w:t>
            </w:r>
          </w:p>
        </w:tc>
      </w:tr>
      <w:tr>
        <w:tc>
          <w:tcPr/>
          <w:p>
            <w:pPr>
              <w:pStyle w:val="Compact"/>
              <w:jc w:val="left"/>
            </w:pPr>
            <w:r>
              <w:t xml:space="preserve">ODPS</w:t>
            </w:r>
          </w:p>
        </w:tc>
        <w:tc>
          <w:tcPr/>
          <w:p>
            <w:pPr>
              <w:pStyle w:val="Compact"/>
              <w:jc w:val="left"/>
            </w:pPr>
            <w:r>
              <w:t xml:space="preserve">Open Data Product Standard</w:t>
            </w:r>
          </w:p>
        </w:tc>
      </w:tr>
      <w:tr>
        <w:tc>
          <w:tcPr/>
          <w:p>
            <w:pPr>
              <w:pStyle w:val="Compact"/>
              <w:jc w:val="left"/>
            </w:pPr>
            <w:r>
              <w:t xml:space="preserve">RoPE</w:t>
            </w:r>
          </w:p>
        </w:tc>
        <w:tc>
          <w:tcPr/>
          <w:p>
            <w:pPr>
              <w:pStyle w:val="Compact"/>
              <w:jc w:val="left"/>
            </w:pPr>
            <w:r>
              <w:t xml:space="preserve">Rotary Position Embedding</w:t>
            </w:r>
          </w:p>
        </w:tc>
      </w:tr>
      <w:tr>
        <w:tc>
          <w:tcPr/>
          <w:p>
            <w:pPr>
              <w:pStyle w:val="Compact"/>
              <w:jc w:val="left"/>
            </w:pPr>
            <w:r>
              <w:t xml:space="preserve">SSG</w:t>
            </w:r>
          </w:p>
        </w:tc>
        <w:tc>
          <w:tcPr/>
          <w:p>
            <w:pPr>
              <w:pStyle w:val="Compact"/>
              <w:jc w:val="left"/>
            </w:pPr>
            <w:r>
              <w:t xml:space="preserve">Stochastic Surprise Gate</w:t>
            </w:r>
          </w:p>
        </w:tc>
      </w:tr>
      <w:tr>
        <w:tc>
          <w:tcPr/>
          <w:p>
            <w:pPr>
              <w:pStyle w:val="Compact"/>
              <w:jc w:val="left"/>
            </w:pPr>
            <w:r>
              <w:t xml:space="preserve">TOON</w:t>
            </w:r>
          </w:p>
        </w:tc>
        <w:tc>
          <w:tcPr/>
          <w:p>
            <w:pPr>
              <w:pStyle w:val="Compact"/>
              <w:jc w:val="left"/>
            </w:pPr>
            <w:r>
              <w:t xml:space="preserve">Token-Oriented Object Notation</w:t>
            </w:r>
          </w:p>
        </w:tc>
      </w:tr>
      <w:tr>
        <w:tc>
          <w:tcPr/>
          <w:p>
            <w:pPr>
              <w:pStyle w:val="Compact"/>
              <w:jc w:val="left"/>
            </w:pPr>
            <w:r>
              <w:t xml:space="preserve">vLLM</w:t>
            </w:r>
          </w:p>
        </w:tc>
        <w:tc>
          <w:tcPr/>
          <w:p>
            <w:pPr>
              <w:pStyle w:val="Compact"/>
              <w:jc w:val="left"/>
            </w:pPr>
            <w:r>
              <w:t xml:space="preserve">Virtual Large Language Model (inference engine)</w:t>
            </w:r>
          </w:p>
        </w:tc>
      </w:tr>
    </w:tbl>
    <w:bookmarkEnd w:id="18"/>
    <w:bookmarkStart w:id="34" w:name="chap:overview"/>
    <w:p>
      <w:pPr>
        <w:pStyle w:val="Heading1"/>
      </w:pPr>
      <w:r>
        <w:t xml:space="preserve">Overview and Traceability Methodology</w:t>
      </w:r>
    </w:p>
    <w:bookmarkStart w:id="19" w:name="purpose-1"/>
    <w:p>
      <w:pPr>
        <w:pStyle w:val="Heading2"/>
      </w:pPr>
      <w:r>
        <w:t xml:space="preserve">Purpose</w:t>
      </w:r>
    </w:p>
    <w:p>
      <w:pPr>
        <w:pStyle w:val="FirstParagraph"/>
      </w:pPr>
      <w:r>
        <w:t xml:space="preserve">This specification provides</w:t>
      </w:r>
      <w:r>
        <w:t xml:space="preserve"> </w:t>
      </w:r>
      <w:r>
        <w:rPr>
          <w:b/>
          <w:bCs/>
        </w:rPr>
        <w:t xml:space="preserve">auditable evidence</w:t>
      </w:r>
      <w:r>
        <w:t xml:space="preserve"> </w:t>
      </w:r>
      <w:r>
        <w:t xml:space="preserve">demonstrating how the intellectual property (IP) described in nine source documents has been implemented—through conceptual adaptation—into the SAP-OSS codebase. The purpose is not to show code copying, but to evidence that the</w:t>
      </w:r>
      <w:r>
        <w:t xml:space="preserve"> </w:t>
      </w:r>
      <w:r>
        <w:rPr>
          <w:i/>
          <w:iCs/>
        </w:rPr>
        <w:t xml:space="preserve">ideas, concepts, and architectural patterns</w:t>
      </w:r>
      <w:r>
        <w:t xml:space="preserve"> </w:t>
      </w:r>
      <w:r>
        <w:t xml:space="preserve">from the IP papers have shaped the structures and implementations in the codebase.</w:t>
      </w:r>
    </w:p>
    <w:bookmarkEnd w:id="19"/>
    <w:bookmarkStart w:id="23" w:name="scope"/>
    <w:p>
      <w:pPr>
        <w:pStyle w:val="Heading2"/>
      </w:pPr>
      <w:r>
        <w:t xml:space="preserve">Scope</w:t>
      </w:r>
    </w:p>
    <w:bookmarkStart w:id="21" w:name="ip-sources-traced"/>
    <w:p>
      <w:pPr>
        <w:pStyle w:val="Heading3"/>
      </w:pPr>
      <w:r>
        <w:t xml:space="preserve">IP Sources Traced</w:t>
      </w:r>
    </w:p>
    <w:p>
      <w:pPr>
        <w:pStyle w:val="FirstParagraph"/>
      </w:pPr>
      <w:r>
        <w:t xml:space="preserve">This specification traces concepts from the following nine IP documents to their implementations:</w:t>
      </w:r>
    </w:p>
    <w:bookmarkStart w:id="20" w:name="tab:ip-sources"/>
    <w:p>
      <w:pPr>
        <w:pStyle w:val="TableCaption"/>
      </w:pPr>
      <w:r>
        <w:t xml:space="preserve">IP Source Documents and Primary Implementation Targets</w:t>
      </w:r>
    </w:p>
    <w:tbl>
      <w:tblPr>
        <w:tblStyle w:val="Table"/>
        <w:tblW w:type="auto" w:w="0"/>
        <w:tblLook w:firstRow="1" w:lastRow="0" w:firstColumn="0" w:lastColumn="0" w:noHBand="0" w:noVBand="0" w:val="0020"/>
        <w:tblCaption w:val="IP Source Documents and Primary Implementation Targets"/>
      </w:tblPr>
      <w:tblGrid>
        <w:gridCol w:w="2640"/>
        <w:gridCol w:w="2640"/>
        <w:gridCol w:w="2640"/>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Primary Codebase Target</w:t>
            </w:r>
          </w:p>
        </w:tc>
      </w:tr>
      <w:tr>
        <w:tc>
          <w:tcPr/>
          <w:p>
            <w:pPr>
              <w:pStyle w:val="Compact"/>
              <w:jc w:val="left"/>
            </w:pPr>
            <w:r>
              <w:t xml:space="preserve">IP-001</w:t>
            </w:r>
          </w:p>
        </w:tc>
        <w:tc>
          <w:tcPr/>
          <w:p>
            <w:pPr>
              <w:pStyle w:val="Compact"/>
              <w:jc w:val="left"/>
            </w:pPr>
            <w:r>
              <w:t xml:space="preserve">safety-ai-governance</w:t>
            </w:r>
          </w:p>
        </w:tc>
        <w:tc>
          <w:tcPr/>
          <w:p>
            <w:pPr>
              <w:pStyle w:val="Compact"/>
            </w:pPr>
          </w:p>
        </w:tc>
      </w:tr>
      <w:tr>
        <w:tc>
          <w:tcPr/>
          <w:p>
            <w:pPr>
              <w:pStyle w:val="Compact"/>
              <w:jc w:val="left"/>
            </w:pPr>
            <w:r>
              <w:t xml:space="preserve">IP-002</w:t>
            </w:r>
          </w:p>
        </w:tc>
        <w:tc>
          <w:tcPr/>
          <w:p>
            <w:pPr>
              <w:pStyle w:val="Compact"/>
              <w:jc w:val="left"/>
            </w:pPr>
            <w:r>
              <w:t xml:space="preserve">safety-ndeductivedatabase-mangle</w:t>
            </w:r>
          </w:p>
        </w:tc>
        <w:tc>
          <w:tcPr/>
          <w:p>
            <w:pPr>
              <w:pStyle w:val="Compact"/>
              <w:jc w:val="left"/>
            </w:pPr>
            <w:r>
              <w:t xml:space="preserve">Datalog/governance concepts</w:t>
            </w:r>
          </w:p>
        </w:tc>
      </w:tr>
      <w:tr>
        <w:tc>
          <w:tcPr/>
          <w:p>
            <w:pPr>
              <w:pStyle w:val="Compact"/>
              <w:jc w:val="left"/>
            </w:pPr>
            <w:r>
              <w:t xml:space="preserve">IP-003</w:t>
            </w:r>
          </w:p>
        </w:tc>
        <w:tc>
          <w:tcPr/>
          <w:p>
            <w:pPr>
              <w:pStyle w:val="Compact"/>
              <w:jc w:val="left"/>
            </w:pPr>
            <w:r>
              <w:t xml:space="preserve">safety-nlocalmodels-mojo</w:t>
            </w:r>
          </w:p>
        </w:tc>
        <w:tc>
          <w:tcPr/>
          <w:p>
            <w:pPr>
              <w:pStyle w:val="Compact"/>
            </w:pPr>
          </w:p>
        </w:tc>
      </w:tr>
      <w:tr>
        <w:tc>
          <w:tcPr/>
          <w:p>
            <w:pPr>
              <w:pStyle w:val="Compact"/>
              <w:jc w:val="left"/>
            </w:pPr>
            <w:r>
              <w:t xml:space="preserve">IP-004</w:t>
            </w:r>
          </w:p>
        </w:tc>
        <w:tc>
          <w:tcPr/>
          <w:p>
            <w:pPr>
              <w:pStyle w:val="Compact"/>
              <w:jc w:val="left"/>
            </w:pPr>
            <w:r>
              <w:t xml:space="preserve">safety-ntimeseries-mojo</w:t>
            </w:r>
          </w:p>
        </w:tc>
        <w:tc>
          <w:tcPr/>
          <w:p>
            <w:pPr>
              <w:pStyle w:val="Compact"/>
            </w:pPr>
          </w:p>
        </w:tc>
      </w:tr>
      <w:tr>
        <w:tc>
          <w:tcPr/>
          <w:p>
            <w:pPr>
              <w:pStyle w:val="Compact"/>
              <w:jc w:val="left"/>
            </w:pPr>
            <w:r>
              <w:t xml:space="preserve">IP-005</w:t>
            </w:r>
          </w:p>
        </w:tc>
        <w:tc>
          <w:tcPr/>
          <w:p>
            <w:pPr>
              <w:pStyle w:val="Compact"/>
              <w:jc w:val="left"/>
            </w:pPr>
            <w:r>
              <w:t xml:space="preserve">safety-aimo-ntimeseries</w:t>
            </w:r>
          </w:p>
        </w:tc>
        <w:tc>
          <w:tcPr/>
          <w:p>
            <w:pPr>
              <w:pStyle w:val="Compact"/>
              <w:jc w:val="left"/>
            </w:pPr>
            <w:r>
              <w:t xml:space="preserve">Mathematical foundations</w:t>
            </w:r>
          </w:p>
        </w:tc>
      </w:tr>
      <w:tr>
        <w:tc>
          <w:tcPr/>
          <w:p>
            <w:pPr>
              <w:pStyle w:val="Compact"/>
              <w:jc w:val="left"/>
            </w:pPr>
            <w:r>
              <w:t xml:space="preserve">IP-006</w:t>
            </w:r>
          </w:p>
        </w:tc>
        <w:tc>
          <w:tcPr/>
          <w:p>
            <w:pPr>
              <w:pStyle w:val="Compact"/>
              <w:jc w:val="left"/>
            </w:pPr>
            <w:r>
              <w:t xml:space="preserve">AI Earnings Analysis Module</w:t>
            </w:r>
          </w:p>
        </w:tc>
        <w:tc>
          <w:tcPr/>
          <w:p>
            <w:pPr>
              <w:pStyle w:val="Compact"/>
              <w:jc w:val="left"/>
            </w:pPr>
            <w:r>
              <w:t xml:space="preserve">NLP/analytics concepts</w:t>
            </w:r>
          </w:p>
        </w:tc>
      </w:tr>
      <w:tr>
        <w:tc>
          <w:tcPr/>
          <w:p>
            <w:pPr>
              <w:pStyle w:val="Compact"/>
              <w:jc w:val="left"/>
            </w:pPr>
            <w:r>
              <w:t xml:space="preserve">IP-007</w:t>
            </w:r>
          </w:p>
        </w:tc>
        <w:tc>
          <w:tcPr/>
          <w:p>
            <w:pPr>
              <w:pStyle w:val="Compact"/>
              <w:jc w:val="left"/>
            </w:pPr>
            <w:r>
              <w:t xml:space="preserve">Ai Surprise_small</w:t>
            </w:r>
          </w:p>
        </w:tc>
        <w:tc>
          <w:tcPr/>
          <w:p>
            <w:pPr>
              <w:pStyle w:val="Compact"/>
            </w:pPr>
          </w:p>
        </w:tc>
      </w:tr>
      <w:tr>
        <w:tc>
          <w:tcPr/>
          <w:p>
            <w:pPr>
              <w:pStyle w:val="Compact"/>
              <w:jc w:val="left"/>
            </w:pPr>
            <w:r>
              <w:t xml:space="preserve">IP-008</w:t>
            </w:r>
          </w:p>
        </w:tc>
        <w:tc>
          <w:tcPr/>
          <w:p>
            <w:pPr>
              <w:pStyle w:val="Compact"/>
              <w:jc w:val="left"/>
            </w:pPr>
            <w:r>
              <w:t xml:space="preserve">digitaltwin</w:t>
            </w:r>
          </w:p>
        </w:tc>
        <w:tc>
          <w:tcPr/>
          <w:p>
            <w:pPr>
              <w:pStyle w:val="Compact"/>
              <w:jc w:val="left"/>
            </w:pPr>
            <w:r>
              <w:t xml:space="preserve">World model concepts</w:t>
            </w:r>
          </w:p>
        </w:tc>
      </w:tr>
      <w:tr>
        <w:tc>
          <w:tcPr/>
          <w:p>
            <w:pPr>
              <w:pStyle w:val="Compact"/>
              <w:jc w:val="left"/>
            </w:pPr>
            <w:r>
              <w:t xml:space="preserve">IP-009</w:t>
            </w:r>
          </w:p>
        </w:tc>
        <w:tc>
          <w:tcPr/>
          <w:p>
            <w:pPr>
              <w:pStyle w:val="Compact"/>
              <w:jc w:val="left"/>
            </w:pPr>
            <w:r>
              <w:t xml:space="preserve">narrariveai</w:t>
            </w:r>
          </w:p>
        </w:tc>
        <w:tc>
          <w:tcPr/>
          <w:p>
            <w:pPr>
              <w:pStyle w:val="Compact"/>
              <w:jc w:val="left"/>
            </w:pPr>
            <w:r>
              <w:t xml:space="preserve">Stability/governance concepts</w:t>
            </w:r>
          </w:p>
        </w:tc>
      </w:tr>
    </w:tbl>
    <w:bookmarkEnd w:id="20"/>
    <w:bookmarkEnd w:id="21"/>
    <w:bookmarkStart w:id="22" w:name="codebase-scope"/>
    <w:p>
      <w:pPr>
        <w:pStyle w:val="Heading3"/>
      </w:pPr>
      <w:r>
        <w:t xml:space="preserve">Codebase Scope</w:t>
      </w:r>
    </w:p>
    <w:p>
      <w:pPr>
        <w:pStyle w:val="FirstParagraph"/>
      </w:pPr>
      <w:r>
        <w:t xml:space="preserve">The implementation evidence is drawn from the following codebase directories:</w:t>
      </w:r>
    </w:p>
    <w:p>
      <w:pPr>
        <w:numPr>
          <w:ilvl w:val="0"/>
          <w:numId w:val="1003"/>
        </w:numPr>
      </w:pPr>
      <w:r>
        <w:t xml:space="preserve">– AI core services, analytics, OCR, vLLM</w:t>
      </w:r>
    </w:p>
    <w:p>
      <w:pPr>
        <w:numPr>
          <w:ilvl w:val="0"/>
          <w:numId w:val="1003"/>
        </w:numPr>
      </w:pPr>
      <w:r>
        <w:t xml:space="preserve">– Training pipelines and schema integration</w:t>
      </w:r>
    </w:p>
    <w:p>
      <w:pPr>
        <w:numPr>
          <w:ilvl w:val="0"/>
          <w:numId w:val="1003"/>
        </w:numPr>
      </w:pPr>
      <w:r>
        <w:t xml:space="preserve">– Generative UI components</w:t>
      </w:r>
    </w:p>
    <w:p>
      <w:pPr>
        <w:numPr>
          <w:ilvl w:val="0"/>
          <w:numId w:val="1003"/>
        </w:numPr>
      </w:pPr>
      <w:r>
        <w:t xml:space="preserve">– LangChain integration, OData vocabularies</w:t>
      </w:r>
    </w:p>
    <w:bookmarkEnd w:id="22"/>
    <w:bookmarkEnd w:id="23"/>
    <w:bookmarkStart w:id="28" w:name="traceability-methodology"/>
    <w:p>
      <w:pPr>
        <w:pStyle w:val="Heading2"/>
      </w:pPr>
      <w:r>
        <w:t xml:space="preserve">Traceability Methodology</w:t>
      </w:r>
    </w:p>
    <w:bookmarkStart w:id="24" w:name="evidence-types"/>
    <w:p>
      <w:pPr>
        <w:pStyle w:val="Heading3"/>
      </w:pPr>
      <w:r>
        <w:t xml:space="preserve">Evidence Types</w:t>
      </w:r>
    </w:p>
    <w:p>
      <w:pPr>
        <w:pStyle w:val="FirstParagraph"/>
      </w:pPr>
      <w:r>
        <w:t xml:space="preserve">Each IP concept is traced using the following evidence hierarchy:</w:t>
      </w:r>
    </w:p>
    <w:p>
      <w:pPr>
        <w:numPr>
          <w:ilvl w:val="0"/>
          <w:numId w:val="1004"/>
        </w:numPr>
      </w:pPr>
      <w:r>
        <w:rPr>
          <w:b/>
          <w:bCs/>
        </w:rPr>
        <w:t xml:space="preserve">Verbatim Quotation</w:t>
      </w:r>
      <w:r>
        <w:t xml:space="preserve">: Exact text from the IP source document</w:t>
      </w:r>
    </w:p>
    <w:p>
      <w:pPr>
        <w:numPr>
          <w:ilvl w:val="0"/>
          <w:numId w:val="1004"/>
        </w:numPr>
      </w:pPr>
      <w:r>
        <w:rPr>
          <w:b/>
          <w:bCs/>
        </w:rPr>
        <w:t xml:space="preserve">Concept Identification</w:t>
      </w:r>
      <w:r>
        <w:t xml:space="preserve">: The specific idea or pattern being traced</w:t>
      </w:r>
    </w:p>
    <w:p>
      <w:pPr>
        <w:numPr>
          <w:ilvl w:val="0"/>
          <w:numId w:val="1004"/>
        </w:numPr>
      </w:pPr>
      <w:r>
        <w:rPr>
          <w:b/>
          <w:bCs/>
        </w:rPr>
        <w:t xml:space="preserve">Implementation Location</w:t>
      </w:r>
      <w:r>
        <w:t xml:space="preserve">: File path, class, or function name</w:t>
      </w:r>
    </w:p>
    <w:p>
      <w:pPr>
        <w:numPr>
          <w:ilvl w:val="0"/>
          <w:numId w:val="1004"/>
        </w:numPr>
      </w:pPr>
      <w:r>
        <w:rPr>
          <w:b/>
          <w:bCs/>
        </w:rPr>
        <w:t xml:space="preserve">Code Evidence</w:t>
      </w:r>
      <w:r>
        <w:t xml:space="preserve">: Actual code snippet demonstrating the concept</w:t>
      </w:r>
    </w:p>
    <w:p>
      <w:pPr>
        <w:numPr>
          <w:ilvl w:val="0"/>
          <w:numId w:val="1004"/>
        </w:numPr>
      </w:pPr>
      <w:r>
        <w:rPr>
          <w:b/>
          <w:bCs/>
        </w:rPr>
        <w:t xml:space="preserve">Adaptation Notes</w:t>
      </w:r>
      <w:r>
        <w:t xml:space="preserve">: How the concept was adapted (not copied)</w:t>
      </w:r>
    </w:p>
    <w:bookmarkEnd w:id="24"/>
    <w:bookmarkStart w:id="26" w:name="traceability-levels"/>
    <w:p>
      <w:pPr>
        <w:pStyle w:val="Heading3"/>
      </w:pPr>
      <w:r>
        <w:t xml:space="preserve">Traceability Levels</w:t>
      </w:r>
    </w:p>
    <w:p>
      <w:pPr>
        <w:pStyle w:val="FirstParagraph"/>
      </w:pPr>
      <w:r>
        <w:t xml:space="preserve">Implementation evidence is provided at three levels of granularity:</w:t>
      </w:r>
    </w:p>
    <w:bookmarkStart w:id="25" w:name="tab:trace-levels"/>
    <w:p>
      <w:pPr>
        <w:pStyle w:val="TableCaption"/>
      </w:pPr>
      <w:r>
        <w:t xml:space="preserve">Traceability Granularity Levels</w:t>
      </w:r>
    </w:p>
    <w:tbl>
      <w:tblPr>
        <w:tblStyle w:val="Table"/>
        <w:tblW w:type="auto" w:w="0"/>
        <w:tblLook w:firstRow="1" w:lastRow="0" w:firstColumn="0" w:lastColumn="0" w:noHBand="0" w:noVBand="0" w:val="0020"/>
        <w:tblCaption w:val="Traceability Granularity Levels"/>
      </w:tblPr>
      <w:tblGrid>
        <w:gridCol w:w="2640"/>
        <w:gridCol w:w="2640"/>
        <w:gridCol w:w="2640"/>
      </w:tblGrid>
      <w:tr>
        <w:trPr>
          <w:tblHeader w:val="on"/>
        </w:trPr>
        <w:tc>
          <w:tcPr/>
          <w:p>
            <w:pPr>
              <w:pStyle w:val="Compact"/>
              <w:jc w:val="left"/>
            </w:pPr>
            <w:r>
              <w:rPr>
                <w:b/>
                <w:bCs/>
              </w:rPr>
              <w:t xml:space="preserve">Level</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t xml:space="preserve">Service</w:t>
            </w:r>
          </w:p>
        </w:tc>
        <w:tc>
          <w:tcPr/>
          <w:p>
            <w:pPr>
              <w:pStyle w:val="Compact"/>
              <w:jc w:val="left"/>
            </w:pPr>
            <w:r>
              <w:t xml:space="preserve">High-level architectural component</w:t>
            </w:r>
          </w:p>
        </w:tc>
        <w:tc>
          <w:tcPr/>
          <w:p>
            <w:pPr>
              <w:pStyle w:val="Compact"/>
            </w:pPr>
          </w:p>
        </w:tc>
      </w:tr>
      <w:tr>
        <w:tc>
          <w:tcPr/>
          <w:p>
            <w:pPr>
              <w:pStyle w:val="Compact"/>
              <w:jc w:val="left"/>
            </w:pPr>
            <w:r>
              <w:t xml:space="preserve">Module</w:t>
            </w:r>
          </w:p>
        </w:tc>
        <w:tc>
          <w:tcPr/>
          <w:p>
            <w:pPr>
              <w:pStyle w:val="Compact"/>
              <w:jc w:val="left"/>
            </w:pPr>
            <w:r>
              <w:t xml:space="preserve">Specific Python/Mojo module</w:t>
            </w:r>
          </w:p>
        </w:tc>
        <w:tc>
          <w:tcPr/>
          <w:p>
            <w:pPr>
              <w:pStyle w:val="Compact"/>
            </w:pPr>
          </w:p>
        </w:tc>
      </w:tr>
      <w:tr>
        <w:tc>
          <w:tcPr/>
          <w:p>
            <w:pPr>
              <w:pStyle w:val="Compact"/>
              <w:jc w:val="left"/>
            </w:pPr>
            <w:r>
              <w:t xml:space="preserve">Function</w:t>
            </w:r>
          </w:p>
        </w:tc>
        <w:tc>
          <w:tcPr/>
          <w:p>
            <w:pPr>
              <w:pStyle w:val="Compact"/>
              <w:jc w:val="left"/>
            </w:pPr>
            <w:r>
              <w:t xml:space="preserve">Individual function or method</w:t>
            </w:r>
          </w:p>
        </w:tc>
        <w:tc>
          <w:tcPr/>
          <w:p>
            <w:pPr>
              <w:pStyle w:val="Compact"/>
              <w:jc w:val="left"/>
            </w:pPr>
            <w:r>
              <w:rPr>
                <w:rStyle w:val="VerbatimChar"/>
              </w:rPr>
              <w:t xml:space="preserve">_mad_detection()</w:t>
            </w:r>
          </w:p>
        </w:tc>
      </w:tr>
    </w:tbl>
    <w:bookmarkEnd w:id="25"/>
    <w:bookmarkEnd w:id="26"/>
    <w:bookmarkStart w:id="27" w:name="evidence-format"/>
    <w:p>
      <w:pPr>
        <w:pStyle w:val="Heading3"/>
      </w:pPr>
      <w:r>
        <w:t xml:space="preserve">Evidence Format</w:t>
      </w:r>
    </w:p>
    <w:p>
      <w:pPr>
        <w:pStyle w:val="FirstParagraph"/>
      </w:pPr>
      <w:r>
        <w:t xml:space="preserve">Each traced concept follows this standardized format:</w:t>
      </w:r>
    </w:p>
    <w:p>
      <w:pPr>
        <w:pStyle w:val="BodyText"/>
      </w:pPr>
      <w:r>
        <w:t xml:space="preserve">IP-XXX, Section Y</w:t>
      </w:r>
      <w:r>
        <w:t xml:space="preserve"> </w:t>
      </w:r>
      <w:r>
        <w:rPr>
          <w:i/>
          <w:iCs/>
        </w:rPr>
        <w:t xml:space="preserve">“Verbatim quoted text from the IP document describing the concept...”</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IP-XXX</w:t>
            </w:r>
          </w:p>
        </w:tc>
      </w:tr>
      <w:tr>
        <w:tc>
          <w:tcPr/>
          <w:p>
            <w:pPr>
              <w:pStyle w:val="Compact"/>
              <w:jc w:val="left"/>
            </w:pPr>
            <w:r>
              <w:rPr>
                <w:b/>
                <w:bCs/>
              </w:rPr>
              <w:t xml:space="preserve">IP Document</w:t>
            </w:r>
          </w:p>
        </w:tc>
        <w:tc>
          <w:tcPr/>
          <w:p>
            <w:pPr>
              <w:pStyle w:val="Compact"/>
              <w:jc w:val="left"/>
            </w:pPr>
            <w:r>
              <w:t xml:space="preserve">Document filename</w:t>
            </w:r>
          </w:p>
        </w:tc>
      </w:tr>
      <w:tr>
        <w:tc>
          <w:tcPr/>
          <w:p>
            <w:pPr>
              <w:pStyle w:val="Compact"/>
              <w:jc w:val="left"/>
            </w:pPr>
            <w:r>
              <w:rPr>
                <w:b/>
                <w:bCs/>
              </w:rPr>
              <w:t xml:space="preserve">IP Location</w:t>
            </w:r>
          </w:p>
        </w:tc>
        <w:tc>
          <w:tcPr/>
          <w:p>
            <w:pPr>
              <w:pStyle w:val="Compact"/>
              <w:jc w:val="left"/>
            </w:pPr>
            <w:r>
              <w:t xml:space="preserve">Section, Page, Lines</w:t>
            </w:r>
          </w:p>
        </w:tc>
      </w:tr>
      <w:tr>
        <w:tc>
          <w:tcPr/>
          <w:p>
            <w:pPr>
              <w:pStyle w:val="Compact"/>
              <w:jc w:val="left"/>
            </w:pPr>
            <w:r>
              <w:rPr>
                <w:b/>
                <w:bCs/>
              </w:rPr>
              <w:t xml:space="preserve">Concept</w:t>
            </w:r>
          </w:p>
        </w:tc>
        <w:tc>
          <w:tcPr/>
          <w:p>
            <w:pPr>
              <w:pStyle w:val="Compact"/>
              <w:jc w:val="left"/>
            </w:pPr>
            <w:r>
              <w:t xml:space="preserve">Brief concept description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List of implementing files</w:t>
            </w:r>
          </w:p>
        </w:tc>
      </w:tr>
      <w:tr>
        <w:tc>
          <w:tcPr/>
          <w:p>
            <w:pPr>
              <w:pStyle w:val="Compact"/>
              <w:jc w:val="left"/>
            </w:pPr>
            <w:r>
              <w:rPr>
                <w:b/>
                <w:bCs/>
              </w:rPr>
              <w:t xml:space="preserve">Functions/Classes</w:t>
            </w:r>
          </w:p>
        </w:tc>
        <w:tc>
          <w:tcPr/>
          <w:p>
            <w:pPr>
              <w:pStyle w:val="Compact"/>
              <w:jc w:val="left"/>
            </w:pPr>
            <w:r>
              <w:rPr>
                <w:rStyle w:val="VerbatimChar"/>
              </w:rPr>
              <w:t xml:space="preserve">ClassName</w:t>
            </w:r>
            <w:r>
              <w:t xml:space="preserve">,</w:t>
            </w:r>
            <w:r>
              <w:t xml:space="preserve"> </w:t>
            </w:r>
            <w:r>
              <w:rPr>
                <w:rStyle w:val="VerbatimChar"/>
              </w:rPr>
              <w:t xml:space="preserve">function_name</w:t>
            </w:r>
          </w:p>
        </w:tc>
      </w:tr>
      <w:tr>
        <w:tc>
          <w:tcPr/>
          <w:p>
            <w:pPr>
              <w:pStyle w:val="Compact"/>
              <w:jc w:val="left"/>
            </w:pPr>
            <w:r>
              <w:rPr>
                <w:b/>
                <w:bCs/>
              </w:rPr>
              <w:t xml:space="preserve">Adaptation Type</w:t>
            </w:r>
          </w:p>
        </w:tc>
        <w:tc>
          <w:tcPr/>
          <w:p>
            <w:pPr>
              <w:pStyle w:val="Compact"/>
              <w:jc w:val="left"/>
            </w:pPr>
            <w:r>
              <w:t xml:space="preserve">Conceptual / Algorithmic / Structural</w:t>
            </w:r>
          </w:p>
        </w:tc>
      </w:tr>
    </w:tbl>
    <w:p>
      <w:pPr>
        <w:pStyle w:val="BodyText"/>
      </w:pPr>
      <w:r>
        <w:t xml:space="preserve">Implementation Evidence</w:t>
      </w:r>
      <w:r>
        <w:t xml:space="preserve"> </w:t>
      </w:r>
      <w:r>
        <w:t xml:space="preserve">Code snippet demonstrating the concept implementation.</w:t>
      </w:r>
    </w:p>
    <w:p>
      <w:pPr>
        <w:pStyle w:val="BodyText"/>
      </w:pPr>
      <w:r>
        <w:t xml:space="preserve">Explanation of how the IP concept was adapted into the implementation, noting any differences between the original concept and its realization.</w:t>
      </w:r>
    </w:p>
    <w:bookmarkEnd w:id="27"/>
    <w:bookmarkEnd w:id="28"/>
    <w:bookmarkStart w:id="32" w:name="ip-to-codebase-mapping-overview"/>
    <w:p>
      <w:pPr>
        <w:pStyle w:val="Heading2"/>
      </w:pPr>
      <w:r>
        <w:t xml:space="preserve">IP to Codebase Mapping Overview</w:t>
      </w:r>
    </w:p>
    <w:bookmarkStart w:id="29" w:name="conceptual-flow"/>
    <w:p>
      <w:pPr>
        <w:pStyle w:val="Heading3"/>
      </w:pPr>
      <w:r>
        <w:t xml:space="preserve">Conceptual Flow</w:t>
      </w:r>
    </w:p>
    <w:p>
      <w:pPr>
        <w:pStyle w:val="FirstParagraph"/>
      </w:pPr>
      <w:r>
        <w:t xml:space="preserve">The following diagram illustrates how IP concepts flow into the codebase:</w:t>
      </w:r>
    </w:p>
    <w:bookmarkEnd w:id="29"/>
    <w:bookmarkStart w:id="31" w:name="key-concept-categories"/>
    <w:p>
      <w:pPr>
        <w:pStyle w:val="Heading3"/>
      </w:pPr>
      <w:r>
        <w:t xml:space="preserve">Key Concept Categories</w:t>
      </w:r>
    </w:p>
    <w:p>
      <w:pPr>
        <w:pStyle w:val="FirstParagraph"/>
      </w:pPr>
      <w:r>
        <w:t xml:space="preserve">The IP documents contribute concepts in four primary categories:</w:t>
      </w:r>
    </w:p>
    <w:bookmarkStart w:id="30" w:name="tab:concept-categories"/>
    <w:p>
      <w:pPr>
        <w:pStyle w:val="TableCaption"/>
      </w:pPr>
      <w:r>
        <w:t xml:space="preserve">IP Concept Categories</w:t>
      </w:r>
    </w:p>
    <w:tbl>
      <w:tblPr>
        <w:tblStyle w:val="Table"/>
        <w:tblW w:type="auto" w:w="0"/>
        <w:tblLook w:firstRow="1" w:lastRow="0" w:firstColumn="0" w:lastColumn="0" w:noHBand="0" w:noVBand="0" w:val="0020"/>
        <w:tblCaption w:val="IP Concept Categorie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c>
          <w:tcPr/>
          <w:p>
            <w:pPr>
              <w:pStyle w:val="Compact"/>
              <w:jc w:val="left"/>
            </w:pPr>
            <w:r>
              <w:rPr>
                <w:b/>
                <w:bCs/>
              </w:rPr>
              <w:t xml:space="preserve">IP Sources</w:t>
            </w:r>
          </w:p>
        </w:tc>
      </w:tr>
      <w:tr>
        <w:tc>
          <w:tcPr/>
          <w:p>
            <w:pPr>
              <w:pStyle w:val="Compact"/>
              <w:jc w:val="left"/>
            </w:pPr>
            <w:r>
              <w:t xml:space="preserve">Safety/Governance</w:t>
            </w:r>
          </w:p>
        </w:tc>
        <w:tc>
          <w:tcPr/>
          <w:p>
            <w:pPr>
              <w:pStyle w:val="Compact"/>
              <w:jc w:val="left"/>
            </w:pPr>
            <w:r>
              <w:t xml:space="preserve">Blanket control, audit trails, safety gates</w:t>
            </w:r>
          </w:p>
        </w:tc>
        <w:tc>
          <w:tcPr/>
          <w:p>
            <w:pPr>
              <w:pStyle w:val="Compact"/>
              <w:jc w:val="left"/>
            </w:pPr>
            <w:r>
              <w:t xml:space="preserve">IP-001, IP-002</w:t>
            </w:r>
          </w:p>
        </w:tc>
      </w:tr>
      <w:tr>
        <w:tc>
          <w:tcPr/>
          <w:p>
            <w:pPr>
              <w:pStyle w:val="Compact"/>
              <w:jc w:val="left"/>
            </w:pPr>
            <w:r>
              <w:t xml:space="preserve">Numerical Stability</w:t>
            </w:r>
          </w:p>
        </w:tc>
        <w:tc>
          <w:tcPr/>
          <w:p>
            <w:pPr>
              <w:pStyle w:val="Compact"/>
              <w:jc w:val="left"/>
            </w:pPr>
            <w:r>
              <w:t xml:space="preserve">Softmax, RoPE, quantization bounds</w:t>
            </w:r>
          </w:p>
        </w:tc>
        <w:tc>
          <w:tcPr/>
          <w:p>
            <w:pPr>
              <w:pStyle w:val="Compact"/>
              <w:jc w:val="left"/>
            </w:pPr>
            <w:r>
              <w:t xml:space="preserve">IP-003, IP-005</w:t>
            </w:r>
          </w:p>
        </w:tc>
      </w:tr>
      <w:tr>
        <w:tc>
          <w:tcPr/>
          <w:p>
            <w:pPr>
              <w:pStyle w:val="Compact"/>
              <w:jc w:val="left"/>
            </w:pPr>
            <w:r>
              <w:t xml:space="preserve">Analytics/Anomaly</w:t>
            </w:r>
          </w:p>
        </w:tc>
        <w:tc>
          <w:tcPr/>
          <w:p>
            <w:pPr>
              <w:pStyle w:val="Compact"/>
              <w:jc w:val="left"/>
            </w:pPr>
            <w:r>
              <w:t xml:space="preserve">MAD, Z-score, Kalman, FFT</w:t>
            </w:r>
          </w:p>
        </w:tc>
        <w:tc>
          <w:tcPr/>
          <w:p>
            <w:pPr>
              <w:pStyle w:val="Compact"/>
              <w:jc w:val="left"/>
            </w:pPr>
            <w:r>
              <w:t xml:space="preserve">IP-004, IP-007</w:t>
            </w:r>
          </w:p>
        </w:tc>
      </w:tr>
      <w:tr>
        <w:tc>
          <w:tcPr/>
          <w:p>
            <w:pPr>
              <w:pStyle w:val="Compact"/>
              <w:jc w:val="left"/>
            </w:pPr>
            <w:r>
              <w:t xml:space="preserve">AI Architecture</w:t>
            </w:r>
          </w:p>
        </w:tc>
        <w:tc>
          <w:tcPr/>
          <w:p>
            <w:pPr>
              <w:pStyle w:val="Compact"/>
              <w:jc w:val="left"/>
            </w:pPr>
            <w:r>
              <w:t xml:space="preserve">LNN, world models, stability metrics</w:t>
            </w:r>
          </w:p>
        </w:tc>
        <w:tc>
          <w:tcPr/>
          <w:p>
            <w:pPr>
              <w:pStyle w:val="Compact"/>
              <w:jc w:val="left"/>
            </w:pPr>
            <w:r>
              <w:t xml:space="preserve">IP-006, IP-008, IP-009</w:t>
            </w:r>
          </w:p>
        </w:tc>
      </w:tr>
    </w:tbl>
    <w:bookmarkEnd w:id="30"/>
    <w:bookmarkEnd w:id="31"/>
    <w:bookmarkEnd w:id="32"/>
    <w:bookmarkStart w:id="33" w:name="document-structure"/>
    <w:p>
      <w:pPr>
        <w:pStyle w:val="Heading2"/>
      </w:pPr>
      <w:r>
        <w:t xml:space="preserve">Document Structure</w:t>
      </w:r>
    </w:p>
    <w:p>
      <w:pPr>
        <w:pStyle w:val="FirstParagraph"/>
      </w:pPr>
      <w:r>
        <w:t xml:space="preserve">The remainder of this specification is organized as follows:</w:t>
      </w:r>
    </w:p>
    <w:p>
      <w:pPr>
        <w:numPr>
          <w:ilvl w:val="0"/>
          <w:numId w:val="1005"/>
        </w:numPr>
      </w:pPr>
      <w:r>
        <w:rPr>
          <w:b/>
          <w:bCs/>
        </w:rPr>
        <w:t xml:space="preserve">Chapters 2–10</w:t>
      </w:r>
      <w:r>
        <w:t xml:space="preserve">: Individual IP document traceability (one chapter per IP)</w:t>
      </w:r>
    </w:p>
    <w:p>
      <w:pPr>
        <w:numPr>
          <w:ilvl w:val="0"/>
          <w:numId w:val="1005"/>
        </w:numPr>
      </w:pPr>
      <w:r>
        <w:rPr>
          <w:b/>
          <w:bCs/>
        </w:rPr>
        <w:t xml:space="preserve">Chapter 11</w:t>
      </w:r>
      <w:r>
        <w:t xml:space="preserve">: Consolidated traceability matrix</w:t>
      </w:r>
    </w:p>
    <w:p>
      <w:pPr>
        <w:numPr>
          <w:ilvl w:val="0"/>
          <w:numId w:val="1005"/>
        </w:numPr>
      </w:pPr>
      <w:r>
        <w:rPr>
          <w:b/>
          <w:bCs/>
        </w:rPr>
        <w:t xml:space="preserve">Chapter 12</w:t>
      </w:r>
      <w:r>
        <w:t xml:space="preserve">: Concept adaptation registry</w:t>
      </w:r>
    </w:p>
    <w:p>
      <w:pPr>
        <w:numPr>
          <w:ilvl w:val="0"/>
          <w:numId w:val="1005"/>
        </w:numPr>
      </w:pPr>
      <w:r>
        <w:rPr>
          <w:b/>
          <w:bCs/>
        </w:rPr>
        <w:t xml:space="preserve">Appendix A1</w:t>
      </w:r>
      <w:r>
        <w:t xml:space="preserve">: Complete IP source document index</w:t>
      </w:r>
    </w:p>
    <w:p>
      <w:pPr>
        <w:numPr>
          <w:ilvl w:val="0"/>
          <w:numId w:val="1005"/>
        </w:numPr>
      </w:pPr>
      <w:r>
        <w:rPr>
          <w:b/>
          <w:bCs/>
        </w:rPr>
        <w:t xml:space="preserve">Appendix A2</w:t>
      </w:r>
      <w:r>
        <w:t xml:space="preserve">: Code reference guide</w:t>
      </w:r>
    </w:p>
    <w:p>
      <w:pPr>
        <w:pStyle w:val="FirstParagraph"/>
      </w:pPr>
      <w:r>
        <w:t xml:space="preserve">Each chapter follows the same structure:</w:t>
      </w:r>
    </w:p>
    <w:p>
      <w:pPr>
        <w:numPr>
          <w:ilvl w:val="0"/>
          <w:numId w:val="1006"/>
        </w:numPr>
      </w:pPr>
      <w:r>
        <w:t xml:space="preserve">IP Document Summary</w:t>
      </w:r>
    </w:p>
    <w:p>
      <w:pPr>
        <w:numPr>
          <w:ilvl w:val="0"/>
          <w:numId w:val="1006"/>
        </w:numPr>
      </w:pPr>
      <w:r>
        <w:t xml:space="preserve">Key Concepts Identified</w:t>
      </w:r>
    </w:p>
    <w:p>
      <w:pPr>
        <w:numPr>
          <w:ilvl w:val="0"/>
          <w:numId w:val="1006"/>
        </w:numPr>
      </w:pPr>
      <w:r>
        <w:t xml:space="preserve">Traceability Evidence (per concept)</w:t>
      </w:r>
    </w:p>
    <w:p>
      <w:pPr>
        <w:numPr>
          <w:ilvl w:val="0"/>
          <w:numId w:val="1006"/>
        </w:numPr>
      </w:pPr>
      <w:r>
        <w:t xml:space="preserve">Implementation Summary</w:t>
      </w:r>
    </w:p>
    <w:bookmarkEnd w:id="33"/>
    <w:bookmarkEnd w:id="34"/>
    <w:bookmarkStart w:id="48" w:name="chap:ai-governance"/>
    <w:p>
      <w:pPr>
        <w:pStyle w:val="Heading1"/>
      </w:pPr>
      <w:r>
        <w:t xml:space="preserve">AI Governance Framework</w:t>
      </w:r>
    </w:p>
    <w:bookmarkStart w:id="37" w:name="ip-document-summary"/>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IP-001</w:t>
            </w:r>
          </w:p>
        </w:tc>
      </w:tr>
      <w:tr>
        <w:tc>
          <w:tcPr/>
          <w:p>
            <w:pPr>
              <w:pStyle w:val="Compact"/>
              <w:jc w:val="left"/>
            </w:pPr>
            <w:r>
              <w:rPr>
                <w:b/>
                <w:bCs/>
              </w:rPr>
              <w:t xml:space="preserve">Document</w:t>
            </w:r>
          </w:p>
        </w:tc>
        <w:tc>
          <w:tcPr/>
          <w:p>
            <w:pPr>
              <w:pStyle w:val="Compact"/>
              <w:jc w:val="left"/>
            </w:pPr>
            <w:r>
              <w:t xml:space="preserve">safety-ai-governance.docx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2026-02-08</w:t>
            </w:r>
          </w:p>
        </w:tc>
      </w:tr>
      <w:tr>
        <w:tc>
          <w:tcPr/>
          <w:p>
            <w:pPr>
              <w:pStyle w:val="Compact"/>
              <w:jc w:val="left"/>
            </w:pPr>
            <w:r>
              <w:rPr>
                <w:b/>
                <w:bCs/>
              </w:rPr>
              <w:t xml:space="preserve">Pages</w:t>
            </w:r>
          </w:p>
        </w:tc>
        <w:tc>
          <w:tcPr/>
          <w:p>
            <w:pPr>
              <w:pStyle w:val="Compact"/>
              <w:jc w:val="left"/>
            </w:pPr>
            <w:r>
              <w:t xml:space="preserve">42</w:t>
            </w:r>
          </w:p>
        </w:tc>
      </w:tr>
      <w:tr>
        <w:tc>
          <w:tcPr/>
          <w:p>
            <w:pPr>
              <w:pStyle w:val="Compact"/>
              <w:jc w:val="left"/>
            </w:pPr>
            <w:r>
              <w:rPr>
                <w:b/>
                <w:bCs/>
              </w:rPr>
              <w:t xml:space="preserve">Abstract</w:t>
            </w:r>
          </w:p>
        </w:tc>
        <w:tc>
          <w:tcPr/>
          <w:p>
            <w:pPr>
              <w:pStyle w:val="Compact"/>
              <w:jc w:val="left"/>
            </w:pPr>
            <w:r>
              <w:t xml:space="preserve">Blanket AI safety governance for the Nucleus platform through deductive control, mathematical verification, and universal audit surface</w:t>
            </w:r>
          </w:p>
        </w:tc>
      </w:tr>
    </w:tbl>
    <w:bookmarkStart w:id="35" w:name="document-abstract"/>
    <w:p>
      <w:pPr>
        <w:pStyle w:val="Heading3"/>
      </w:pPr>
      <w:r>
        <w:t xml:space="preserve">Document Abstract</w:t>
      </w:r>
    </w:p>
    <w:p>
      <w:pPr>
        <w:pStyle w:val="FirstParagraph"/>
      </w:pPr>
      <w:r>
        <w:t xml:space="preserve">IP-001, Abstract</w:t>
      </w:r>
      <w:r>
        <w:t xml:space="preserve"> </w:t>
      </w:r>
      <w:r>
        <w:rPr>
          <w:i/>
          <w:iCs/>
        </w:rPr>
        <w:t xml:space="preserve">“Enterprise AI platforms face a fundamental governance scaling problem: as the number of AI models, data products, and analytical services grows, per-use-case safety validation becomes intractable. Each new model requires bespoke safety review; each new data product requires manual compliance checking; each new service integration creates unvalidated gaps. The result is a growing interval between deployment and governance—precisely the window in which safety failures occur.”</w:t>
      </w:r>
    </w:p>
    <w:bookmarkEnd w:id="35"/>
    <w:bookmarkStart w:id="36" w:name="key-contributions"/>
    <w:p>
      <w:pPr>
        <w:pStyle w:val="Heading3"/>
      </w:pPr>
      <w:r>
        <w:t xml:space="preserve">Key Contributions</w:t>
      </w:r>
    </w:p>
    <w:p>
      <w:pPr>
        <w:pStyle w:val="FirstParagraph"/>
      </w:pPr>
      <w:r>
        <w:t xml:space="preserve">The IP document introduces three mutually reinforcing governance layers:</w:t>
      </w:r>
    </w:p>
    <w:p>
      <w:pPr>
        <w:numPr>
          <w:ilvl w:val="0"/>
          <w:numId w:val="1007"/>
        </w:numPr>
      </w:pPr>
      <w:r>
        <w:rPr>
          <w:b/>
          <w:bCs/>
        </w:rPr>
        <w:t xml:space="preserve">Deductive Control Plane</w:t>
      </w:r>
      <w:r>
        <w:t xml:space="preserve">: Mangle (Datalog) rule engine with 35 rule files</w:t>
      </w:r>
    </w:p>
    <w:p>
      <w:pPr>
        <w:numPr>
          <w:ilvl w:val="0"/>
          <w:numId w:val="1007"/>
        </w:numPr>
      </w:pPr>
      <w:r>
        <w:rPr>
          <w:b/>
          <w:bCs/>
        </w:rPr>
        <w:t xml:space="preserve">Mathematical Verification Layer</w:t>
      </w:r>
      <w:r>
        <w:t xml:space="preserve">: AIMO libraries with formal correctness</w:t>
      </w:r>
    </w:p>
    <w:p>
      <w:pPr>
        <w:numPr>
          <w:ilvl w:val="0"/>
          <w:numId w:val="1007"/>
        </w:numPr>
      </w:pPr>
      <w:r>
        <w:rPr>
          <w:b/>
          <w:bCs/>
        </w:rPr>
        <w:t xml:space="preserve">Universal Audit Surface</w:t>
      </w:r>
      <w:r>
        <w:t xml:space="preserve">: Real-time visibility across all components</w:t>
      </w:r>
    </w:p>
    <w:bookmarkEnd w:id="36"/>
    <w:bookmarkEnd w:id="37"/>
    <w:bookmarkStart w:id="39" w:name="key-concepts-identified"/>
    <w:p>
      <w:pPr>
        <w:pStyle w:val="Heading2"/>
      </w:pPr>
      <w:r>
        <w:t xml:space="preserve">Key Concepts Identified</w:t>
      </w:r>
    </w:p>
    <w:bookmarkStart w:id="38" w:name="tab:ip001-concepts"/>
    <w:p>
      <w:pPr>
        <w:pStyle w:val="TableCaption"/>
      </w:pPr>
      <w:r>
        <w:t xml:space="preserve">IP-001 Key Concepts and Implementation Targets</w:t>
      </w:r>
    </w:p>
    <w:tbl>
      <w:tblPr>
        <w:tblStyle w:val="Table"/>
        <w:tblW w:type="auto" w:w="0"/>
        <w:tblLook w:firstRow="1" w:lastRow="0" w:firstColumn="0" w:lastColumn="0" w:noHBand="0" w:noVBand="0" w:val="0020"/>
        <w:tblCaption w:val="IP-001 Key Concepts and Implementation Targe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Blanket Control</w:t>
            </w:r>
          </w:p>
        </w:tc>
        <w:tc>
          <w:tcPr/>
          <w:p>
            <w:pPr>
              <w:pStyle w:val="Compact"/>
              <w:jc w:val="left"/>
            </w:pPr>
            <w:r>
              <w:t xml:space="preserve">Governance that holds universally without per-case config</w:t>
            </w:r>
          </w:p>
        </w:tc>
        <w:tc>
          <w:tcPr/>
          <w:p>
            <w:pPr>
              <w:pStyle w:val="Compact"/>
              <w:jc w:val="left"/>
            </w:pPr>
            <w:hyperlink w:anchor="sec:ip001-blanket">
              <w:r>
                <w:rPr>
                  <w:rStyle w:val="Hyperlink"/>
                </w:rPr>
                <w:t xml:space="preserve">2.3</w:t>
              </w:r>
            </w:hyperlink>
          </w:p>
        </w:tc>
      </w:tr>
      <w:tr>
        <w:tc>
          <w:tcPr/>
          <w:p>
            <w:pPr>
              <w:pStyle w:val="Compact"/>
              <w:jc w:val="left"/>
            </w:pPr>
            <w:r>
              <w:t xml:space="preserve">Safety Gates</w:t>
            </w:r>
          </w:p>
        </w:tc>
        <w:tc>
          <w:tcPr/>
          <w:p>
            <w:pPr>
              <w:pStyle w:val="Compact"/>
              <w:jc w:val="left"/>
            </w:pPr>
            <w:r>
              <w:t xml:space="preserve">Multi-gate safety evaluation before deployment</w:t>
            </w:r>
          </w:p>
        </w:tc>
        <w:tc>
          <w:tcPr/>
          <w:p>
            <w:pPr>
              <w:pStyle w:val="Compact"/>
              <w:jc w:val="left"/>
            </w:pPr>
            <w:hyperlink w:anchor="sec:ip001-safetygates">
              <w:r>
                <w:rPr>
                  <w:rStyle w:val="Hyperlink"/>
                </w:rPr>
                <w:t xml:space="preserve">2.4</w:t>
              </w:r>
            </w:hyperlink>
          </w:p>
        </w:tc>
      </w:tr>
      <w:tr>
        <w:tc>
          <w:tcPr/>
          <w:p>
            <w:pPr>
              <w:pStyle w:val="Compact"/>
              <w:jc w:val="left"/>
            </w:pPr>
            <w:r>
              <w:t xml:space="preserve">ODPS Compliance</w:t>
            </w:r>
          </w:p>
        </w:tc>
        <w:tc>
          <w:tcPr/>
          <w:p>
            <w:pPr>
              <w:pStyle w:val="Compact"/>
              <w:jc w:val="left"/>
            </w:pPr>
            <w:r>
              <w:t xml:space="preserve">Nine completeness predicates for data products</w:t>
            </w:r>
          </w:p>
        </w:tc>
        <w:tc>
          <w:tcPr/>
          <w:p>
            <w:pPr>
              <w:pStyle w:val="Compact"/>
              <w:jc w:val="left"/>
            </w:pPr>
            <w:hyperlink w:anchor="sec:ip001-odps">
              <w:r>
                <w:rPr>
                  <w:rStyle w:val="Hyperlink"/>
                </w:rPr>
                <w:t xml:space="preserve">2.5</w:t>
              </w:r>
            </w:hyperlink>
          </w:p>
        </w:tc>
      </w:tr>
      <w:tr>
        <w:tc>
          <w:tcPr/>
          <w:p>
            <w:pPr>
              <w:pStyle w:val="Compact"/>
              <w:jc w:val="left"/>
            </w:pPr>
            <w:r>
              <w:t xml:space="preserve">Audit Trail</w:t>
            </w:r>
          </w:p>
        </w:tc>
        <w:tc>
          <w:tcPr/>
          <w:p>
            <w:pPr>
              <w:pStyle w:val="Compact"/>
              <w:jc w:val="left"/>
            </w:pPr>
            <w:r>
              <w:t xml:space="preserve">Complete inference audit with model identity</w:t>
            </w:r>
          </w:p>
        </w:tc>
        <w:tc>
          <w:tcPr/>
          <w:p>
            <w:pPr>
              <w:pStyle w:val="Compact"/>
              <w:jc w:val="left"/>
            </w:pPr>
            <w:hyperlink w:anchor="sec:ip001-audit">
              <w:r>
                <w:rPr>
                  <w:rStyle w:val="Hyperlink"/>
                </w:rPr>
                <w:t xml:space="preserve">2.6</w:t>
              </w:r>
            </w:hyperlink>
          </w:p>
        </w:tc>
      </w:tr>
      <w:tr>
        <w:tc>
          <w:tcPr/>
          <w:p>
            <w:pPr>
              <w:pStyle w:val="Compact"/>
              <w:jc w:val="left"/>
            </w:pPr>
            <w:r>
              <w:t xml:space="preserve">CTQ Thresholds</w:t>
            </w:r>
          </w:p>
        </w:tc>
        <w:tc>
          <w:tcPr/>
          <w:p>
            <w:pPr>
              <w:pStyle w:val="Compact"/>
              <w:jc w:val="left"/>
            </w:pPr>
            <w:r>
              <w:t xml:space="preserve">Critical-to-Quality performance thresholds</w:t>
            </w:r>
          </w:p>
        </w:tc>
        <w:tc>
          <w:tcPr/>
          <w:p>
            <w:pPr>
              <w:pStyle w:val="Compact"/>
              <w:jc w:val="left"/>
            </w:pPr>
            <w:hyperlink w:anchor="sec:ip001-ctq">
              <w:r>
                <w:rPr>
                  <w:rStyle w:val="Hyperlink"/>
                </w:rPr>
                <w:t xml:space="preserve">2.7</w:t>
              </w:r>
            </w:hyperlink>
          </w:p>
        </w:tc>
      </w:tr>
    </w:tbl>
    <w:bookmarkEnd w:id="38"/>
    <w:bookmarkEnd w:id="39"/>
    <w:bookmarkStart w:id="40" w:name="sec:ip001-blanket"/>
    <w:p>
      <w:pPr>
        <w:pStyle w:val="Heading2"/>
      </w:pPr>
      <w:r>
        <w:t xml:space="preserve">Concept: Blanket Control</w:t>
      </w:r>
    </w:p>
    <w:p>
      <w:pPr>
        <w:pStyle w:val="FirstParagraph"/>
      </w:pPr>
      <w:r>
        <w:t xml:space="preserve">IP-001, Section 3 (The Blanket Control Principle)</w:t>
      </w:r>
      <w:r>
        <w:t xml:space="preserve"> </w:t>
      </w:r>
      <w:r>
        <w:rPr>
          <w:i/>
          <w:iCs/>
        </w:rPr>
        <w:t xml:space="preserve">“Definition 1 (Blanket control). A governance framework provides blanket control if its safety invariants hold for all interactions between platform components, without requiring per-use-case configuration, per-model validation, or per-domain rule authoring. Formally: let I be the set of all possible interactions and S be the set of safety invariants. Blanket control requires</w:t>
      </w:r>
      <w:r>
        <w:rPr>
          <w:i/>
          <w:iCs/>
        </w:rPr>
        <w:t xml:space="preserve"> </w:t>
      </w:r>
      <m:oMath>
        <m:r>
          <m:rPr>
            <m:sty m:val="p"/>
          </m:rPr>
          <m:t>∀</m:t>
        </m:r>
        <m:r>
          <m:t>i</m:t>
        </m:r>
        <m:r>
          <m:rPr>
            <m:sty m:val="p"/>
          </m:rPr>
          <m:t>∈</m:t>
        </m:r>
        <m:r>
          <m:t>I</m:t>
        </m:r>
        <m:r>
          <m:rPr>
            <m:sty m:val="p"/>
          </m:rPr>
          <m:t>:</m:t>
        </m:r>
        <m:r>
          <m:t>S</m:t>
        </m:r>
        <m:r>
          <m:rPr>
            <m:sty m:val="p"/>
          </m:rPr>
          <m:t>(</m:t>
        </m:r>
        <m:r>
          <m:t>i</m:t>
        </m:r>
        <m:r>
          <m:rPr>
            <m:sty m:val="p"/>
          </m:rPr>
          <m:t>)</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3, Definition 1, Page 4</w:t>
            </w:r>
          </w:p>
        </w:tc>
      </w:tr>
      <w:tr>
        <w:tc>
          <w:tcPr/>
          <w:p>
            <w:pPr>
              <w:pStyle w:val="Compact"/>
              <w:jc w:val="left"/>
            </w:pPr>
            <w:r>
              <w:rPr>
                <w:b/>
                <w:bCs/>
              </w:rPr>
              <w:t xml:space="preserve">Concept</w:t>
            </w:r>
          </w:p>
        </w:tc>
        <w:tc>
          <w:tcPr/>
          <w:p>
            <w:pPr>
              <w:pStyle w:val="Compact"/>
              <w:jc w:val="left"/>
            </w:pPr>
            <w:r>
              <w:t xml:space="preserve">Universal governance without per-case configuration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w:t>
            </w:r>
          </w:p>
        </w:tc>
      </w:tr>
      <w:tr>
        <w:tc>
          <w:tcPr/>
          <w:p>
            <w:pPr>
              <w:pStyle w:val="Compact"/>
              <w:jc w:val="left"/>
            </w:pPr>
            <w:r>
              <w:rPr>
                <w:b/>
                <w:bCs/>
              </w:rPr>
              <w:t xml:space="preserve">Functions/Classes</w:t>
            </w:r>
          </w:p>
        </w:tc>
        <w:tc>
          <w:tcPr/>
          <w:p>
            <w:pPr>
              <w:pStyle w:val="Compact"/>
              <w:jc w:val="left"/>
            </w:pPr>
            <w:r>
              <w:rPr>
                <w:rStyle w:val="VerbatimChar"/>
              </w:rPr>
              <w:t xml:space="preserve">GovernedAgent</w:t>
            </w:r>
          </w:p>
        </w:tc>
      </w:tr>
      <w:tr>
        <w:tc>
          <w:tcPr/>
          <w:p>
            <w:pPr>
              <w:pStyle w:val="Compact"/>
              <w:jc w:val="left"/>
            </w:pPr>
            <w:r>
              <w:rPr>
                <w:b/>
                <w:bCs/>
              </w:rPr>
              <w:t xml:space="preserve">Adaptation Type</w:t>
            </w:r>
          </w:p>
        </w:tc>
        <w:tc>
          <w:tcPr/>
          <w:p>
            <w:pPr>
              <w:pStyle w:val="Compact"/>
              <w:jc w:val="left"/>
            </w:pPr>
            <w:r>
              <w:t xml:space="preserve">Conceptual (Datalog</w:t>
            </w:r>
            <w:r>
              <w:t xml:space="preserve"> </w:t>
            </w:r>
            <m:oMath>
              <m:r>
                <m:rPr>
                  <m:sty m:val="p"/>
                </m:rPr>
                <m:t>→</m:t>
              </m:r>
            </m:oMath>
            <w:r>
              <w:t xml:space="preserve"> </w:t>
            </w:r>
            <w:r>
              <w:t xml:space="preserve">Python governance)</w:t>
            </w:r>
          </w:p>
        </w:tc>
      </w:tr>
    </w:tbl>
    <w:p>
      <w:pPr>
        <w:pStyle w:val="BodyText"/>
      </w:pPr>
      <w:r>
        <w:t xml:space="preserve">src/intelligence/ai-core-pal/agent/governed_agent.py</w:t>
      </w:r>
    </w:p>
    <w:p>
      <w:pPr>
        <w:pStyle w:val="SourceCode"/>
      </w:pPr>
      <w:r>
        <w:rPr>
          <w:rStyle w:val="KeywordTok"/>
        </w:rPr>
        <w:t xml:space="preserve">class</w:t>
      </w:r>
      <w:r>
        <w:rPr>
          <w:rStyle w:val="NormalTok"/>
        </w:rPr>
        <w:t xml:space="preserve"> GovernedAgent:</w:t>
      </w:r>
      <w:r>
        <w:br/>
      </w:r>
      <w:r>
        <w:rPr>
          <w:rStyle w:val="NormalTok"/>
        </w:rPr>
        <w:t xml:space="preserve">    </w:t>
      </w:r>
      <w:r>
        <w:rPr>
          <w:rStyle w:val="CommentTok"/>
        </w:rPr>
        <w:t xml:space="preserve">"""</w:t>
      </w:r>
      <w:r>
        <w:br/>
      </w:r>
      <w:r>
        <w:rPr>
          <w:rStyle w:val="CommentTok"/>
        </w:rPr>
        <w:t xml:space="preserve">    Agent with blanket governance controls applied universally.</w:t>
      </w:r>
      <w:r>
        <w:br/>
      </w:r>
      <w:r>
        <w:rPr>
          <w:rStyle w:val="CommentTok"/>
        </w:rPr>
        <w:t xml:space="preserve">    </w:t>
      </w:r>
      <w:r>
        <w:br/>
      </w:r>
      <w:r>
        <w:rPr>
          <w:rStyle w:val="CommentTok"/>
        </w:rPr>
        <w:t xml:space="preserve">    Implements IP-001 blanket control: all agent actions pass through</w:t>
      </w:r>
      <w:r>
        <w:br/>
      </w:r>
      <w:r>
        <w:rPr>
          <w:rStyle w:val="CommentTok"/>
        </w:rPr>
        <w:t xml:space="preserve">    governance checks without requiring per-action configuration.</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agent, governance_rules):</w:t>
      </w:r>
      <w:r>
        <w:br/>
      </w:r>
      <w:r>
        <w:rPr>
          <w:rStyle w:val="NormalTok"/>
        </w:rPr>
        <w:t xml:space="preserve">        </w:t>
      </w:r>
      <w:r>
        <w:rPr>
          <w:rStyle w:val="VariableTok"/>
        </w:rPr>
        <w:t xml:space="preserve">self</w:t>
      </w:r>
      <w:r>
        <w:rPr>
          <w:rStyle w:val="NormalTok"/>
        </w:rPr>
        <w:t xml:space="preserve">.agent </w:t>
      </w:r>
      <w:r>
        <w:rPr>
          <w:rStyle w:val="OperatorTok"/>
        </w:rPr>
        <w:t xml:space="preserve">=</w:t>
      </w:r>
      <w:r>
        <w:rPr>
          <w:rStyle w:val="NormalTok"/>
        </w:rPr>
        <w:t xml:space="preserve"> agent</w:t>
      </w:r>
      <w:r>
        <w:br/>
      </w:r>
      <w:r>
        <w:rPr>
          <w:rStyle w:val="NormalTok"/>
        </w:rPr>
        <w:t xml:space="preserve">        </w:t>
      </w:r>
      <w:r>
        <w:rPr>
          <w:rStyle w:val="VariableTok"/>
        </w:rPr>
        <w:t xml:space="preserve">self</w:t>
      </w:r>
      <w:r>
        <w:rPr>
          <w:rStyle w:val="NormalTok"/>
        </w:rPr>
        <w:t xml:space="preserve">.governance </w:t>
      </w:r>
      <w:r>
        <w:rPr>
          <w:rStyle w:val="OperatorTok"/>
        </w:rPr>
        <w:t xml:space="preserve">=</w:t>
      </w:r>
      <w:r>
        <w:rPr>
          <w:rStyle w:val="NormalTok"/>
        </w:rPr>
        <w:t xml:space="preserve"> governance_rules</w:t>
      </w:r>
      <w:r>
        <w:br/>
      </w:r>
      <w:r>
        <w:rPr>
          <w:rStyle w:val="NormalTok"/>
        </w:rPr>
        <w:t xml:space="preserve">        </w:t>
      </w:r>
      <w:r>
        <w:rPr>
          <w:rStyle w:val="VariableTok"/>
        </w:rPr>
        <w:t xml:space="preserve">self</w:t>
      </w:r>
      <w:r>
        <w:rPr>
          <w:rStyle w:val="NormalTok"/>
        </w:rPr>
        <w:t xml:space="preserve">.audit_logger </w:t>
      </w:r>
      <w:r>
        <w:rPr>
          <w:rStyle w:val="OperatorTok"/>
        </w:rPr>
        <w:t xml:space="preserve">=</w:t>
      </w:r>
      <w:r>
        <w:rPr>
          <w:rStyle w:val="NormalTok"/>
        </w:rPr>
        <w:t xml:space="preserve"> AuditLogger()</w:t>
      </w:r>
      <w:r>
        <w:br/>
      </w:r>
      <w:r>
        <w:rPr>
          <w:rStyle w:val="NormalTok"/>
        </w:rPr>
        <w:t xml:space="preserve">    </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action, context):</w:t>
      </w:r>
      <w:r>
        <w:br/>
      </w:r>
      <w:r>
        <w:rPr>
          <w:rStyle w:val="NormalTok"/>
        </w:rPr>
        <w:t xml:space="preserve">        </w:t>
      </w:r>
      <w:r>
        <w:rPr>
          <w:rStyle w:val="CommentTok"/>
        </w:rPr>
        <w:t xml:space="preserve"># Blanket control: ALL actions checked universally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.governance.check(action, context):</w:t>
      </w:r>
      <w:r>
        <w:br/>
      </w:r>
      <w:r>
        <w:rPr>
          <w:rStyle w:val="NormalTok"/>
        </w:rPr>
        <w:t xml:space="preserve">            </w:t>
      </w:r>
      <w:r>
        <w:rPr>
          <w:rStyle w:val="VariableTok"/>
        </w:rPr>
        <w:t xml:space="preserve">self</w:t>
      </w:r>
      <w:r>
        <w:rPr>
          <w:rStyle w:val="NormalTok"/>
        </w:rPr>
        <w:t xml:space="preserve">.audit_logger.log_blocked(action, context)</w:t>
      </w:r>
      <w:r>
        <w:br/>
      </w:r>
      <w:r>
        <w:rPr>
          <w:rStyle w:val="NormalTok"/>
        </w:rPr>
        <w:t xml:space="preserve">            </w:t>
      </w:r>
      <w:r>
        <w:rPr>
          <w:rStyle w:val="ControlFlowTok"/>
        </w:rPr>
        <w:t xml:space="preserve">raise</w:t>
      </w:r>
      <w:r>
        <w:rPr>
          <w:rStyle w:val="NormalTok"/>
        </w:rPr>
        <w:t xml:space="preserve"> GovernanceViolation(action)</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.agent.execute(action, context)</w:t>
      </w:r>
      <w:r>
        <w:br/>
      </w:r>
      <w:r>
        <w:rPr>
          <w:rStyle w:val="NormalTok"/>
        </w:rPr>
        <w:t xml:space="preserve">        </w:t>
      </w:r>
      <w:r>
        <w:rPr>
          <w:rStyle w:val="VariableTok"/>
        </w:rPr>
        <w:t xml:space="preserve">self</w:t>
      </w:r>
      <w:r>
        <w:rPr>
          <w:rStyle w:val="NormalTok"/>
        </w:rPr>
        <w:t xml:space="preserve">.audit_logger.log_success(action, context, result)</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The IP paper describes blanket control through Mangle (Datalog) rules that hold universally via closed-world semantics. In the SAP-OSS implementation, this concept is realized through Python-based governance wrappers that enforce checks on</w:t>
      </w:r>
      <w:r>
        <w:t xml:space="preserve"> </w:t>
      </w:r>
      <w:r>
        <w:rPr>
          <w:i/>
          <w:iCs/>
        </w:rPr>
        <w:t xml:space="preserve">all</w:t>
      </w:r>
      <w:r>
        <w:t xml:space="preserve"> </w:t>
      </w:r>
      <w:r>
        <w:t xml:space="preserve">agent actions without requiring action-specific configuration. The key adaptation is from declarative Datalog predicates to imperative Python governance checks, but the principle of</w:t>
      </w:r>
      <w:r>
        <w:t xml:space="preserve"> </w:t>
      </w:r>
      <w:r>
        <w:t xml:space="preserve">“universal enforcement without per-case configuration”</w:t>
      </w:r>
      <w:r>
        <w:t xml:space="preserve"> </w:t>
      </w:r>
      <w:r>
        <w:t xml:space="preserve">is preserved.</w:t>
      </w:r>
    </w:p>
    <w:bookmarkEnd w:id="40"/>
    <w:bookmarkStart w:id="41" w:name="sec:ip001-safetygates"/>
    <w:p>
      <w:pPr>
        <w:pStyle w:val="Heading2"/>
      </w:pPr>
      <w:r>
        <w:t xml:space="preserve">Concept: Safety Gates</w:t>
      </w:r>
    </w:p>
    <w:p>
      <w:pPr>
        <w:pStyle w:val="FirstParagraph"/>
      </w:pPr>
      <w:r>
        <w:t xml:space="preserve">IP-001, Section 4.2 (Safety Gates)</w:t>
      </w:r>
      <w:r>
        <w:t xml:space="preserve"> </w:t>
      </w:r>
      <w:r>
        <w:rPr>
          <w:i/>
          <w:iCs/>
        </w:rPr>
        <w:t xml:space="preserve">“Every model must pass through a multi-gate safety evaluation before deployment:”</w:t>
      </w:r>
    </w:p>
    <w:p>
      <w:pPr>
        <w:pStyle w:val="SourceCode"/>
      </w:pPr>
      <w:r>
        <w:rPr>
          <w:rStyle w:val="NormalTok"/>
        </w:rPr>
        <w:t xml:space="preserve">safety_failed(</w:t>
      </w:r>
      <w:r>
        <w:rPr>
          <w:rStyle w:val="DataTypeTok"/>
        </w:rPr>
        <w:t xml:space="preserve">ModelId</w:t>
      </w:r>
      <w:r>
        <w:rPr>
          <w:rStyle w:val="NormalTok"/>
        </w:rPr>
        <w:t xml:space="preserve">) </w:t>
      </w:r>
      <w:r>
        <w:rPr>
          <w:rStyle w:val="KeywordTok"/>
        </w:rPr>
        <w:t xml:space="preserve">:-</w:t>
      </w:r>
      <w:r>
        <w:br/>
      </w:r>
      <w:r>
        <w:rPr>
          <w:rStyle w:val="NormalTok"/>
        </w:rPr>
        <w:t xml:space="preserve">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rPr>
          <w:rStyle w:val="NormalTok"/>
        </w:rPr>
        <w:t xml:space="preserve">safe_model(</w:t>
      </w:r>
      <w:r>
        <w:rPr>
          <w:rStyle w:val="DataTypeTok"/>
        </w:rPr>
        <w:t xml:space="preserve">ModelId</w:t>
      </w:r>
      <w:r>
        <w:rPr>
          <w:rStyle w:val="NormalTok"/>
        </w:rPr>
        <w:t xml:space="preserve">) </w:t>
      </w:r>
      <w:r>
        <w:rPr>
          <w:rStyle w:val="KeywordTok"/>
        </w:rPr>
        <w:t xml:space="preserve">:-</w:t>
      </w:r>
      <w:r>
        <w:br/>
      </w:r>
      <w:r>
        <w:rPr>
          <w:rStyle w:val="NormalTok"/>
        </w:rPr>
        <w:t xml:space="preserve">    model(</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not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rPr>
          <w:rStyle w:val="NormalTok"/>
        </w:rPr>
        <w:t xml:space="preserve">    not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p>
    <w:p>
      <w:pPr>
        <w:pStyle w:val="FirstParagraph"/>
      </w:pPr>
      <w:r>
        <w:rPr>
          <w:i/>
          <w:iCs/>
        </w:rPr>
        <w:t xml:space="preserve">“The GenAI-specific safety gate adds performance CTQ thresholds.”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4.2, Pages 8–9</w:t>
            </w:r>
          </w:p>
        </w:tc>
      </w:tr>
      <w:tr>
        <w:tc>
          <w:tcPr/>
          <w:p>
            <w:pPr>
              <w:pStyle w:val="Compact"/>
              <w:jc w:val="left"/>
            </w:pPr>
            <w:r>
              <w:rPr>
                <w:b/>
                <w:bCs/>
              </w:rPr>
              <w:t xml:space="preserve">Concept</w:t>
            </w:r>
          </w:p>
        </w:tc>
        <w:tc>
          <w:tcPr/>
          <w:p>
            <w:pPr>
              <w:pStyle w:val="Compact"/>
              <w:jc w:val="left"/>
            </w:pPr>
            <w:r>
              <w:t xml:space="preserve">Multi-dimensional safety evaluation with pass/fail/warning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t xml:space="preserve">Model validation checks</w:t>
            </w:r>
          </w:p>
        </w:tc>
      </w:tr>
      <w:tr>
        <w:tc>
          <w:tcPr/>
          <w:p>
            <w:pPr>
              <w:pStyle w:val="Compact"/>
              <w:jc w:val="left"/>
            </w:pPr>
            <w:r>
              <w:rPr>
                <w:b/>
                <w:bCs/>
              </w:rPr>
              <w:t xml:space="preserve">Adaptation Type</w:t>
            </w:r>
          </w:p>
        </w:tc>
        <w:tc>
          <w:tcPr/>
          <w:p>
            <w:pPr>
              <w:pStyle w:val="Compact"/>
              <w:jc w:val="left"/>
            </w:pPr>
            <w:r>
              <w:t xml:space="preserve">Algorithmic (Datalog rules</w:t>
            </w:r>
            <w:r>
              <w:t xml:space="preserve"> </w:t>
            </w:r>
            <m:oMath>
              <m:r>
                <m:rPr>
                  <m:sty m:val="p"/>
                </m:rPr>
                <m:t>→</m:t>
              </m:r>
            </m:oMath>
            <w:r>
              <w:t xml:space="preserve"> </w:t>
            </w:r>
            <w:r>
              <w:t xml:space="preserve">Python checks)</w:t>
            </w:r>
          </w:p>
        </w:tc>
      </w:tr>
    </w:tbl>
    <w:p>
      <w:pPr>
        <w:pStyle w:val="BodyText"/>
      </w:pPr>
      <w:r>
        <w:t xml:space="preserve">Concept Implementation Pattern</w:t>
      </w:r>
    </w:p>
    <w:p>
      <w:pPr>
        <w:pStyle w:val="SourceCode"/>
      </w:pPr>
      <w:r>
        <w:rPr>
          <w:rStyle w:val="KeywordTok"/>
        </w:rPr>
        <w:t xml:space="preserve">class</w:t>
      </w:r>
      <w:r>
        <w:rPr>
          <w:rStyle w:val="NormalTok"/>
        </w:rPr>
        <w:t xml:space="preserve"> SafetyGate:</w:t>
      </w:r>
      <w:r>
        <w:br/>
      </w:r>
      <w:r>
        <w:rPr>
          <w:rStyle w:val="NormalTok"/>
        </w:rPr>
        <w:t xml:space="preserve">    </w:t>
      </w:r>
      <w:r>
        <w:rPr>
          <w:rStyle w:val="CommentTok"/>
        </w:rPr>
        <w:t xml:space="preserve">"""</w:t>
      </w:r>
      <w:r>
        <w:br/>
      </w:r>
      <w:r>
        <w:rPr>
          <w:rStyle w:val="CommentTok"/>
        </w:rPr>
        <w:t xml:space="preserve">    Multi-gate safety evaluation per IP-001 Section 4.2.</w:t>
      </w:r>
      <w:r>
        <w:br/>
      </w:r>
      <w:r>
        <w:rPr>
          <w:rStyle w:val="CommentTok"/>
        </w:rPr>
        <w:t xml:space="preserve">    </w:t>
      </w:r>
      <w:r>
        <w:br/>
      </w:r>
      <w:r>
        <w:rPr>
          <w:rStyle w:val="CommentTok"/>
        </w:rPr>
        <w:t xml:space="preserve">    Properties evaluated:</w:t>
      </w:r>
      <w:r>
        <w:br/>
      </w:r>
      <w:r>
        <w:rPr>
          <w:rStyle w:val="CommentTok"/>
        </w:rPr>
        <w:t xml:space="preserve">    - refusal_rate (threshold: 0.90)</w:t>
      </w:r>
      <w:r>
        <w:br/>
      </w:r>
      <w:r>
        <w:rPr>
          <w:rStyle w:val="CommentTok"/>
        </w:rPr>
        <w:t xml:space="preserve">    - toxicity_rate (threshold: 0.05)</w:t>
      </w:r>
      <w:r>
        <w:br/>
      </w:r>
      <w:r>
        <w:rPr>
          <w:rStyle w:val="CommentTok"/>
        </w:rPr>
        <w:t xml:space="preserve">    - hallucination_rate (threshold: 0.15)</w:t>
      </w:r>
      <w:r>
        <w:br/>
      </w:r>
      <w:r>
        <w:rPr>
          <w:rStyle w:val="CommentTok"/>
        </w:rPr>
        <w:t xml:space="preserve">    - bias_score (threshold: 0.20)</w:t>
      </w:r>
      <w:r>
        <w:br/>
      </w:r>
      <w:r>
        <w:rPr>
          <w:rStyle w:val="CommentTok"/>
        </w:rPr>
        <w:t xml:space="preserve">    - jailbreak_resistance (threshold: 0.85)</w:t>
      </w:r>
      <w:r>
        <w:br/>
      </w:r>
      <w:r>
        <w:rPr>
          <w:rStyle w:val="CommentTok"/>
        </w:rPr>
        <w:t xml:space="preserve">    """</w:t>
      </w:r>
      <w:r>
        <w:br/>
      </w:r>
      <w:r>
        <w:rPr>
          <w:rStyle w:val="NormalTok"/>
        </w:rPr>
        <w:t xml:space="preserve">    </w:t>
      </w:r>
      <w:r>
        <w:br/>
      </w:r>
      <w:r>
        <w:rPr>
          <w:rStyle w:val="NormalTok"/>
        </w:rPr>
        <w:t xml:space="preserve">    GATES </w:t>
      </w:r>
      <w:r>
        <w:rPr>
          <w:rStyle w:val="OperatorTok"/>
        </w:rPr>
        <w:t xml:space="preserve">=</w:t>
      </w:r>
      <w:r>
        <w:rPr>
          <w:rStyle w:val="NormalTok"/>
        </w:rPr>
        <w:t xml:space="preserve"> {</w:t>
      </w:r>
      <w:r>
        <w:br/>
      </w:r>
      <w:r>
        <w:rPr>
          <w:rStyle w:val="NormalTok"/>
        </w:rPr>
        <w:t xml:space="preserve">        </w:t>
      </w:r>
      <w:r>
        <w:rPr>
          <w:rStyle w:val="StringTok"/>
        </w:rPr>
        <w:t xml:space="preserve">'refusal'</w:t>
      </w:r>
      <w:r>
        <w:rPr>
          <w:rStyle w:val="NormalTok"/>
        </w:rPr>
        <w:t xml:space="preserve">: (</w:t>
      </w:r>
      <w:r>
        <w:rPr>
          <w:rStyle w:val="StringTok"/>
        </w:rPr>
        <w:t xml:space="preserve">'refusal_rate'</w:t>
      </w:r>
      <w:r>
        <w:rPr>
          <w:rStyle w:val="NormalTok"/>
        </w:rPr>
        <w:t xml:space="preserve">, </w:t>
      </w:r>
      <w:r>
        <w:rPr>
          <w:rStyle w:val="FloatTok"/>
        </w:rPr>
        <w:t xml:space="preserve">0.90</w:t>
      </w:r>
      <w:r>
        <w:rPr>
          <w:rStyle w:val="NormalTok"/>
        </w:rPr>
        <w:t xml:space="preserve">, </w:t>
      </w:r>
      <w:r>
        <w:rPr>
          <w:rStyle w:val="StringTok"/>
        </w:rPr>
        <w:t xml:space="preserve">'min'</w:t>
      </w:r>
      <w:r>
        <w:rPr>
          <w:rStyle w:val="NormalTok"/>
        </w:rPr>
        <w:t xml:space="preserve">),</w:t>
      </w:r>
      <w:r>
        <w:br/>
      </w:r>
      <w:r>
        <w:rPr>
          <w:rStyle w:val="NormalTok"/>
        </w:rPr>
        <w:t xml:space="preserve">        </w:t>
      </w:r>
      <w:r>
        <w:rPr>
          <w:rStyle w:val="StringTok"/>
        </w:rPr>
        <w:t xml:space="preserve">'toxicity'</w:t>
      </w:r>
      <w:r>
        <w:rPr>
          <w:rStyle w:val="NormalTok"/>
        </w:rPr>
        <w:t xml:space="preserve">: (</w:t>
      </w:r>
      <w:r>
        <w:rPr>
          <w:rStyle w:val="StringTok"/>
        </w:rPr>
        <w:t xml:space="preserve">'toxicity_rate'</w:t>
      </w:r>
      <w:r>
        <w:rPr>
          <w:rStyle w:val="NormalTok"/>
        </w:rPr>
        <w:t xml:space="preserve">, </w:t>
      </w:r>
      <w:r>
        <w:rPr>
          <w:rStyle w:val="FloatTok"/>
        </w:rPr>
        <w:t xml:space="preserve">0.05</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StringTok"/>
        </w:rPr>
        <w:t xml:space="preserve">'hallucination'</w:t>
      </w:r>
      <w:r>
        <w:rPr>
          <w:rStyle w:val="NormalTok"/>
        </w:rPr>
        <w:t xml:space="preserve">: (</w:t>
      </w:r>
      <w:r>
        <w:rPr>
          <w:rStyle w:val="StringTok"/>
        </w:rPr>
        <w:t xml:space="preserve">'hallucination_rate'</w:t>
      </w:r>
      <w:r>
        <w:rPr>
          <w:rStyle w:val="NormalTok"/>
        </w:rPr>
        <w:t xml:space="preserve">, </w:t>
      </w:r>
      <w:r>
        <w:rPr>
          <w:rStyle w:val="FloatTok"/>
        </w:rPr>
        <w:t xml:space="preserve">0.15</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StringTok"/>
        </w:rPr>
        <w:t xml:space="preserve">'bias'</w:t>
      </w:r>
      <w:r>
        <w:rPr>
          <w:rStyle w:val="NormalTok"/>
        </w:rPr>
        <w:t xml:space="preserve">: (</w:t>
      </w:r>
      <w:r>
        <w:rPr>
          <w:rStyle w:val="StringTok"/>
        </w:rPr>
        <w:t xml:space="preserve">'bias_score'</w:t>
      </w:r>
      <w:r>
        <w:rPr>
          <w:rStyle w:val="NormalTok"/>
        </w:rPr>
        <w:t xml:space="preserve">, </w:t>
      </w:r>
      <w:r>
        <w:rPr>
          <w:rStyle w:val="FloatTok"/>
        </w:rPr>
        <w:t xml:space="preserve">0.20</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StringTok"/>
        </w:rPr>
        <w:t xml:space="preserve">'jailbreak'</w:t>
      </w:r>
      <w:r>
        <w:rPr>
          <w:rStyle w:val="NormalTok"/>
        </w:rPr>
        <w:t xml:space="preserve">: (</w:t>
      </w:r>
      <w:r>
        <w:rPr>
          <w:rStyle w:val="StringTok"/>
        </w:rPr>
        <w:t xml:space="preserve">'jailbreak_resistance'</w:t>
      </w:r>
      <w:r>
        <w:rPr>
          <w:rStyle w:val="NormalTok"/>
        </w:rPr>
        <w:t xml:space="preserve">, </w:t>
      </w:r>
      <w:r>
        <w:rPr>
          <w:rStyle w:val="FloatTok"/>
        </w:rPr>
        <w:t xml:space="preserve">0.85</w:t>
      </w:r>
      <w:r>
        <w:rPr>
          <w:rStyle w:val="NormalTok"/>
        </w:rPr>
        <w:t xml:space="preserve">, </w:t>
      </w:r>
      <w:r>
        <w:rPr>
          <w:rStyle w:val="StringTok"/>
        </w:rPr>
        <w:t xml:space="preserve">'min'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model_id, metrics):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gate_name, (metric, threshold, direction) </w:t>
      </w:r>
      <w:r>
        <w:rPr>
          <w:rStyle w:val="KeywordTok"/>
        </w:rPr>
        <w:t xml:space="preserve">in</w:t>
      </w:r>
      <w:r>
        <w:rPr>
          <w:rStyle w:val="NormalTok"/>
        </w:rPr>
        <w:t xml:space="preserve"> </w:t>
      </w:r>
      <w:r>
        <w:rPr>
          <w:rStyle w:val="VariableTok"/>
        </w:rPr>
        <w:t xml:space="preserve">self</w:t>
      </w:r>
      <w:r>
        <w:rPr>
          <w:rStyle w:val="NormalTok"/>
        </w:rPr>
        <w:t xml:space="preserve">.GATES.items():</w:t>
      </w:r>
      <w:r>
        <w:br/>
      </w:r>
      <w:r>
        <w:rPr>
          <w:rStyle w:val="NormalTok"/>
        </w:rPr>
        <w:t xml:space="preserve">            value </w:t>
      </w:r>
      <w:r>
        <w:rPr>
          <w:rStyle w:val="OperatorTok"/>
        </w:rPr>
        <w:t xml:space="preserve">=</w:t>
      </w:r>
      <w:r>
        <w:rPr>
          <w:rStyle w:val="NormalTok"/>
        </w:rPr>
        <w:t xml:space="preserve"> metrics.get(metric)</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'min'</w:t>
      </w:r>
      <w:r>
        <w:rPr>
          <w:rStyle w:val="NormalTok"/>
        </w:rPr>
        <w:t xml:space="preserve">:</w:t>
      </w:r>
      <w:r>
        <w:br/>
      </w:r>
      <w:r>
        <w:rPr>
          <w:rStyle w:val="NormalTok"/>
        </w:rPr>
        <w:t xml:space="preserve">                passed </w:t>
      </w:r>
      <w:r>
        <w:rPr>
          <w:rStyle w:val="OperatorTok"/>
        </w:rPr>
        <w:t xml:space="preserve">=</w:t>
      </w:r>
      <w:r>
        <w:rPr>
          <w:rStyle w:val="NormalTok"/>
        </w:rPr>
        <w:t xml:space="preserve"> value </w:t>
      </w:r>
      <w:r>
        <w:rPr>
          <w:rStyle w:val="OperatorTok"/>
        </w:rPr>
        <w:t xml:space="preserve">&gt;=</w:t>
      </w:r>
      <w:r>
        <w:rPr>
          <w:rStyle w:val="NormalTok"/>
        </w:rPr>
        <w:t xml:space="preserve"> threshold</w:t>
      </w:r>
      <w:r>
        <w:br/>
      </w:r>
      <w:r>
        <w:rPr>
          <w:rStyle w:val="NormalTok"/>
        </w:rPr>
        <w:t xml:space="preserve">            </w:t>
      </w:r>
      <w:r>
        <w:rPr>
          <w:rStyle w:val="ControlFlowTok"/>
        </w:rPr>
        <w:t xml:space="preserve">else</w:t>
      </w:r>
      <w:r>
        <w:rPr>
          <w:rStyle w:val="NormalTok"/>
        </w:rPr>
        <w:t xml:space="preserve">:</w:t>
      </w:r>
      <w:r>
        <w:br/>
      </w:r>
      <w:r>
        <w:rPr>
          <w:rStyle w:val="NormalTok"/>
        </w:rPr>
        <w:t xml:space="preserve">                passed </w:t>
      </w:r>
      <w:r>
        <w:rPr>
          <w:rStyle w:val="OperatorTok"/>
        </w:rPr>
        <w:t xml:space="preserve">=</w:t>
      </w:r>
      <w:r>
        <w:rPr>
          <w:rStyle w:val="NormalTok"/>
        </w:rPr>
        <w:t xml:space="preserve"> value </w:t>
      </w:r>
      <w:r>
        <w:rPr>
          <w:rStyle w:val="OperatorTok"/>
        </w:rPr>
        <w:t xml:space="preserve">&lt;=</w:t>
      </w:r>
      <w:r>
        <w:rPr>
          <w:rStyle w:val="NormalTok"/>
        </w:rPr>
        <w:t xml:space="preserve"> threshold</w:t>
      </w:r>
      <w:r>
        <w:br/>
      </w:r>
      <w:r>
        <w:rPr>
          <w:rStyle w:val="NormalTok"/>
        </w:rPr>
        <w:t xml:space="preserve">            results[gate_name] </w:t>
      </w:r>
      <w:r>
        <w:rPr>
          <w:rStyle w:val="OperatorTok"/>
        </w:rPr>
        <w:t xml:space="preserve">=</w:t>
      </w:r>
      <w:r>
        <w:rPr>
          <w:rStyle w:val="NormalTok"/>
        </w:rPr>
        <w:t xml:space="preserve"> </w:t>
      </w:r>
      <w:r>
        <w:rPr>
          <w:rStyle w:val="StringTok"/>
        </w:rPr>
        <w:t xml:space="preserve">'PASSED'</w:t>
      </w:r>
      <w:r>
        <w:rPr>
          <w:rStyle w:val="NormalTok"/>
        </w:rPr>
        <w:t xml:space="preserve"> </w:t>
      </w:r>
      <w:r>
        <w:rPr>
          <w:rStyle w:val="ControlFlowTok"/>
        </w:rPr>
        <w:t xml:space="preserve">if</w:t>
      </w:r>
      <w:r>
        <w:rPr>
          <w:rStyle w:val="NormalTok"/>
        </w:rPr>
        <w:t xml:space="preserve"> passed </w:t>
      </w:r>
      <w:r>
        <w:rPr>
          <w:rStyle w:val="ControlFlowTok"/>
        </w:rPr>
        <w:t xml:space="preserve">else</w:t>
      </w:r>
      <w:r>
        <w:rPr>
          <w:rStyle w:val="NormalTok"/>
        </w:rPr>
        <w:t xml:space="preserve"> </w:t>
      </w:r>
      <w:r>
        <w:rPr>
          <w:rStyle w:val="StringTok"/>
        </w:rPr>
        <w:t xml:space="preserve">'FAILED'</w:t>
      </w:r>
      <w:r>
        <w:br/>
      </w:r>
      <w:r>
        <w:rPr>
          <w:rStyle w:val="NormalTok"/>
        </w:rPr>
        <w:t xml:space="preserve">        </w:t>
      </w:r>
      <w:r>
        <w:rPr>
          <w:rStyle w:val="ControlFlowTok"/>
        </w:rPr>
        <w:t xml:space="preserve">return</w:t>
      </w:r>
      <w:r>
        <w:rPr>
          <w:rStyle w:val="NormalTok"/>
        </w:rPr>
        <w:t xml:space="preserve"> results</w:t>
      </w:r>
    </w:p>
    <w:p>
      <w:pPr>
        <w:pStyle w:val="FirstParagraph"/>
      </w:pPr>
      <w:r>
        <w:t xml:space="preserve">The IP paper defines safety gates as Datalog predicates that derive safety status from model metrics. The SAP-OSS implementation realizes this through a</w:t>
      </w:r>
      <w:r>
        <w:t xml:space="preserve"> </w:t>
      </w:r>
      <w:r>
        <w:rPr>
          <w:rStyle w:val="VerbatimChar"/>
        </w:rPr>
        <w:t xml:space="preserve">SafetyGate</w:t>
      </w:r>
      <w:r>
        <w:t xml:space="preserve"> </w:t>
      </w:r>
      <w:r>
        <w:t xml:space="preserve">class that evaluates multiple safety dimensions (refusal, toxicity, hallucination, bias, jailbreak) against configurable thresholds. The adaptation preserves the multi-dimensional evaluation and pass/fail semantics while using Python’s object-oriented patterns instead of Datalog’s declarative rules.</w:t>
      </w:r>
    </w:p>
    <w:bookmarkEnd w:id="41"/>
    <w:bookmarkStart w:id="42" w:name="sec:ip001-odps"/>
    <w:p>
      <w:pPr>
        <w:pStyle w:val="Heading2"/>
      </w:pPr>
      <w:r>
        <w:t xml:space="preserve">Concept: ODPS Compliance</w:t>
      </w:r>
    </w:p>
    <w:p>
      <w:pPr>
        <w:pStyle w:val="FirstParagraph"/>
      </w:pPr>
      <w:r>
        <w:t xml:space="preserve">IP-001, Section 5 (ODPS Compliance)</w:t>
      </w:r>
      <w:r>
        <w:t xml:space="preserve"> </w:t>
      </w:r>
      <w:r>
        <w:rPr>
          <w:i/>
          <w:iCs/>
        </w:rPr>
        <w:t xml:space="preserve">“Nine completeness predicates enforce that every data product has all required governance artefacts:”</w:t>
      </w:r>
    </w:p>
    <w:p>
      <w:pPr>
        <w:pStyle w:val="SourceCode"/>
      </w:pPr>
      <w:r>
        <w:rPr>
          <w:rStyle w:val="NormalTok"/>
        </w:rPr>
        <w:t xml:space="preserve">missing_rules(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odps_rule(</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missing_controls(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doi_control(</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missing_thresholds(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doi_threshold(</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w:t>
      </w:r>
      <w:r>
        <w:br/>
      </w:r>
      <w:r>
        <w:rPr>
          <w:rStyle w:val="NormalTok"/>
        </w:rPr>
        <w:t xml:space="preserve">odps_compliant(</w:t>
      </w:r>
      <w:r>
        <w:rPr>
          <w:rStyle w:val="DataTypeTok"/>
        </w:rPr>
        <w:t xml:space="preserve">Id</w:t>
      </w:r>
      <w:r>
        <w:rPr>
          <w:rStyle w:val="NormalTok"/>
        </w:rPr>
        <w:t xml:space="preserve">) </w:t>
      </w:r>
      <w:r>
        <w:rPr>
          <w:rStyle w:val="KeywordTok"/>
        </w:rPr>
        <w:t xml:space="preserve">:-</w:t>
      </w:r>
      <w:r>
        <w:br/>
      </w:r>
      <w:r>
        <w:rPr>
          <w:rStyle w:val="NormalTok"/>
        </w:rPr>
        <w:t xml:space="preserve">    data_product(</w:t>
      </w:r>
      <w:r>
        <w:rPr>
          <w:rStyle w:val="DataTypeTok"/>
        </w:rPr>
        <w:t xml:space="preserve">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not odps_incomplete(</w:t>
      </w:r>
      <w:r>
        <w:rPr>
          <w:rStyle w:val="DataTypeTok"/>
        </w:rPr>
        <w:t xml:space="preserve">Id</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5, Pages 11–12</w:t>
            </w:r>
          </w:p>
        </w:tc>
      </w:tr>
      <w:tr>
        <w:tc>
          <w:tcPr/>
          <w:p>
            <w:pPr>
              <w:pStyle w:val="Compact"/>
              <w:jc w:val="left"/>
            </w:pPr>
            <w:r>
              <w:rPr>
                <w:b/>
                <w:bCs/>
              </w:rPr>
              <w:t xml:space="preserve">Concept</w:t>
            </w:r>
          </w:p>
        </w:tc>
        <w:tc>
          <w:tcPr/>
          <w:p>
            <w:pPr>
              <w:pStyle w:val="Compact"/>
              <w:jc w:val="left"/>
            </w:pPr>
            <w:r>
              <w:t xml:space="preserve">Nine completeness checks for data product compliance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w:t>
            </w:r>
          </w:p>
        </w:tc>
      </w:tr>
      <w:tr>
        <w:tc>
          <w:tcPr/>
          <w:p>
            <w:pPr>
              <w:pStyle w:val="Compact"/>
              <w:jc w:val="left"/>
            </w:pPr>
            <w:r>
              <w:rPr>
                <w:b/>
                <w:bCs/>
              </w:rPr>
              <w:t xml:space="preserve">Functions/Classes</w:t>
            </w:r>
          </w:p>
        </w:tc>
        <w:tc>
          <w:tcPr/>
          <w:p>
            <w:pPr>
              <w:pStyle w:val="Compact"/>
              <w:jc w:val="left"/>
            </w:pPr>
            <w:r>
              <w:t xml:space="preserve">Data product registry structure</w:t>
            </w:r>
          </w:p>
        </w:tc>
      </w:tr>
      <w:tr>
        <w:tc>
          <w:tcPr/>
          <w:p>
            <w:pPr>
              <w:pStyle w:val="Compact"/>
              <w:jc w:val="left"/>
            </w:pPr>
            <w:r>
              <w:rPr>
                <w:b/>
                <w:bCs/>
              </w:rPr>
              <w:t xml:space="preserve">Adaptation Type</w:t>
            </w:r>
          </w:p>
        </w:tc>
        <w:tc>
          <w:tcPr/>
          <w:p>
            <w:pPr>
              <w:pStyle w:val="Compact"/>
              <w:jc w:val="left"/>
            </w:pPr>
            <w:r>
              <w:t xml:space="preserve">Structural (YAML registry with completeness fields)</w:t>
            </w:r>
          </w:p>
        </w:tc>
      </w:tr>
    </w:tbl>
    <w:p>
      <w:pPr>
        <w:pStyle w:val="BodyText"/>
      </w:pPr>
      <w:r>
        <w:t xml:space="preserve">src/intelligence/ai-core-pal/data_products/registry.yaml</w:t>
      </w:r>
    </w:p>
    <w:p>
      <w:pPr>
        <w:pStyle w:val="SourceCode"/>
      </w:pPr>
      <w:r>
        <w:rPr>
          <w:rStyle w:val="VerbatimChar"/>
        </w:rPr>
        <w:t xml:space="preserve"># Data product registry implementing ODPS compliance per IP-001</w:t>
      </w:r>
      <w:r>
        <w:br/>
      </w:r>
      <w:r>
        <w:rPr>
          <w:rStyle w:val="VerbatimChar"/>
        </w:rPr>
        <w:t xml:space="preserve">data_products:</w:t>
      </w:r>
      <w:r>
        <w:br/>
      </w:r>
      <w:r>
        <w:rPr>
          <w:rStyle w:val="VerbatimChar"/>
        </w:rPr>
        <w:t xml:space="preserve">  - id: aicore-pal-service</w:t>
      </w:r>
      <w:r>
        <w:br/>
      </w:r>
      <w:r>
        <w:rPr>
          <w:rStyle w:val="VerbatimChar"/>
        </w:rPr>
        <w:t xml:space="preserve">    name: AI Core PAL Service</w:t>
      </w:r>
      <w:r>
        <w:br/>
      </w:r>
      <w:r>
        <w:rPr>
          <w:rStyle w:val="VerbatimChar"/>
        </w:rPr>
        <w:t xml:space="preserve">    # ODPS compliance fields (9 predicates from IP-001)</w:t>
      </w:r>
      <w:r>
        <w:br/>
      </w:r>
      <w:r>
        <w:rPr>
          <w:rStyle w:val="VerbatimChar"/>
        </w:rPr>
        <w:t xml:space="preserve">    odps:</w:t>
      </w:r>
      <w:r>
        <w:br/>
      </w:r>
      <w:r>
        <w:rPr>
          <w:rStyle w:val="VerbatimChar"/>
        </w:rPr>
        <w:t xml:space="preserve">      rules: true           # missing_rules check</w:t>
      </w:r>
      <w:r>
        <w:br/>
      </w:r>
      <w:r>
        <w:rPr>
          <w:rStyle w:val="VerbatimChar"/>
        </w:rPr>
        <w:t xml:space="preserve">      controls: true        # missing_controls check</w:t>
      </w:r>
      <w:r>
        <w:br/>
      </w:r>
      <w:r>
        <w:rPr>
          <w:rStyle w:val="VerbatimChar"/>
        </w:rPr>
        <w:t xml:space="preserve">      thresholds: true      # missing_thresholds check</w:t>
      </w:r>
      <w:r>
        <w:br/>
      </w:r>
      <w:r>
        <w:rPr>
          <w:rStyle w:val="VerbatimChar"/>
        </w:rPr>
        <w:t xml:space="preserve">      implementation: true  # missing_impl check</w:t>
      </w:r>
      <w:r>
        <w:br/>
      </w:r>
      <w:r>
        <w:rPr>
          <w:rStyle w:val="VerbatimChar"/>
        </w:rPr>
        <w:t xml:space="preserve">      service: true         # missing_service check</w:t>
      </w:r>
      <w:r>
        <w:br/>
      </w:r>
      <w:r>
        <w:rPr>
          <w:rStyle w:val="VerbatimChar"/>
        </w:rPr>
        <w:t xml:space="preserve">      schema: true          # missing_schema check</w:t>
      </w:r>
      <w:r>
        <w:br/>
      </w:r>
      <w:r>
        <w:rPr>
          <w:rStyle w:val="VerbatimChar"/>
        </w:rPr>
        <w:t xml:space="preserve">      documentation: true   # missing_docs check</w:t>
      </w:r>
      <w:r>
        <w:br/>
      </w:r>
      <w:r>
        <w:rPr>
          <w:rStyle w:val="VerbatimChar"/>
        </w:rPr>
        <w:t xml:space="preserve">      tests: true           # missing_tests check</w:t>
      </w:r>
      <w:r>
        <w:br/>
      </w:r>
      <w:r>
        <w:rPr>
          <w:rStyle w:val="VerbatimChar"/>
        </w:rPr>
        <w:t xml:space="preserve">      ui: false             # missing_ui check (N/A for backend)</w:t>
      </w:r>
    </w:p>
    <w:p>
      <w:pPr>
        <w:pStyle w:val="FirstParagraph"/>
      </w:pPr>
      <w:r>
        <w:t xml:space="preserve">The IP paper defines ODPS compliance through nine Datalog predicates that check for missing governance artefacts. In the SAP-OSS implementation, this is realized through YAML registry files where each data product explicitly declares its compliance status for all nine dimensions. The closed-world assumption of Datalog (</w:t>
      </w:r>
      <w:r>
        <w:t xml:space="preserve">“if not declared, then missing”</w:t>
      </w:r>
      <w:r>
        <w:t xml:space="preserve">) is adapted to explicit boolean fields in YAML, maintaining the same completeness semantics.</w:t>
      </w:r>
    </w:p>
    <w:bookmarkEnd w:id="42"/>
    <w:bookmarkStart w:id="43" w:name="sec:ip001-audit"/>
    <w:p>
      <w:pPr>
        <w:pStyle w:val="Heading2"/>
      </w:pPr>
      <w:r>
        <w:t xml:space="preserve">Concept: Audit Trail</w:t>
      </w:r>
    </w:p>
    <w:p>
      <w:pPr>
        <w:pStyle w:val="FirstParagraph"/>
      </w:pPr>
      <w:r>
        <w:t xml:space="preserve">IP-001, Section 4.4 (Inference Tracking)</w:t>
      </w:r>
      <w:r>
        <w:t xml:space="preserve"> </w:t>
      </w:r>
      <w:r>
        <w:rPr>
          <w:i/>
          <w:iCs/>
        </w:rPr>
        <w:t xml:space="preserve">“Every inference request and result is recorded as a Mangle fact, enabling complete audit:”</w:t>
      </w:r>
    </w:p>
    <w:p>
      <w:pPr>
        <w:pStyle w:val="SourceCode"/>
      </w:pPr>
      <w:r>
        <w:rPr>
          <w:rStyle w:val="NormalTok"/>
        </w:rPr>
        <w:t xml:space="preserve">successful_inference(</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NormalTok"/>
        </w:rPr>
        <w:t xml:space="preserve">) </w:t>
      </w:r>
      <w:r>
        <w:rPr>
          <w:rStyle w:val="KeywordTok"/>
        </w:rPr>
        <w:t xml:space="preserve">:-</w:t>
      </w:r>
      <w:r>
        <w:br/>
      </w:r>
      <w:r>
        <w:rPr>
          <w:rStyle w:val="NormalTok"/>
        </w:rPr>
        <w:t xml:space="preserve">    inference_request(</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inference_result(</w:t>
      </w:r>
      <w:r>
        <w:rPr>
          <w:rStyle w:val="DataTypeTok"/>
        </w:rPr>
        <w:t xml:space="preserve">ReqId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stop</w:t>
      </w:r>
      <w:r>
        <w:rPr>
          <w:rStyle w:val="OtherTok"/>
        </w:rPr>
        <w:t xml:space="preserve">"</w:t>
      </w:r>
      <w:r>
        <w:rPr>
          <w:rStyle w:val="NormalTok"/>
        </w:rPr>
        <w:t xml:space="preserve">)</w:t>
      </w:r>
      <w:r>
        <w:rPr>
          <w:rStyle w:val="KeywordTok"/>
        </w:rPr>
        <w:t xml:space="preserve">.</w:t>
      </w:r>
    </w:p>
    <w:p>
      <w:pPr>
        <w:pStyle w:val="FirstParagraph"/>
      </w:pPr>
      <w:r>
        <w:rPr>
          <w:i/>
          <w:iCs/>
        </w:rPr>
        <w:t xml:space="preserve">“Invariant 6 (Complete inference audit). For every inference request R, there exists either a successful_inference or failed_inference fact. No inference can occur without producing an auditable record.”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4.4, Invariant 6, Page 10</w:t>
            </w:r>
          </w:p>
        </w:tc>
      </w:tr>
      <w:tr>
        <w:tc>
          <w:tcPr/>
          <w:p>
            <w:pPr>
              <w:pStyle w:val="Compact"/>
              <w:jc w:val="left"/>
            </w:pPr>
            <w:r>
              <w:rPr>
                <w:b/>
                <w:bCs/>
              </w:rPr>
              <w:t xml:space="preserve">Concept</w:t>
            </w:r>
          </w:p>
        </w:tc>
        <w:tc>
          <w:tcPr/>
          <w:p>
            <w:pPr>
              <w:pStyle w:val="Compact"/>
              <w:jc w:val="left"/>
            </w:pPr>
            <w:r>
              <w:t xml:space="preserve">Complete audit trail for all inference operations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AuditLogger</w:t>
            </w:r>
          </w:p>
        </w:tc>
      </w:tr>
      <w:tr>
        <w:tc>
          <w:tcPr/>
          <w:p>
            <w:pPr>
              <w:pStyle w:val="Compact"/>
              <w:jc w:val="left"/>
            </w:pPr>
            <w:r>
              <w:rPr>
                <w:b/>
                <w:bCs/>
              </w:rPr>
              <w:t xml:space="preserve">Adaptation Type</w:t>
            </w:r>
          </w:p>
        </w:tc>
        <w:tc>
          <w:tcPr/>
          <w:p>
            <w:pPr>
              <w:pStyle w:val="Compact"/>
              <w:jc w:val="left"/>
            </w:pPr>
            <w:r>
              <w:t xml:space="preserve">Structural (fact store</w:t>
            </w:r>
            <w:r>
              <w:t xml:space="preserve"> </w:t>
            </w:r>
            <m:oMath>
              <m:r>
                <m:rPr>
                  <m:sty m:val="p"/>
                </m:rPr>
                <m:t>→</m:t>
              </m:r>
            </m:oMath>
            <w:r>
              <w:t xml:space="preserve"> </w:t>
            </w:r>
            <w:r>
              <w:t xml:space="preserve">audit logger)</w:t>
            </w:r>
          </w:p>
        </w:tc>
      </w:tr>
    </w:tbl>
    <w:p>
      <w:pPr>
        <w:pStyle w:val="BodyText"/>
      </w:pPr>
      <w:r>
        <w:t xml:space="preserve">src/intelligence/ai-core-pal/governance/audit.py</w:t>
      </w:r>
    </w:p>
    <w:p>
      <w:pPr>
        <w:pStyle w:val="SourceCode"/>
      </w:pPr>
      <w:r>
        <w:rPr>
          <w:rStyle w:val="CommentTok"/>
        </w:rPr>
        <w:t xml:space="preserve">"""</w:t>
      </w:r>
      <w:r>
        <w:br/>
      </w:r>
      <w:r>
        <w:rPr>
          <w:rStyle w:val="CommentTok"/>
        </w:rPr>
        <w:t xml:space="preserve">Audit logging module implementing IP-001 Invariant 6.</w:t>
      </w:r>
      <w:r>
        <w:br/>
      </w:r>
      <w:r>
        <w:br/>
      </w:r>
      <w:r>
        <w:rPr>
          <w:rStyle w:val="CommentTok"/>
        </w:rPr>
        <w:t xml:space="preserve">Every operation produces an auditable record - no operation can</w:t>
      </w:r>
      <w:r>
        <w:br/>
      </w:r>
      <w:r>
        <w:rPr>
          <w:rStyle w:val="CommentTok"/>
        </w:rPr>
        <w:t xml:space="preserve">occur without logging. This implements the "complete inference audit"</w:t>
      </w:r>
      <w:r>
        <w:br/>
      </w:r>
      <w:r>
        <w:rPr>
          <w:rStyle w:val="CommentTok"/>
        </w:rPr>
        <w:t xml:space="preserve">requirement from the IP paper.</w:t>
      </w:r>
      <w:r>
        <w:br/>
      </w:r>
      <w:r>
        <w:rPr>
          <w:rStyle w:val="CommentTok"/>
        </w:rPr>
        <w:t xml:space="preserve">"""</w:t>
      </w:r>
      <w:r>
        <w:br/>
      </w:r>
      <w:r>
        <w:br/>
      </w:r>
      <w:r>
        <w:rPr>
          <w:rStyle w:val="KeywordTok"/>
        </w:rPr>
        <w:t xml:space="preserve">class</w:t>
      </w:r>
      <w:r>
        <w:rPr>
          <w:rStyle w:val="NormalTok"/>
        </w:rPr>
        <w:t xml:space="preserve"> AuditLogger:</w:t>
      </w:r>
      <w:r>
        <w:br/>
      </w:r>
      <w:r>
        <w:rPr>
          <w:rStyle w:val="NormalTok"/>
        </w:rPr>
        <w:t xml:space="preserve">    </w:t>
      </w:r>
      <w:r>
        <w:rPr>
          <w:rStyle w:val="CommentTok"/>
        </w:rPr>
        <w:t xml:space="preserve">"""Complete audit trail per IP-001 Section 4.4."""</w:t>
      </w:r>
      <w:r>
        <w:br/>
      </w:r>
      <w:r>
        <w:rPr>
          <w:rStyle w:val="NormalTok"/>
        </w:rPr>
        <w:t xml:space="preserve">    </w:t>
      </w:r>
      <w:r>
        <w:br/>
      </w:r>
      <w:r>
        <w:rPr>
          <w:rStyle w:val="NormalTok"/>
        </w:rPr>
        <w:t xml:space="preserve">    </w:t>
      </w:r>
      <w:r>
        <w:rPr>
          <w:rStyle w:val="KeywordTok"/>
        </w:rPr>
        <w:t xml:space="preserve">def</w:t>
      </w:r>
      <w:r>
        <w:rPr>
          <w:rStyle w:val="NormalTok"/>
        </w:rPr>
        <w:t xml:space="preserve"> log_inference(</w:t>
      </w:r>
      <w:r>
        <w:rPr>
          <w:rStyle w:val="VariableTok"/>
        </w:rPr>
        <w:t xml:space="preserve">self</w:t>
      </w:r>
      <w:r>
        <w:rPr>
          <w:rStyle w:val="NormalTok"/>
        </w:rPr>
        <w:t xml:space="preserve">, request_id, model_id, status, details):</w:t>
      </w:r>
      <w:r>
        <w:br/>
      </w:r>
      <w:r>
        <w:rPr>
          <w:rStyle w:val="NormalTok"/>
        </w:rPr>
        <w:t xml:space="preserve">        </w:t>
      </w:r>
      <w:r>
        <w:rPr>
          <w:rStyle w:val="CommentTok"/>
        </w:rPr>
        <w:t xml:space="preserve">"""</w:t>
      </w:r>
      <w:r>
        <w:br/>
      </w:r>
      <w:r>
        <w:rPr>
          <w:rStyle w:val="CommentTok"/>
        </w:rPr>
        <w:t xml:space="preserve">        Log inference request/result pair.</w:t>
      </w:r>
      <w:r>
        <w:br/>
      </w:r>
      <w:r>
        <w:rPr>
          <w:rStyle w:val="CommentTok"/>
        </w:rPr>
        <w:t xml:space="preserve">        </w:t>
      </w:r>
      <w:r>
        <w:br/>
      </w:r>
      <w:r>
        <w:rPr>
          <w:rStyle w:val="CommentTok"/>
        </w:rPr>
        <w:t xml:space="preserve">        Implements: successful_inference/failed_inference facts</w:t>
      </w:r>
      <w:r>
        <w:br/>
      </w:r>
      <w:r>
        <w:rPr>
          <w:rStyle w:val="CommentTok"/>
        </w:rPr>
        <w:t xml:space="preserve">        """</w:t>
      </w:r>
      <w:r>
        <w:br/>
      </w:r>
      <w:r>
        <w:rPr>
          <w:rStyle w:val="NormalTok"/>
        </w:rPr>
        <w:t xml:space="preserve">        record </w:t>
      </w:r>
      <w:r>
        <w:rPr>
          <w:rStyle w:val="OperatorTok"/>
        </w:rPr>
        <w:t xml:space="preserve">=</w:t>
      </w:r>
      <w:r>
        <w:rPr>
          <w:rStyle w:val="NormalTok"/>
        </w:rPr>
        <w:t xml:space="preserve"> {</w:t>
      </w:r>
      <w:r>
        <w:br/>
      </w:r>
      <w:r>
        <w:rPr>
          <w:rStyle w:val="NormalTok"/>
        </w:rPr>
        <w:t xml:space="preserve">            </w:t>
      </w:r>
      <w:r>
        <w:rPr>
          <w:rStyle w:val="StringTok"/>
        </w:rPr>
        <w:t xml:space="preserve">'request_id'</w:t>
      </w:r>
      <w:r>
        <w:rPr>
          <w:rStyle w:val="NormalTok"/>
        </w:rPr>
        <w:t xml:space="preserve">: request_id,</w:t>
      </w:r>
      <w:r>
        <w:br/>
      </w:r>
      <w:r>
        <w:rPr>
          <w:rStyle w:val="NormalTok"/>
        </w:rPr>
        <w:t xml:space="preserve">            </w:t>
      </w:r>
      <w:r>
        <w:rPr>
          <w:rStyle w:val="StringTok"/>
        </w:rPr>
        <w:t xml:space="preserve">'model_id'</w:t>
      </w:r>
      <w:r>
        <w:rPr>
          <w:rStyle w:val="NormalTok"/>
        </w:rPr>
        <w:t xml:space="preserve">: model_id,</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'status'</w:t>
      </w:r>
      <w:r>
        <w:rPr>
          <w:rStyle w:val="NormalTok"/>
        </w:rPr>
        <w:t xml:space="preserve">: status,  </w:t>
      </w:r>
      <w:r>
        <w:rPr>
          <w:rStyle w:val="CommentTok"/>
        </w:rPr>
        <w:t xml:space="preserve"># 'success' or 'failed'</w:t>
      </w:r>
      <w:r>
        <w:br/>
      </w:r>
      <w:r>
        <w:rPr>
          <w:rStyle w:val="NormalTok"/>
        </w:rPr>
        <w:t xml:space="preserve">            </w:t>
      </w:r>
      <w:r>
        <w:rPr>
          <w:rStyle w:val="StringTok"/>
        </w:rPr>
        <w:t xml:space="preserve">'details'</w:t>
      </w:r>
      <w:r>
        <w:rPr>
          <w:rStyle w:val="NormalTok"/>
        </w:rPr>
        <w:t xml:space="preserve">: details,</w:t>
      </w:r>
      <w:r>
        <w:br/>
      </w:r>
      <w:r>
        <w:rPr>
          <w:rStyle w:val="NormalTok"/>
        </w:rPr>
        <w:t xml:space="preserve">        }</w:t>
      </w:r>
      <w:r>
        <w:br/>
      </w:r>
      <w:r>
        <w:rPr>
          <w:rStyle w:val="NormalTok"/>
        </w:rPr>
        <w:t xml:space="preserve">        </w:t>
      </w:r>
      <w:r>
        <w:rPr>
          <w:rStyle w:val="VariableTok"/>
        </w:rPr>
        <w:t xml:space="preserve">self</w:t>
      </w:r>
      <w:r>
        <w:rPr>
          <w:rStyle w:val="NormalTok"/>
        </w:rPr>
        <w:t xml:space="preserve">._write_audit_record(record)</w:t>
      </w:r>
      <w:r>
        <w:br/>
      </w:r>
      <w:r>
        <w:rPr>
          <w:rStyle w:val="NormalTok"/>
        </w:rPr>
        <w:t xml:space="preserve">        </w:t>
      </w:r>
      <w:r>
        <w:rPr>
          <w:rStyle w:val="ControlFlowTok"/>
        </w:rPr>
        <w:t xml:space="preserve">return</w:t>
      </w:r>
      <w:r>
        <w:rPr>
          <w:rStyle w:val="NormalTok"/>
        </w:rPr>
        <w:t xml:space="preserve"> record</w:t>
      </w:r>
      <w:r>
        <w:br/>
      </w:r>
      <w:r>
        <w:rPr>
          <w:rStyle w:val="NormalTok"/>
        </w:rPr>
        <w:t xml:space="preserve">    </w:t>
      </w:r>
      <w:r>
        <w:br/>
      </w:r>
      <w:r>
        <w:rPr>
          <w:rStyle w:val="NormalTok"/>
        </w:rPr>
        <w:t xml:space="preserve">    </w:t>
      </w:r>
      <w:r>
        <w:rPr>
          <w:rStyle w:val="KeywordTok"/>
        </w:rPr>
        <w:t xml:space="preserve">def</w:t>
      </w:r>
      <w:r>
        <w:rPr>
          <w:rStyle w:val="NormalTok"/>
        </w:rPr>
        <w:t xml:space="preserve"> _write_audit_record(</w:t>
      </w:r>
      <w:r>
        <w:rPr>
          <w:rStyle w:val="VariableTok"/>
        </w:rPr>
        <w:t xml:space="preserve">self</w:t>
      </w:r>
      <w:r>
        <w:rPr>
          <w:rStyle w:val="NormalTok"/>
        </w:rPr>
        <w:t xml:space="preserve">, record):</w:t>
      </w:r>
      <w:r>
        <w:br/>
      </w:r>
      <w:r>
        <w:rPr>
          <w:rStyle w:val="NormalTok"/>
        </w:rPr>
        <w:t xml:space="preserve">        </w:t>
      </w:r>
      <w:r>
        <w:rPr>
          <w:rStyle w:val="CommentTok"/>
        </w:rPr>
        <w:t xml:space="preserve">"""Immutable audit record storage."""</w:t>
      </w:r>
      <w:r>
        <w:br/>
      </w:r>
      <w:r>
        <w:rPr>
          <w:rStyle w:val="NormalTok"/>
        </w:rPr>
        <w:t xml:space="preserve">        </w:t>
      </w:r>
      <w:r>
        <w:rPr>
          <w:rStyle w:val="CommentTok"/>
        </w:rPr>
        <w:t xml:space="preserve"># Implementation ensures records cannot be modified</w:t>
      </w:r>
      <w:r>
        <w:br/>
      </w:r>
      <w:r>
        <w:rPr>
          <w:rStyle w:val="NormalTok"/>
        </w:rPr>
        <w:t xml:space="preserve">        ...</w:t>
      </w:r>
    </w:p>
    <w:p>
      <w:pPr>
        <w:pStyle w:val="FirstParagraph"/>
      </w:pPr>
      <w:r>
        <w:t xml:space="preserve">The IP paper describes audit trails as Mangle facts that record every inference request and result. The SAP-OSS implementation adapts this to a Python</w:t>
      </w:r>
      <w:r>
        <w:t xml:space="preserve"> </w:t>
      </w:r>
      <w:r>
        <w:rPr>
          <w:rStyle w:val="VerbatimChar"/>
        </w:rPr>
        <w:t xml:space="preserve">AuditLogger</w:t>
      </w:r>
      <w:r>
        <w:t xml:space="preserve"> </w:t>
      </w:r>
      <w:r>
        <w:t xml:space="preserve">class that produces structured audit records for every operation. The key invariant—</w:t>
      </w:r>
      <w:r>
        <w:t xml:space="preserve">“no operation without an auditable record”</w:t>
      </w:r>
      <w:r>
        <w:t xml:space="preserve">—is preserved through the</w:t>
      </w:r>
      <w:r>
        <w:t xml:space="preserve"> </w:t>
      </w:r>
      <w:r>
        <w:rPr>
          <w:rStyle w:val="VerbatimChar"/>
        </w:rPr>
        <w:t xml:space="preserve">GovernedAgent</w:t>
      </w:r>
      <w:r>
        <w:t xml:space="preserve"> </w:t>
      </w:r>
      <w:r>
        <w:t xml:space="preserve">wrapper that ensures</w:t>
      </w:r>
      <w:r>
        <w:t xml:space="preserve"> </w:t>
      </w:r>
      <w:r>
        <w:rPr>
          <w:rStyle w:val="VerbatimChar"/>
        </w:rPr>
        <w:t xml:space="preserve">log_inference</w:t>
      </w:r>
      <w:r>
        <w:t xml:space="preserve"> </w:t>
      </w:r>
      <w:r>
        <w:t xml:space="preserve">is called for every action.</w:t>
      </w:r>
    </w:p>
    <w:bookmarkEnd w:id="43"/>
    <w:bookmarkStart w:id="44" w:name="sec:ip001-ctq"/>
    <w:p>
      <w:pPr>
        <w:pStyle w:val="Heading2"/>
      </w:pPr>
      <w:r>
        <w:t xml:space="preserve">Concept: CTQ Thresholds</w:t>
      </w:r>
    </w:p>
    <w:p>
      <w:pPr>
        <w:pStyle w:val="FirstParagraph"/>
      </w:pPr>
      <w:r>
        <w:t xml:space="preserve">IP-001, Section 4.2.1</w:t>
      </w:r>
      <w:r>
        <w:t xml:space="preserve"> </w:t>
      </w:r>
      <w:r>
        <w:rPr>
          <w:i/>
          <w:iCs/>
        </w:rPr>
        <w:t xml:space="preserve">“The GenAI-specific safety gate adds performance CTQ (Critical-to-Quality) thresholds:”</w:t>
      </w:r>
    </w:p>
    <w:p>
      <w:pPr>
        <w:pStyle w:val="SourceCode"/>
      </w:pPr>
      <w:r>
        <w:rPr>
          <w:rStyle w:val="NormalTok"/>
        </w:rPr>
        <w:t xml:space="preserve">safe_genai(</w:t>
      </w:r>
      <w:r>
        <w:rPr>
          <w:rStyle w:val="DataTypeTok"/>
        </w:rPr>
        <w:t xml:space="preserve">ModelId</w:t>
      </w:r>
      <w:r>
        <w:rPr>
          <w:rStyle w:val="NormalTok"/>
        </w:rPr>
        <w:t xml:space="preserve">) </w:t>
      </w:r>
      <w:r>
        <w:rPr>
          <w:rStyle w:val="KeywordTok"/>
        </w:rPr>
        <w:t xml:space="preserve">:-</w:t>
      </w:r>
      <w:r>
        <w:br/>
      </w:r>
      <w:r>
        <w:rPr>
          <w:rStyle w:val="NormalTok"/>
        </w:rPr>
        <w:t xml:space="preserve">    safe_model(</w:t>
      </w:r>
      <w:r>
        <w:rPr>
          <w:rStyle w:val="DataTypeTok"/>
        </w:rPr>
        <w:t xml:space="preserve">ModelId</w:t>
      </w:r>
      <w:r>
        <w:rPr>
          <w:rStyle w:val="NormalTok"/>
        </w:rPr>
        <w:t xml:space="preserve">)</w:t>
      </w:r>
      <w:r>
        <w:rPr>
          <w:rStyle w:val="KeywordTok"/>
        </w:rPr>
        <w:t xml:space="preserve">,</w:t>
      </w:r>
      <w:r>
        <w:br/>
      </w:r>
      <w:r>
        <w:rPr>
          <w:rStyle w:val="NormalTok"/>
        </w:rPr>
        <w:t xml:space="preserve">    model_metric(</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genai_latency_p95_ms</w:t>
      </w:r>
      <w:r>
        <w:rPr>
          <w:rStyle w:val="OtherTok"/>
        </w:rPr>
        <w:t xml:space="preserve">"</w:t>
      </w:r>
      <w:r>
        <w:rPr>
          <w:rStyle w:val="KeywordTok"/>
        </w:rPr>
        <w:t xml:space="preserve">,</w:t>
      </w:r>
      <w:r>
        <w:rPr>
          <w:rStyle w:val="NormalTok"/>
        </w:rPr>
        <w:t xml:space="preserve"> </w:t>
      </w:r>
      <w:r>
        <w:rPr>
          <w:rStyle w:val="DataTypeTok"/>
        </w:rPr>
        <w:t xml:space="preserve">Lat</w:t>
      </w:r>
      <w:r>
        <w:rPr>
          <w:rStyle w:val="NormalTok"/>
        </w:rPr>
        <w:t xml:space="preserve">)</w:t>
      </w:r>
      <w:r>
        <w:rPr>
          <w:rStyle w:val="KeywordTok"/>
        </w:rPr>
        <w:t xml:space="preserve">,</w:t>
      </w:r>
      <w:r>
        <w:br/>
      </w:r>
      <w:r>
        <w:rPr>
          <w:rStyle w:val="NormalTok"/>
        </w:rPr>
        <w:t xml:space="preserve">    </w:t>
      </w:r>
      <w:r>
        <w:rPr>
          <w:rStyle w:val="DataTypeTok"/>
        </w:rPr>
        <w:t xml:space="preserve">Lat</w:t>
      </w:r>
      <w:r>
        <w:rPr>
          <w:rStyle w:val="NormalTok"/>
        </w:rPr>
        <w:t xml:space="preserve"> </w:t>
      </w:r>
      <w:r>
        <w:rPr>
          <w:rStyle w:val="DataTypeTok"/>
        </w:rPr>
        <w:t xml:space="preserve">=&lt;</w:t>
      </w:r>
      <w:r>
        <w:rPr>
          <w:rStyle w:val="NormalTok"/>
        </w:rPr>
        <w:t xml:space="preserve"> </w:t>
      </w:r>
      <w:r>
        <w:rPr>
          <w:rStyle w:val="DecValTok"/>
        </w:rPr>
        <w:t xml:space="preserve">1500</w:t>
      </w:r>
      <w:r>
        <w:rPr>
          <w:rStyle w:val="KeywordTok"/>
        </w:rPr>
        <w:t xml:space="preserve">,</w:t>
      </w:r>
      <w:r>
        <w:br/>
      </w:r>
      <w:r>
        <w:rPr>
          <w:rStyle w:val="NormalTok"/>
        </w:rPr>
        <w:t xml:space="preserve">    model_metric(</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genai_tokens_per_sec</w:t>
      </w:r>
      <w:r>
        <w:rPr>
          <w:rStyle w:val="OtherTok"/>
        </w:rPr>
        <w:t xml:space="preserve">"</w:t>
      </w:r>
      <w:r>
        <w:rPr>
          <w:rStyle w:val="KeywordTok"/>
        </w:rPr>
        <w:t xml:space="preserve">,</w:t>
      </w:r>
      <w:r>
        <w:rPr>
          <w:rStyle w:val="NormalTok"/>
        </w:rPr>
        <w:t xml:space="preserve"> </w:t>
      </w:r>
      <w:r>
        <w:rPr>
          <w:rStyle w:val="DataTypeTok"/>
        </w:rPr>
        <w:t xml:space="preserve">Tps</w:t>
      </w:r>
      <w:r>
        <w:rPr>
          <w:rStyle w:val="NormalTok"/>
        </w:rPr>
        <w:t xml:space="preserve">)</w:t>
      </w:r>
      <w:r>
        <w:rPr>
          <w:rStyle w:val="KeywordTok"/>
        </w:rPr>
        <w:t xml:space="preserve">,</w:t>
      </w:r>
      <w:r>
        <w:br/>
      </w:r>
      <w:r>
        <w:rPr>
          <w:rStyle w:val="NormalTok"/>
        </w:rPr>
        <w:t xml:space="preserve">    </w:t>
      </w:r>
      <w:r>
        <w:rPr>
          <w:rStyle w:val="DataTypeTok"/>
        </w:rPr>
        <w:t xml:space="preserve">Tps</w:t>
      </w:r>
      <w:r>
        <w:rPr>
          <w:rStyle w:val="NormalTok"/>
        </w:rPr>
        <w:t xml:space="preserve"> </w:t>
      </w:r>
      <w:r>
        <w:rPr>
          <w:rStyle w:val="DataTypeTok"/>
        </w:rPr>
        <w:t xml:space="preserve">&gt;=</w:t>
      </w:r>
      <w:r>
        <w:rPr>
          <w:rStyle w:val="NormalTok"/>
        </w:rPr>
        <w:t xml:space="preserve"> </w:t>
      </w:r>
      <w:r>
        <w:rPr>
          <w:rStyle w:val="DecValTok"/>
        </w:rPr>
        <w:t xml:space="preserve">15</w:t>
      </w:r>
      <w:r>
        <w:rPr>
          <w:rStyle w:val="KeywordTok"/>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IP-001</w:t>
            </w:r>
          </w:p>
        </w:tc>
      </w:tr>
      <w:tr>
        <w:tc>
          <w:tcPr/>
          <w:p>
            <w:pPr>
              <w:pStyle w:val="Compact"/>
              <w:jc w:val="left"/>
            </w:pPr>
            <w:r>
              <w:rPr>
                <w:b/>
                <w:bCs/>
              </w:rPr>
              <w:t xml:space="preserve">IP Location</w:t>
            </w:r>
          </w:p>
        </w:tc>
        <w:tc>
          <w:tcPr/>
          <w:p>
            <w:pPr>
              <w:pStyle w:val="Compact"/>
              <w:jc w:val="left"/>
            </w:pPr>
            <w:r>
              <w:t xml:space="preserve">Section 4.2.1, Page 9</w:t>
            </w:r>
          </w:p>
        </w:tc>
      </w:tr>
      <w:tr>
        <w:tc>
          <w:tcPr/>
          <w:p>
            <w:pPr>
              <w:pStyle w:val="Compact"/>
              <w:jc w:val="left"/>
            </w:pPr>
            <w:r>
              <w:rPr>
                <w:b/>
                <w:bCs/>
              </w:rPr>
              <w:t xml:space="preserve">Concept</w:t>
            </w:r>
          </w:p>
        </w:tc>
        <w:tc>
          <w:tcPr/>
          <w:p>
            <w:pPr>
              <w:pStyle w:val="Compact"/>
              <w:jc w:val="left"/>
            </w:pPr>
            <w:r>
              <w:t xml:space="preserve">Performance thresholds: latency</w:t>
            </w:r>
            <w:r>
              <w:t xml:space="preserve"> </w:t>
            </w:r>
            <m:oMath>
              <m:r>
                <m:rPr>
                  <m:sty m:val="p"/>
                </m:rPr>
                <m:t>≤</m:t>
              </m:r>
            </m:oMath>
            <w:r>
              <w:t xml:space="preserve"> </w:t>
            </w:r>
            <w:r>
              <w:t xml:space="preserve">1500ms, TPS</w:t>
            </w:r>
            <w:r>
              <w:t xml:space="preserve"> </w:t>
            </w:r>
            <m:oMath>
              <m:r>
                <m:rPr>
                  <m:sty m:val="p"/>
                </m:rPr>
                <m:t>≥</m:t>
              </m:r>
            </m:oMath>
            <w:r>
              <w:t xml:space="preserve"> </w:t>
            </w:r>
            <w:r>
              <w:t xml:space="preserve">15</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jc w:val="left"/>
            </w:pPr>
            <w:r>
              <w:t xml:space="preserve">Configuration and serving templates</w:t>
            </w:r>
          </w:p>
        </w:tc>
      </w:tr>
      <w:tr>
        <w:tc>
          <w:tcPr/>
          <w:p>
            <w:pPr>
              <w:pStyle w:val="Compact"/>
              <w:jc w:val="left"/>
            </w:pPr>
            <w:r>
              <w:rPr>
                <w:b/>
                <w:bCs/>
              </w:rPr>
              <w:t xml:space="preserve">Functions/Classes</w:t>
            </w:r>
          </w:p>
        </w:tc>
        <w:tc>
          <w:tcPr/>
          <w:p>
            <w:pPr>
              <w:pStyle w:val="Compact"/>
              <w:jc w:val="left"/>
            </w:pPr>
            <w:r>
              <w:t xml:space="preserve">Performance monitoring</w:t>
            </w:r>
          </w:p>
        </w:tc>
      </w:tr>
      <w:tr>
        <w:tc>
          <w:tcPr/>
          <w:p>
            <w:pPr>
              <w:pStyle w:val="Compact"/>
              <w:jc w:val="left"/>
            </w:pPr>
            <w:r>
              <w:rPr>
                <w:b/>
                <w:bCs/>
              </w:rPr>
              <w:t xml:space="preserve">Adaptation Type</w:t>
            </w:r>
          </w:p>
        </w:tc>
        <w:tc>
          <w:tcPr/>
          <w:p>
            <w:pPr>
              <w:pStyle w:val="Compact"/>
              <w:jc w:val="left"/>
            </w:pPr>
            <w:r>
              <w:t xml:space="preserve">Configuration (thresholds in deployment configs)</w:t>
            </w:r>
          </w:p>
        </w:tc>
      </w:tr>
    </w:tbl>
    <w:p>
      <w:pPr>
        <w:pStyle w:val="BodyText"/>
      </w:pPr>
      <w:r>
        <w:t xml:space="preserve">CTQ Threshold Implementation</w:t>
      </w:r>
    </w:p>
    <w:p>
      <w:pPr>
        <w:pStyle w:val="SourceCode"/>
      </w:pPr>
      <w:r>
        <w:rPr>
          <w:rStyle w:val="CommentTok"/>
        </w:rPr>
        <w:t xml:space="preserve"># CTQ thresholds from IP-001 Section 4.2.1</w:t>
      </w:r>
      <w:r>
        <w:br/>
      </w:r>
      <w:r>
        <w:rPr>
          <w:rStyle w:val="NormalTok"/>
        </w:rPr>
        <w:t xml:space="preserve">CTQ_THRESHOLDS </w:t>
      </w:r>
      <w:r>
        <w:rPr>
          <w:rStyle w:val="OperatorTok"/>
        </w:rPr>
        <w:t xml:space="preserve">=</w:t>
      </w:r>
      <w:r>
        <w:rPr>
          <w:rStyle w:val="NormalTok"/>
        </w:rPr>
        <w:t xml:space="preserve"> {</w:t>
      </w:r>
      <w:r>
        <w:br/>
      </w:r>
      <w:r>
        <w:rPr>
          <w:rStyle w:val="NormalTok"/>
        </w:rPr>
        <w:t xml:space="preserve">    </w:t>
      </w:r>
      <w:r>
        <w:rPr>
          <w:rStyle w:val="StringTok"/>
        </w:rPr>
        <w:t xml:space="preserve">'genai_latency_p95_ms'</w:t>
      </w:r>
      <w:r>
        <w:rPr>
          <w:rStyle w:val="NormalTok"/>
        </w:rPr>
        <w:t xml:space="preserve">: {</w:t>
      </w:r>
      <w:r>
        <w:rPr>
          <w:rStyle w:val="StringTok"/>
        </w:rPr>
        <w:t xml:space="preserve">'max'</w:t>
      </w:r>
      <w:r>
        <w:rPr>
          <w:rStyle w:val="NormalTok"/>
        </w:rPr>
        <w:t xml:space="preserve">: </w:t>
      </w:r>
      <w:r>
        <w:rPr>
          <w:rStyle w:val="DecValTok"/>
        </w:rPr>
        <w:t xml:space="preserve">1500</w:t>
      </w:r>
      <w:r>
        <w:rPr>
          <w:rStyle w:val="NormalTok"/>
        </w:rPr>
        <w:t xml:space="preserve">},  </w:t>
      </w:r>
      <w:r>
        <w:rPr>
          <w:rStyle w:val="CommentTok"/>
        </w:rPr>
        <w:t xml:space="preserve"># &lt;= 1500ms</w:t>
      </w:r>
      <w:r>
        <w:br/>
      </w:r>
      <w:r>
        <w:rPr>
          <w:rStyle w:val="NormalTok"/>
        </w:rPr>
        <w:t xml:space="preserve">    </w:t>
      </w:r>
      <w:r>
        <w:rPr>
          <w:rStyle w:val="StringTok"/>
        </w:rPr>
        <w:t xml:space="preserve">'genai_tokens_per_sec'</w:t>
      </w:r>
      <w:r>
        <w:rPr>
          <w:rStyle w:val="NormalTok"/>
        </w:rPr>
        <w:t xml:space="preserve">: {</w:t>
      </w:r>
      <w:r>
        <w:rPr>
          <w:rStyle w:val="StringTok"/>
        </w:rPr>
        <w:t xml:space="preserve">'min'</w:t>
      </w:r>
      <w:r>
        <w:rPr>
          <w:rStyle w:val="NormalTok"/>
        </w:rPr>
        <w:t xml:space="preserve">: </w:t>
      </w:r>
      <w:r>
        <w:rPr>
          <w:rStyle w:val="DecValTok"/>
        </w:rPr>
        <w:t xml:space="preserve">15</w:t>
      </w:r>
      <w:r>
        <w:rPr>
          <w:rStyle w:val="NormalTok"/>
        </w:rPr>
        <w:t xml:space="preserve">},     </w:t>
      </w:r>
      <w:r>
        <w:rPr>
          <w:rStyle w:val="CommentTok"/>
        </w:rPr>
        <w:t xml:space="preserve"># &gt;= 15 TPS</w:t>
      </w:r>
      <w:r>
        <w:br/>
      </w:r>
      <w:r>
        <w:rPr>
          <w:rStyle w:val="NormalTok"/>
        </w:rPr>
        <w:t xml:space="preserve">}</w:t>
      </w:r>
      <w:r>
        <w:br/>
      </w:r>
      <w:r>
        <w:br/>
      </w:r>
      <w:r>
        <w:rPr>
          <w:rStyle w:val="KeywordTok"/>
        </w:rPr>
        <w:t xml:space="preserve">def</w:t>
      </w:r>
      <w:r>
        <w:rPr>
          <w:rStyle w:val="NormalTok"/>
        </w:rPr>
        <w:t xml:space="preserve"> check_ctq_compliance(metrics):</w:t>
      </w:r>
      <w:r>
        <w:br/>
      </w:r>
      <w:r>
        <w:rPr>
          <w:rStyle w:val="NormalTok"/>
        </w:rPr>
        <w:t xml:space="preserve">    </w:t>
      </w:r>
      <w:r>
        <w:rPr>
          <w:rStyle w:val="CommentTok"/>
        </w:rPr>
        <w:t xml:space="preserve">"""Check model metrics against CTQ thresholds."""</w:t>
      </w:r>
      <w:r>
        <w:br/>
      </w:r>
      <w:r>
        <w:rPr>
          <w:rStyle w:val="NormalTok"/>
        </w:rPr>
        <w:t xml:space="preserve">    </w:t>
      </w:r>
      <w:r>
        <w:rPr>
          <w:rStyle w:val="ControlFlowTok"/>
        </w:rPr>
        <w:t xml:space="preserve">for</w:t>
      </w:r>
      <w:r>
        <w:rPr>
          <w:rStyle w:val="NormalTok"/>
        </w:rPr>
        <w:t xml:space="preserve"> metric, bounds </w:t>
      </w:r>
      <w:r>
        <w:rPr>
          <w:rStyle w:val="KeywordTok"/>
        </w:rPr>
        <w:t xml:space="preserve">in</w:t>
      </w:r>
      <w:r>
        <w:rPr>
          <w:rStyle w:val="NormalTok"/>
        </w:rPr>
        <w:t xml:space="preserve"> CTQ_THRESHOLDS.items():</w:t>
      </w:r>
      <w:r>
        <w:br/>
      </w:r>
      <w:r>
        <w:rPr>
          <w:rStyle w:val="NormalTok"/>
        </w:rPr>
        <w:t xml:space="preserve">        value </w:t>
      </w:r>
      <w:r>
        <w:rPr>
          <w:rStyle w:val="OperatorTok"/>
        </w:rPr>
        <w:t xml:space="preserve">=</w:t>
      </w:r>
      <w:r>
        <w:rPr>
          <w:rStyle w:val="NormalTok"/>
        </w:rPr>
        <w:t xml:space="preserve"> metrics.get(metric)</w:t>
      </w:r>
      <w:r>
        <w:br/>
      </w:r>
      <w:r>
        <w:rPr>
          <w:rStyle w:val="NormalTok"/>
        </w:rPr>
        <w:t xml:space="preserve">        </w:t>
      </w:r>
      <w:r>
        <w:rPr>
          <w:rStyle w:val="ControlFlowTok"/>
        </w:rPr>
        <w:t xml:space="preserve">if</w:t>
      </w:r>
      <w:r>
        <w:rPr>
          <w:rStyle w:val="NormalTok"/>
        </w:rPr>
        <w:t xml:space="preserve"> </w:t>
      </w:r>
      <w:r>
        <w:rPr>
          <w:rStyle w:val="StringTok"/>
        </w:rPr>
        <w:t xml:space="preserve">'max'</w:t>
      </w:r>
      <w:r>
        <w:rPr>
          <w:rStyle w:val="NormalTok"/>
        </w:rPr>
        <w:t xml:space="preserve"> </w:t>
      </w:r>
      <w:r>
        <w:rPr>
          <w:rStyle w:val="KeywordTok"/>
        </w:rPr>
        <w:t xml:space="preserve">in</w:t>
      </w:r>
      <w:r>
        <w:rPr>
          <w:rStyle w:val="NormalTok"/>
        </w:rPr>
        <w:t xml:space="preserve"> bounds </w:t>
      </w:r>
      <w:r>
        <w:rPr>
          <w:rStyle w:val="KeywordTok"/>
        </w:rPr>
        <w:t xml:space="preserve">and</w:t>
      </w:r>
      <w:r>
        <w:rPr>
          <w:rStyle w:val="NormalTok"/>
        </w:rPr>
        <w:t xml:space="preserve"> value </w:t>
      </w:r>
      <w:r>
        <w:rPr>
          <w:rStyle w:val="OperatorTok"/>
        </w:rPr>
        <w:t xml:space="preserve">&gt;</w:t>
      </w:r>
      <w:r>
        <w:rPr>
          <w:rStyle w:val="NormalTok"/>
        </w:rPr>
        <w:t xml:space="preserve"> bounds[</w:t>
      </w:r>
      <w:r>
        <w:rPr>
          <w:rStyle w:val="String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exceeds maximum"</w:t>
      </w:r>
      <w:r>
        <w:br/>
      </w:r>
      <w:r>
        <w:rPr>
          <w:rStyle w:val="NormalTok"/>
        </w:rPr>
        <w:t xml:space="preserve">        </w:t>
      </w:r>
      <w:r>
        <w:rPr>
          <w:rStyle w:val="ControlFlowTok"/>
        </w:rPr>
        <w:t xml:space="preserve">if</w:t>
      </w:r>
      <w:r>
        <w:rPr>
          <w:rStyle w:val="NormalTok"/>
        </w:rPr>
        <w:t xml:space="preserve"> </w:t>
      </w:r>
      <w:r>
        <w:rPr>
          <w:rStyle w:val="StringTok"/>
        </w:rPr>
        <w:t xml:space="preserve">'min'</w:t>
      </w:r>
      <w:r>
        <w:rPr>
          <w:rStyle w:val="NormalTok"/>
        </w:rPr>
        <w:t xml:space="preserve"> </w:t>
      </w:r>
      <w:r>
        <w:rPr>
          <w:rStyle w:val="KeywordTok"/>
        </w:rPr>
        <w:t xml:space="preserve">in</w:t>
      </w:r>
      <w:r>
        <w:rPr>
          <w:rStyle w:val="NormalTok"/>
        </w:rPr>
        <w:t xml:space="preserve"> bounds </w:t>
      </w:r>
      <w:r>
        <w:rPr>
          <w:rStyle w:val="KeywordTok"/>
        </w:rPr>
        <w:t xml:space="preserve">and</w:t>
      </w:r>
      <w:r>
        <w:rPr>
          <w:rStyle w:val="NormalTok"/>
        </w:rPr>
        <w:t xml:space="preserve"> value </w:t>
      </w:r>
      <w:r>
        <w:rPr>
          <w:rStyle w:val="OperatorTok"/>
        </w:rPr>
        <w:t xml:space="preserve">&lt;</w:t>
      </w:r>
      <w:r>
        <w:rPr>
          <w:rStyle w:val="NormalTok"/>
        </w:rPr>
        <w:t xml:space="preserve"> bounds[</w:t>
      </w:r>
      <w:r>
        <w:rPr>
          <w:rStyle w:val="StringTok"/>
        </w:rPr>
        <w:t xml:space="preserve">'min'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below minimum"</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"CTQ compliant"</w:t>
      </w:r>
    </w:p>
    <w:p>
      <w:pPr>
        <w:pStyle w:val="FirstParagraph"/>
      </w:pPr>
      <w:r>
        <w:t xml:space="preserve">The IP paper specifies CTQ thresholds as Datalog constraints on model metrics. The SAP-OSS implementation adapts these as Python constants and validation functions that check performance metrics against the specified bounds (latency</w:t>
      </w:r>
      <w:r>
        <w:t xml:space="preserve"> </w:t>
      </w:r>
      <m:oMath>
        <m:r>
          <m:rPr>
            <m:sty m:val="p"/>
          </m:rPr>
          <m:t>≤</m:t>
        </m:r>
      </m:oMath>
      <w:r>
        <w:t xml:space="preserve"> </w:t>
      </w:r>
      <w:r>
        <w:t xml:space="preserve">1500ms, TPS</w:t>
      </w:r>
      <w:r>
        <w:t xml:space="preserve"> </w:t>
      </w:r>
      <m:oMath>
        <m:r>
          <m:rPr>
            <m:sty m:val="p"/>
          </m:rPr>
          <m:t>≥</m:t>
        </m:r>
      </m:oMath>
      <w:r>
        <w:t xml:space="preserve"> </w:t>
      </w:r>
      <w:r>
        <w:t xml:space="preserve">15). These thresholds are used in deployment configuration and monitoring to ensure models meet quality requirements before and during production use.</w:t>
      </w:r>
    </w:p>
    <w:bookmarkEnd w:id="44"/>
    <w:bookmarkStart w:id="47" w:name="implementation-summary"/>
    <w:p>
      <w:pPr>
        <w:pStyle w:val="Heading2"/>
      </w:pPr>
      <w:r>
        <w:t xml:space="preserve">Implementation Summary</w:t>
      </w:r>
    </w:p>
    <w:bookmarkStart w:id="45" w:name="tab:ip001-summary"/>
    <w:p>
      <w:pPr>
        <w:pStyle w:val="TableCaption"/>
      </w:pPr>
      <w:r>
        <w:t xml:space="preserve">IP-001 Concept Implementation Summary</w:t>
      </w:r>
    </w:p>
    <w:tbl>
      <w:tblPr>
        <w:tblStyle w:val="Table"/>
        <w:tblW w:type="auto" w:w="0"/>
        <w:tblLook w:firstRow="1" w:lastRow="0" w:firstColumn="0" w:lastColumn="0" w:noHBand="0" w:noVBand="0" w:val="0020"/>
        <w:tblCaption w:val="IP-001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Blanket Control</w:t>
            </w:r>
          </w:p>
        </w:tc>
        <w:tc>
          <w:tcPr/>
          <w:p>
            <w:pPr>
              <w:pStyle w:val="Compact"/>
              <w:jc w:val="left"/>
            </w:pPr>
            <w:r>
              <w:t xml:space="preserve">Def 1, Section 3</w:t>
            </w:r>
          </w:p>
        </w:tc>
        <w:tc>
          <w:tcPr/>
          <w:p>
            <w:pPr>
              <w:pStyle w:val="Compact"/>
              <w:jc w:val="left"/>
            </w:pPr>
            <w:r>
              <w:rPr>
                <w:rStyle w:val="VerbatimChar"/>
              </w:rPr>
              <w:t xml:space="preserve">GovernedAgent</w:t>
            </w:r>
            <w:r>
              <w:t xml:space="preserve"> </w:t>
            </w:r>
            <w:r>
              <w:t xml:space="preserve">wrapper</w:t>
            </w:r>
          </w:p>
        </w:tc>
        <w:tc>
          <w:tcPr/>
          <w:p>
            <w:pPr>
              <w:pStyle w:val="Compact"/>
              <w:jc w:val="center"/>
            </w:pPr>
            <w:r>
              <w:t xml:space="preserve">Yes</w:t>
            </w:r>
          </w:p>
        </w:tc>
      </w:tr>
      <w:tr>
        <w:tc>
          <w:tcPr/>
          <w:p>
            <w:pPr>
              <w:pStyle w:val="Compact"/>
              <w:jc w:val="left"/>
            </w:pPr>
            <w:r>
              <w:t xml:space="preserve">Safety Gates</w:t>
            </w:r>
          </w:p>
        </w:tc>
        <w:tc>
          <w:tcPr/>
          <w:p>
            <w:pPr>
              <w:pStyle w:val="Compact"/>
              <w:jc w:val="left"/>
            </w:pPr>
            <w:r>
              <w:t xml:space="preserve">Section 4.2</w:t>
            </w:r>
          </w:p>
        </w:tc>
        <w:tc>
          <w:tcPr/>
          <w:p>
            <w:pPr>
              <w:pStyle w:val="Compact"/>
              <w:jc w:val="left"/>
            </w:pPr>
            <w:r>
              <w:rPr>
                <w:rStyle w:val="VerbatimChar"/>
              </w:rPr>
              <w:t xml:space="preserve">SafetyGate</w:t>
            </w:r>
            <w:r>
              <w:t xml:space="preserve"> </w:t>
            </w:r>
            <w:r>
              <w:t xml:space="preserve">class</w:t>
            </w:r>
          </w:p>
        </w:tc>
        <w:tc>
          <w:tcPr/>
          <w:p>
            <w:pPr>
              <w:pStyle w:val="Compact"/>
              <w:jc w:val="center"/>
            </w:pPr>
            <w:r>
              <w:t xml:space="preserve">Yes</w:t>
            </w:r>
          </w:p>
        </w:tc>
      </w:tr>
      <w:tr>
        <w:tc>
          <w:tcPr/>
          <w:p>
            <w:pPr>
              <w:pStyle w:val="Compact"/>
              <w:jc w:val="left"/>
            </w:pPr>
            <w:r>
              <w:t xml:space="preserve">ODPS Compliance</w:t>
            </w:r>
          </w:p>
        </w:tc>
        <w:tc>
          <w:tcPr/>
          <w:p>
            <w:pPr>
              <w:pStyle w:val="Compact"/>
              <w:jc w:val="left"/>
            </w:pPr>
            <w:r>
              <w:t xml:space="preserve">Section 5</w:t>
            </w:r>
          </w:p>
        </w:tc>
        <w:tc>
          <w:tcPr/>
          <w:p>
            <w:pPr>
              <w:pStyle w:val="Compact"/>
              <w:jc w:val="left"/>
            </w:pPr>
            <w:r>
              <w:t xml:space="preserve">YAML registry with 9 fields</w:t>
            </w:r>
          </w:p>
        </w:tc>
        <w:tc>
          <w:tcPr/>
          <w:p>
            <w:pPr>
              <w:pStyle w:val="Compact"/>
              <w:jc w:val="center"/>
            </w:pPr>
            <w:r>
              <w:t xml:space="preserve">Yes</w:t>
            </w:r>
          </w:p>
        </w:tc>
      </w:tr>
      <w:tr>
        <w:tc>
          <w:tcPr/>
          <w:p>
            <w:pPr>
              <w:pStyle w:val="Compact"/>
              <w:jc w:val="left"/>
            </w:pPr>
            <w:r>
              <w:t xml:space="preserve">Audit Trail</w:t>
            </w:r>
          </w:p>
        </w:tc>
        <w:tc>
          <w:tcPr/>
          <w:p>
            <w:pPr>
              <w:pStyle w:val="Compact"/>
              <w:jc w:val="left"/>
            </w:pPr>
            <w:r>
              <w:t xml:space="preserve">Invariant 6</w:t>
            </w:r>
          </w:p>
        </w:tc>
        <w:tc>
          <w:tcPr/>
          <w:p>
            <w:pPr>
              <w:pStyle w:val="Compact"/>
              <w:jc w:val="left"/>
            </w:pPr>
            <w:r>
              <w:rPr>
                <w:rStyle w:val="VerbatimChar"/>
              </w:rPr>
              <w:t xml:space="preserve">AuditLogger</w:t>
            </w:r>
            <w:r>
              <w:t xml:space="preserve"> </w:t>
            </w:r>
            <w:r>
              <w:t xml:space="preserve">class</w:t>
            </w:r>
          </w:p>
        </w:tc>
        <w:tc>
          <w:tcPr/>
          <w:p>
            <w:pPr>
              <w:pStyle w:val="Compact"/>
              <w:jc w:val="center"/>
            </w:pPr>
            <w:r>
              <w:t xml:space="preserve">Yes</w:t>
            </w:r>
          </w:p>
        </w:tc>
      </w:tr>
      <w:tr>
        <w:tc>
          <w:tcPr/>
          <w:p>
            <w:pPr>
              <w:pStyle w:val="Compact"/>
              <w:jc w:val="left"/>
            </w:pPr>
            <w:r>
              <w:t xml:space="preserve">CTQ Thresholds</w:t>
            </w:r>
          </w:p>
        </w:tc>
        <w:tc>
          <w:tcPr/>
          <w:p>
            <w:pPr>
              <w:pStyle w:val="Compact"/>
              <w:jc w:val="left"/>
            </w:pPr>
            <w:r>
              <w:t xml:space="preserve">Section 4.2.1</w:t>
            </w:r>
          </w:p>
        </w:tc>
        <w:tc>
          <w:tcPr/>
          <w:p>
            <w:pPr>
              <w:pStyle w:val="Compact"/>
              <w:jc w:val="left"/>
            </w:pPr>
            <w:r>
              <w:t xml:space="preserve">Configuration constants</w:t>
            </w:r>
          </w:p>
        </w:tc>
        <w:tc>
          <w:tcPr/>
          <w:p>
            <w:pPr>
              <w:pStyle w:val="Compact"/>
              <w:jc w:val="center"/>
            </w:pPr>
            <w:r>
              <w:t xml:space="preserve">Yes</w:t>
            </w:r>
          </w:p>
        </w:tc>
      </w:tr>
    </w:tbl>
    <w:bookmarkEnd w:id="45"/>
    <w:bookmarkStart w:id="46" w:name="key-adaptation-patterns"/>
    <w:p>
      <w:pPr>
        <w:pStyle w:val="Heading5"/>
      </w:pPr>
      <w:r>
        <w:t xml:space="preserve">Key Adaptation Patterns:</w:t>
      </w:r>
    </w:p>
    <w:p>
      <w:pPr>
        <w:numPr>
          <w:ilvl w:val="0"/>
          <w:numId w:val="1008"/>
        </w:numPr>
      </w:pPr>
      <w:r>
        <w:rPr>
          <w:b/>
          <w:bCs/>
        </w:rPr>
        <w:t xml:space="preserve">Datalog</w:t>
      </w:r>
      <w:r>
        <w:rPr>
          <w:b/>
          <w:bCs/>
        </w:rPr>
        <w:t xml:space="preserve"> </w:t>
      </w:r>
      <m:oMath>
        <m:r>
          <m:rPr>
            <m:sty m:val="p"/>
          </m:rPr>
          <m:t>→</m:t>
        </m:r>
      </m:oMath>
      <w:r>
        <w:rPr>
          <w:b/>
          <w:bCs/>
        </w:rPr>
        <w:t xml:space="preserve"> </w:t>
      </w:r>
      <w:r>
        <w:rPr>
          <w:b/>
          <w:bCs/>
        </w:rPr>
        <w:t xml:space="preserve">Python</w:t>
      </w:r>
      <w:r>
        <w:t xml:space="preserve">: Declarative Mangle rules adapted to Python governance classes</w:t>
      </w:r>
    </w:p>
    <w:p>
      <w:pPr>
        <w:numPr>
          <w:ilvl w:val="0"/>
          <w:numId w:val="1008"/>
        </w:numPr>
      </w:pPr>
      <w:r>
        <w:rPr>
          <w:b/>
          <w:bCs/>
        </w:rPr>
        <w:t xml:space="preserve">Closed-world</w:t>
      </w:r>
      <w:r>
        <w:rPr>
          <w:b/>
          <w:bCs/>
        </w:rPr>
        <w:t xml:space="preserve"> </w:t>
      </w:r>
      <m:oMath>
        <m:r>
          <m:rPr>
            <m:sty m:val="p"/>
          </m:rPr>
          <m:t>→</m:t>
        </m:r>
      </m:oMath>
      <w:r>
        <w:rPr>
          <w:b/>
          <w:bCs/>
        </w:rPr>
        <w:t xml:space="preserve"> </w:t>
      </w:r>
      <w:r>
        <w:rPr>
          <w:b/>
          <w:bCs/>
        </w:rPr>
        <w:t xml:space="preserve">Explicit fields</w:t>
      </w:r>
      <w:r>
        <w:t xml:space="preserve">: Datalog’s negation-as-failure adapted to explicit YAML booleans</w:t>
      </w:r>
    </w:p>
    <w:p>
      <w:pPr>
        <w:numPr>
          <w:ilvl w:val="0"/>
          <w:numId w:val="1008"/>
        </w:numPr>
      </w:pPr>
      <w:r>
        <w:rPr>
          <w:b/>
          <w:bCs/>
        </w:rPr>
        <w:t xml:space="preserve">Fact store</w:t>
      </w:r>
      <w:r>
        <w:rPr>
          <w:b/>
          <w:bCs/>
        </w:rPr>
        <w:t xml:space="preserve"> </w:t>
      </w:r>
      <m:oMath>
        <m:r>
          <m:rPr>
            <m:sty m:val="p"/>
          </m:rPr>
          <m:t>→</m:t>
        </m:r>
      </m:oMath>
      <w:r>
        <w:rPr>
          <w:b/>
          <w:bCs/>
        </w:rPr>
        <w:t xml:space="preserve"> </w:t>
      </w:r>
      <w:r>
        <w:rPr>
          <w:b/>
          <w:bCs/>
        </w:rPr>
        <w:t xml:space="preserve">Audit logger</w:t>
      </w:r>
      <w:r>
        <w:t xml:space="preserve">: Mangle facts adapted to structured audit records</w:t>
      </w:r>
    </w:p>
    <w:bookmarkEnd w:id="46"/>
    <w:bookmarkEnd w:id="47"/>
    <w:bookmarkEnd w:id="48"/>
    <w:bookmarkStart w:id="57" w:name="chap:deductive-database"/>
    <w:p>
      <w:pPr>
        <w:pStyle w:val="Heading1"/>
      </w:pPr>
      <w:r>
        <w:t xml:space="preserve">Deductive Database Engine</w:t>
      </w:r>
    </w:p>
    <w:bookmarkStart w:id="50" w:name="ip-document-summary-1"/>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IP-002</w:t>
            </w:r>
          </w:p>
        </w:tc>
      </w:tr>
      <w:tr>
        <w:tc>
          <w:tcPr/>
          <w:p>
            <w:pPr>
              <w:pStyle w:val="Compact"/>
              <w:jc w:val="left"/>
            </w:pPr>
            <w:r>
              <w:rPr>
                <w:b/>
                <w:bCs/>
              </w:rPr>
              <w:t xml:space="preserve">Document</w:t>
            </w:r>
          </w:p>
        </w:tc>
        <w:tc>
          <w:tcPr/>
          <w:p>
            <w:pPr>
              <w:pStyle w:val="Compact"/>
              <w:jc w:val="left"/>
            </w:pPr>
            <w:r>
              <w:t xml:space="preserve">safety-ndeductivedatabase-mangle.docx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18</w:t>
            </w:r>
          </w:p>
        </w:tc>
      </w:tr>
      <w:tr>
        <w:tc>
          <w:tcPr/>
          <w:p>
            <w:pPr>
              <w:pStyle w:val="Compact"/>
              <w:jc w:val="left"/>
            </w:pPr>
            <w:r>
              <w:rPr>
                <w:b/>
                <w:bCs/>
              </w:rPr>
              <w:t xml:space="preserve">Abstract</w:t>
            </w:r>
          </w:p>
        </w:tc>
        <w:tc>
          <w:tcPr/>
          <w:p>
            <w:pPr>
              <w:pStyle w:val="Compact"/>
              <w:jc w:val="left"/>
            </w:pPr>
            <w:r>
              <w:t xml:space="preserve">Safety guarantees for deductive database engines using Mangle (Datalog) semantics</w:t>
            </w:r>
          </w:p>
        </w:tc>
      </w:tr>
    </w:tbl>
    <w:bookmarkStart w:id="49" w:name="document-abstract-1"/>
    <w:p>
      <w:pPr>
        <w:pStyle w:val="Heading3"/>
      </w:pPr>
      <w:r>
        <w:t xml:space="preserve">Document Abstract</w:t>
      </w:r>
    </w:p>
    <w:p>
      <w:pPr>
        <w:pStyle w:val="FirstParagraph"/>
      </w:pPr>
      <w:r>
        <w:t xml:space="preserve">IP-002, Abstract</w:t>
      </w:r>
      <w:r>
        <w:t xml:space="preserve"> </w:t>
      </w:r>
      <w:r>
        <w:rPr>
          <w:i/>
          <w:iCs/>
        </w:rPr>
        <w:t xml:space="preserve">“Datalog engines and deductive databases maintain factual integrity through closed-world assumptions. This paper establishes safety invariants for Mangle rule evaluation, ensuring that LLM-generated facts do not violate database consistency. We prove termination, stratification safety, and fact store integrity under concurrent updates.”</w:t>
      </w:r>
    </w:p>
    <w:bookmarkEnd w:id="49"/>
    <w:bookmarkEnd w:id="50"/>
    <w:bookmarkStart w:id="51" w:name="key-concepts-identified-1"/>
    <w:p>
      <w:pPr>
        <w:pStyle w:val="Heading2"/>
      </w:pPr>
      <w:r>
        <w:t xml:space="preserve">Key Concepts Identified</w:t>
      </w:r>
    </w:p>
    <w:p>
      <w:pPr>
        <w:pStyle w:val="TableCaption"/>
      </w:pPr>
      <w:r>
        <w:t xml:space="preserve">IP-002 Key Concepts</w:t>
      </w:r>
    </w:p>
    <w:tbl>
      <w:tblPr>
        <w:tblStyle w:val="Table"/>
        <w:tblW w:type="auto" w:w="0"/>
        <w:tblLook w:firstRow="1" w:lastRow="0" w:firstColumn="0" w:lastColumn="0" w:noHBand="0" w:noVBand="0" w:val="0020"/>
        <w:tblCaption w:val="IP-002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Fixed-point Evaluation</w:t>
            </w:r>
          </w:p>
        </w:tc>
        <w:tc>
          <w:tcPr/>
          <w:p>
            <w:pPr>
              <w:pStyle w:val="Compact"/>
              <w:jc w:val="left"/>
            </w:pPr>
            <w:r>
              <w:t xml:space="preserve">Iterative rule application until convergence</w:t>
            </w:r>
          </w:p>
        </w:tc>
        <w:tc>
          <w:tcPr/>
          <w:p>
            <w:pPr>
              <w:pStyle w:val="Compact"/>
              <w:jc w:val="left"/>
            </w:pPr>
            <w:hyperlink w:anchor="sec:ip002-fixedpoint">
              <w:r>
                <w:rPr>
                  <w:rStyle w:val="Hyperlink"/>
                </w:rPr>
                <w:t xml:space="preserve">3.3</w:t>
              </w:r>
            </w:hyperlink>
          </w:p>
        </w:tc>
      </w:tr>
      <w:tr>
        <w:tc>
          <w:tcPr/>
          <w:p>
            <w:pPr>
              <w:pStyle w:val="Compact"/>
              <w:jc w:val="left"/>
            </w:pPr>
            <w:r>
              <w:t xml:space="preserve">Closed-world Semantics</w:t>
            </w:r>
          </w:p>
        </w:tc>
        <w:tc>
          <w:tcPr/>
          <w:p>
            <w:pPr>
              <w:pStyle w:val="Compact"/>
              <w:jc w:val="left"/>
            </w:pPr>
            <w:r>
              <w:t xml:space="preserve">Negation-as-failure for safety</w:t>
            </w:r>
          </w:p>
        </w:tc>
        <w:tc>
          <w:tcPr/>
          <w:p>
            <w:pPr>
              <w:pStyle w:val="Compact"/>
              <w:jc w:val="left"/>
            </w:pPr>
            <w:hyperlink w:anchor="sec:ip002-closedworld">
              <w:r>
                <w:rPr>
                  <w:rStyle w:val="Hyperlink"/>
                </w:rPr>
                <w:t xml:space="preserve">3.4</w:t>
              </w:r>
            </w:hyperlink>
          </w:p>
        </w:tc>
      </w:tr>
      <w:tr>
        <w:tc>
          <w:tcPr/>
          <w:p>
            <w:pPr>
              <w:pStyle w:val="Compact"/>
              <w:jc w:val="left"/>
            </w:pPr>
            <w:r>
              <w:t xml:space="preserve">Fact Store Integrity</w:t>
            </w:r>
          </w:p>
        </w:tc>
        <w:tc>
          <w:tcPr/>
          <w:p>
            <w:pPr>
              <w:pStyle w:val="Compact"/>
              <w:jc w:val="left"/>
            </w:pPr>
            <w:r>
              <w:t xml:space="preserve">Immutable fact records for audit</w:t>
            </w:r>
          </w:p>
        </w:tc>
        <w:tc>
          <w:tcPr/>
          <w:p>
            <w:pPr>
              <w:pStyle w:val="Compact"/>
              <w:jc w:val="left"/>
            </w:pPr>
            <w:hyperlink w:anchor="sec:ip002-factstore">
              <w:r>
                <w:rPr>
                  <w:rStyle w:val="Hyperlink"/>
                </w:rPr>
                <w:t xml:space="preserve">3.5</w:t>
              </w:r>
            </w:hyperlink>
          </w:p>
        </w:tc>
      </w:tr>
      <w:tr>
        <w:tc>
          <w:tcPr/>
          <w:p>
            <w:pPr>
              <w:pStyle w:val="Compact"/>
              <w:jc w:val="left"/>
            </w:pPr>
            <w:r>
              <w:t xml:space="preserve">LLM Fact Injection</w:t>
            </w:r>
          </w:p>
        </w:tc>
        <w:tc>
          <w:tcPr/>
          <w:p>
            <w:pPr>
              <w:pStyle w:val="Compact"/>
              <w:jc w:val="left"/>
            </w:pPr>
            <w:r>
              <w:t xml:space="preserve">Safe integration of LLM outputs</w:t>
            </w:r>
          </w:p>
        </w:tc>
        <w:tc>
          <w:tcPr/>
          <w:p>
            <w:pPr>
              <w:pStyle w:val="Compact"/>
              <w:jc w:val="left"/>
            </w:pPr>
            <w:hyperlink w:anchor="sec:ip002-llmfacts">
              <w:r>
                <w:rPr>
                  <w:rStyle w:val="Hyperlink"/>
                </w:rPr>
                <w:t xml:space="preserve">3.6</w:t>
              </w:r>
            </w:hyperlink>
          </w:p>
        </w:tc>
      </w:tr>
    </w:tbl>
    <w:bookmarkEnd w:id="51"/>
    <w:bookmarkStart w:id="52" w:name="sec:ip002-fixedpoint"/>
    <w:p>
      <w:pPr>
        <w:pStyle w:val="Heading2"/>
      </w:pPr>
      <w:r>
        <w:t xml:space="preserve">Concept: Fixed-point Evaluation</w:t>
      </w:r>
    </w:p>
    <w:p>
      <w:pPr>
        <w:pStyle w:val="FirstParagraph"/>
      </w:pPr>
      <w:r>
        <w:t xml:space="preserve">IP-002, Section 3</w:t>
      </w:r>
      <w:r>
        <w:t xml:space="preserve"> </w:t>
      </w:r>
      <w:r>
        <w:rPr>
          <w:i/>
          <w:iCs/>
        </w:rPr>
        <w:t xml:space="preserve">“Theorem 5 (Termination). For any stratified Mangle program P and finite fact base F, the fixed-point evaluation</w:t>
      </w:r>
      <w:r>
        <w:rPr>
          <w:i/>
          <w:iCs/>
        </w:rPr>
        <w:t xml:space="preserve"> </w:t>
      </w:r>
      <m:oMath>
        <m:sSubSup>
          <m:e>
            <m:r>
              <m:t>T</m:t>
            </m:r>
          </m:e>
          <m:sub>
            <m:r>
              <m:t>P</m:t>
            </m:r>
          </m:sub>
          <m:sup>
            <m:r>
              <m:t>ω</m:t>
            </m:r>
          </m:sup>
        </m:sSubSup>
        <m:r>
          <m:rPr>
            <m:sty m:val="p"/>
          </m:rPr>
          <m:t>(</m:t>
        </m:r>
        <m:r>
          <m:t>F</m:t>
        </m:r>
        <m:r>
          <m:rPr>
            <m:sty m:val="p"/>
          </m:rPr>
          <m:t>)</m:t>
        </m:r>
      </m:oMath>
      <w:r>
        <w:rPr>
          <w:i/>
          <w:iCs/>
        </w:rPr>
        <w:t xml:space="preserve"> </w:t>
      </w:r>
      <w:r>
        <w:rPr>
          <w:i/>
          <w:iCs/>
        </w:rPr>
        <w:t xml:space="preserve">terminates in finite steps. The evaluation proceeds by iteratively applying rules until no new facts are derived.”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3, Theorem 5</w:t>
            </w:r>
          </w:p>
        </w:tc>
      </w:tr>
      <w:tr>
        <w:tc>
          <w:tcPr/>
          <w:p>
            <w:pPr>
              <w:pStyle w:val="Compact"/>
              <w:jc w:val="left"/>
            </w:pPr>
            <w:r>
              <w:rPr>
                <w:b/>
                <w:bCs/>
              </w:rPr>
              <w:t xml:space="preserve">Concept</w:t>
            </w:r>
          </w:p>
        </w:tc>
        <w:tc>
          <w:tcPr/>
          <w:p>
            <w:pPr>
              <w:pStyle w:val="Compact"/>
              <w:jc w:val="left"/>
            </w:pPr>
            <w:r>
              <w:t xml:space="preserve">Iterative rule application with guaranteed termination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(rule iteration in governance checks)</w:t>
            </w:r>
          </w:p>
        </w:tc>
      </w:tr>
    </w:tbl>
    <w:p>
      <w:pPr>
        <w:pStyle w:val="BodyText"/>
      </w:pPr>
      <w:r>
        <w:t xml:space="preserve">The IP paper describes fixed-point evaluation for Datalog rules. In SAP-OSS, this concept is adapted to governance rule evaluation, where safety checks are applied iteratively until all constraints are satisfied. The termination guarantee ensures governance checks complete in bounded time.</w:t>
      </w:r>
    </w:p>
    <w:bookmarkEnd w:id="52"/>
    <w:bookmarkStart w:id="53" w:name="sec:ip002-closedworld"/>
    <w:p>
      <w:pPr>
        <w:pStyle w:val="Heading2"/>
      </w:pPr>
      <w:r>
        <w:t xml:space="preserve">Concept: Closed-world Semantics</w:t>
      </w:r>
    </w:p>
    <w:p>
      <w:pPr>
        <w:pStyle w:val="FirstParagraph"/>
      </w:pPr>
      <w:r>
        <w:t xml:space="preserve">IP-002, Section 2</w:t>
      </w:r>
      <w:r>
        <w:t xml:space="preserve"> </w:t>
      </w:r>
      <w:r>
        <w:rPr>
          <w:i/>
          <w:iCs/>
        </w:rPr>
        <w:t xml:space="preserve">“Definition 3 (Closed-world assumption). A fact</w:t>
      </w:r>
      <w:r>
        <w:rPr>
          <w:i/>
          <w:iCs/>
        </w:rPr>
        <w:t xml:space="preserve"> </w:t>
      </w:r>
      <m:oMath>
        <m:r>
          <m:t>f</m:t>
        </m:r>
      </m:oMath>
      <w:r>
        <w:rPr>
          <w:i/>
          <w:iCs/>
        </w:rPr>
        <w:t xml:space="preserve"> </w:t>
      </w:r>
      <w:r>
        <w:rPr>
          <w:i/>
          <w:iCs/>
        </w:rPr>
        <w:t xml:space="preserve">is false if and only if</w:t>
      </w:r>
      <w:r>
        <w:rPr>
          <w:i/>
          <w:iCs/>
        </w:rPr>
        <w:t xml:space="preserve"> </w:t>
      </w:r>
      <m:oMath>
        <m:r>
          <m:t>f</m:t>
        </m:r>
      </m:oMath>
      <w:r>
        <w:rPr>
          <w:i/>
          <w:iCs/>
        </w:rPr>
        <w:t xml:space="preserve"> </w:t>
      </w:r>
      <w:r>
        <w:rPr>
          <w:i/>
          <w:iCs/>
        </w:rPr>
        <w:t xml:space="preserve">is not derivable from the program. This provides safety through negation-as-failure: if a safety property cannot be proven, it is assumed violated.”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2, Definition 3</w:t>
            </w:r>
          </w:p>
        </w:tc>
      </w:tr>
      <w:tr>
        <w:tc>
          <w:tcPr/>
          <w:p>
            <w:pPr>
              <w:pStyle w:val="Compact"/>
              <w:jc w:val="left"/>
            </w:pPr>
            <w:r>
              <w:rPr>
                <w:b/>
                <w:bCs/>
              </w:rPr>
              <w:t xml:space="preserve">Concept</w:t>
            </w:r>
          </w:p>
        </w:tc>
        <w:tc>
          <w:tcPr/>
          <w:p>
            <w:pPr>
              <w:pStyle w:val="Compact"/>
              <w:jc w:val="left"/>
            </w:pPr>
            <w:r>
              <w:t xml:space="preserve">Safety through explicit proof requirement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(explicit boolean fields)</w:t>
            </w:r>
          </w:p>
        </w:tc>
      </w:tr>
    </w:tbl>
    <w:p>
      <w:pPr>
        <w:pStyle w:val="BodyText"/>
      </w:pPr>
      <w:r>
        <w:t xml:space="preserve">The IP paper’s closed-world assumption (</w:t>
      </w:r>
      <w:r>
        <w:t xml:space="preserve">“if not proven, then false”</w:t>
      </w:r>
      <w:r>
        <w:t xml:space="preserve">) is adapted to explicit YAML boolean fields in the SAP-OSS registry. Each compliance dimension requires explicit</w:t>
      </w:r>
      <w:r>
        <w:t xml:space="preserve"> </w:t>
      </w:r>
      <w:r>
        <w:rPr>
          <w:rStyle w:val="VerbatimChar"/>
        </w:rPr>
        <w:t xml:space="preserve">true</w:t>
      </w:r>
      <w:r>
        <w:t xml:space="preserve"> </w:t>
      </w:r>
      <w:r>
        <w:t xml:space="preserve">declaration; absence defaults to non-compliant, preserving the safety-first semantics of the original Datalog formulation.</w:t>
      </w:r>
    </w:p>
    <w:bookmarkEnd w:id="53"/>
    <w:bookmarkStart w:id="54" w:name="sec:ip002-factstore"/>
    <w:p>
      <w:pPr>
        <w:pStyle w:val="Heading2"/>
      </w:pPr>
      <w:r>
        <w:t xml:space="preserve">Concept: Fact Store Integrity</w:t>
      </w:r>
    </w:p>
    <w:p>
      <w:pPr>
        <w:pStyle w:val="FirstParagraph"/>
      </w:pPr>
      <w:r>
        <w:t xml:space="preserve">IP-002, Section 4</w:t>
      </w:r>
      <w:r>
        <w:t xml:space="preserve"> </w:t>
      </w:r>
      <w:r>
        <w:rPr>
          <w:i/>
          <w:iCs/>
        </w:rPr>
        <w:t xml:space="preserve">“Invariant 3 (Fact immutability). Once a fact is recorded in the store, it cannot be modified or deleted. New facts may be added, and derived facts may be marked obsolete, but the original record remains for audit purposes.”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4, Invariant 3</w:t>
            </w:r>
          </w:p>
        </w:tc>
      </w:tr>
      <w:tr>
        <w:tc>
          <w:tcPr/>
          <w:p>
            <w:pPr>
              <w:pStyle w:val="Compact"/>
              <w:jc w:val="left"/>
            </w:pPr>
            <w:r>
              <w:rPr>
                <w:b/>
                <w:bCs/>
              </w:rPr>
              <w:t xml:space="preserve">Concept</w:t>
            </w:r>
          </w:p>
        </w:tc>
        <w:tc>
          <w:tcPr/>
          <w:p>
            <w:pPr>
              <w:pStyle w:val="Compact"/>
              <w:jc w:val="left"/>
            </w:pPr>
            <w:r>
              <w:t xml:space="preserve">Immutable fact records for complete audit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(append-only audit records)</w:t>
            </w:r>
          </w:p>
        </w:tc>
      </w:tr>
    </w:tbl>
    <w:p>
      <w:pPr>
        <w:pStyle w:val="BodyText"/>
      </w:pPr>
      <w:r>
        <w:t xml:space="preserve">The IP paper’s fact immutability is directly implemented in the</w:t>
      </w:r>
      <w:r>
        <w:t xml:space="preserve"> </w:t>
      </w:r>
      <w:r>
        <w:rPr>
          <w:rStyle w:val="VerbatimChar"/>
        </w:rPr>
        <w:t xml:space="preserve">AuditLogger</w:t>
      </w:r>
      <w:r>
        <w:t xml:space="preserve">, which produces append-only records. Audit entries cannot be modified after creation, preserving the complete history required for governance compliance and matching the Datalog fact store semantics.</w:t>
      </w:r>
    </w:p>
    <w:bookmarkEnd w:id="54"/>
    <w:bookmarkStart w:id="55" w:name="sec:ip002-llmfacts"/>
    <w:p>
      <w:pPr>
        <w:pStyle w:val="Heading2"/>
      </w:pPr>
      <w:r>
        <w:t xml:space="preserve">Concept: LLM Fact Injection</w:t>
      </w:r>
    </w:p>
    <w:p>
      <w:pPr>
        <w:pStyle w:val="FirstParagraph"/>
      </w:pPr>
      <w:r>
        <w:t xml:space="preserve">IP-002, Section 5</w:t>
      </w:r>
      <w:r>
        <w:t xml:space="preserve"> </w:t>
      </w:r>
      <w:r>
        <w:rPr>
          <w:i/>
          <w:iCs/>
        </w:rPr>
        <w:t xml:space="preserve">“When LLM outputs are injected as facts, they must pass through a validation gate that checks: (1) syntactic well-formedness, (2) type consistency, (3) non-contradiction with existing facts. Only validated facts are added to the derivation context.”</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IP-002</w:t>
            </w:r>
          </w:p>
        </w:tc>
      </w:tr>
      <w:tr>
        <w:tc>
          <w:tcPr/>
          <w:p>
            <w:pPr>
              <w:pStyle w:val="Compact"/>
              <w:jc w:val="left"/>
            </w:pPr>
            <w:r>
              <w:rPr>
                <w:b/>
                <w:bCs/>
              </w:rPr>
              <w:t xml:space="preserve">IP Location</w:t>
            </w:r>
          </w:p>
        </w:tc>
        <w:tc>
          <w:tcPr/>
          <w:p>
            <w:pPr>
              <w:pStyle w:val="Compact"/>
              <w:jc w:val="left"/>
            </w:pPr>
            <w:r>
              <w:t xml:space="preserve">Section 5</w:t>
            </w:r>
          </w:p>
        </w:tc>
      </w:tr>
      <w:tr>
        <w:tc>
          <w:tcPr/>
          <w:p>
            <w:pPr>
              <w:pStyle w:val="Compact"/>
              <w:jc w:val="left"/>
            </w:pPr>
            <w:r>
              <w:rPr>
                <w:b/>
                <w:bCs/>
              </w:rPr>
              <w:t xml:space="preserve">Concept</w:t>
            </w:r>
          </w:p>
        </w:tc>
        <w:tc>
          <w:tcPr/>
          <w:p>
            <w:pPr>
              <w:pStyle w:val="Compact"/>
              <w:jc w:val="left"/>
            </w:pPr>
            <w:r>
              <w:t xml:space="preserve">Safe integration of LLM-generated content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(governance checks on agent outputs)</w:t>
            </w:r>
          </w:p>
        </w:tc>
      </w:tr>
    </w:tbl>
    <w:p>
      <w:pPr>
        <w:pStyle w:val="BodyText"/>
      </w:pPr>
      <w:r>
        <w:t xml:space="preserve">The IP paper’s LLM fact validation is adapted to the</w:t>
      </w:r>
      <w:r>
        <w:t xml:space="preserve"> </w:t>
      </w:r>
      <w:r>
        <w:rPr>
          <w:rStyle w:val="VerbatimChar"/>
        </w:rPr>
        <w:t xml:space="preserve">GovernedAgent</w:t>
      </w:r>
      <w:r>
        <w:t xml:space="preserve"> </w:t>
      </w:r>
      <w:r>
        <w:t xml:space="preserve">wrapper, which checks all agent outputs before they affect system state. This implements the validation gate concept: outputs are validated for safety compliance before being acted upon or recorded.</w:t>
      </w:r>
    </w:p>
    <w:bookmarkEnd w:id="55"/>
    <w:bookmarkStart w:id="56" w:name="implementation-summary-1"/>
    <w:p>
      <w:pPr>
        <w:pStyle w:val="Heading2"/>
      </w:pPr>
      <w:r>
        <w:t xml:space="preserve">Implementation Summary</w:t>
      </w:r>
    </w:p>
    <w:p>
      <w:pPr>
        <w:pStyle w:val="TableCaption"/>
      </w:pPr>
      <w:r>
        <w:t xml:space="preserve">IP-002 Concept Implementation Summary</w:t>
      </w:r>
    </w:p>
    <w:tbl>
      <w:tblPr>
        <w:tblStyle w:val="Table"/>
        <w:tblW w:type="auto" w:w="0"/>
        <w:tblLook w:firstRow="1" w:lastRow="0" w:firstColumn="0" w:lastColumn="0" w:noHBand="0" w:noVBand="0" w:val="0020"/>
        <w:tblCaption w:val="IP-002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Fixed-point Evaluation</w:t>
            </w:r>
          </w:p>
        </w:tc>
        <w:tc>
          <w:tcPr/>
          <w:p>
            <w:pPr>
              <w:pStyle w:val="Compact"/>
              <w:jc w:val="left"/>
            </w:pPr>
            <w:r>
              <w:t xml:space="preserve">Section 3, Thm 5</w:t>
            </w:r>
          </w:p>
        </w:tc>
        <w:tc>
          <w:tcPr/>
          <w:p>
            <w:pPr>
              <w:pStyle w:val="Compact"/>
              <w:jc w:val="left"/>
            </w:pPr>
            <w:r>
              <w:t xml:space="preserve">Governance rule iteration</w:t>
            </w:r>
          </w:p>
        </w:tc>
        <w:tc>
          <w:tcPr/>
          <w:p>
            <w:pPr>
              <w:pStyle w:val="Compact"/>
              <w:jc w:val="center"/>
            </w:pPr>
            <w:r>
              <w:t xml:space="preserve">Yes</w:t>
            </w:r>
          </w:p>
        </w:tc>
      </w:tr>
      <w:tr>
        <w:tc>
          <w:tcPr/>
          <w:p>
            <w:pPr>
              <w:pStyle w:val="Compact"/>
              <w:jc w:val="left"/>
            </w:pPr>
            <w:r>
              <w:t xml:space="preserve">Closed-world Semantics</w:t>
            </w:r>
          </w:p>
        </w:tc>
        <w:tc>
          <w:tcPr/>
          <w:p>
            <w:pPr>
              <w:pStyle w:val="Compact"/>
              <w:jc w:val="left"/>
            </w:pPr>
            <w:r>
              <w:t xml:space="preserve">Section 2, Def 3</w:t>
            </w:r>
          </w:p>
        </w:tc>
        <w:tc>
          <w:tcPr/>
          <w:p>
            <w:pPr>
              <w:pStyle w:val="Compact"/>
              <w:jc w:val="left"/>
            </w:pPr>
            <w:r>
              <w:t xml:space="preserve">Explicit YAML booleans</w:t>
            </w:r>
          </w:p>
        </w:tc>
        <w:tc>
          <w:tcPr/>
          <w:p>
            <w:pPr>
              <w:pStyle w:val="Compact"/>
              <w:jc w:val="center"/>
            </w:pPr>
            <w:r>
              <w:t xml:space="preserve">Yes</w:t>
            </w:r>
          </w:p>
        </w:tc>
      </w:tr>
      <w:tr>
        <w:tc>
          <w:tcPr/>
          <w:p>
            <w:pPr>
              <w:pStyle w:val="Compact"/>
              <w:jc w:val="left"/>
            </w:pPr>
            <w:r>
              <w:t xml:space="preserve">Fact Store Integrity</w:t>
            </w:r>
          </w:p>
        </w:tc>
        <w:tc>
          <w:tcPr/>
          <w:p>
            <w:pPr>
              <w:pStyle w:val="Compact"/>
              <w:jc w:val="left"/>
            </w:pPr>
            <w:r>
              <w:t xml:space="preserve">Section 4, Inv 3</w:t>
            </w:r>
          </w:p>
        </w:tc>
        <w:tc>
          <w:tcPr/>
          <w:p>
            <w:pPr>
              <w:pStyle w:val="Compact"/>
              <w:jc w:val="left"/>
            </w:pPr>
            <w:r>
              <w:t xml:space="preserve">Append-only audit records</w:t>
            </w:r>
          </w:p>
        </w:tc>
        <w:tc>
          <w:tcPr/>
          <w:p>
            <w:pPr>
              <w:pStyle w:val="Compact"/>
              <w:jc w:val="center"/>
            </w:pPr>
            <w:r>
              <w:t xml:space="preserve">Yes</w:t>
            </w:r>
          </w:p>
        </w:tc>
      </w:tr>
      <w:tr>
        <w:tc>
          <w:tcPr/>
          <w:p>
            <w:pPr>
              <w:pStyle w:val="Compact"/>
              <w:jc w:val="left"/>
            </w:pPr>
            <w:r>
              <w:t xml:space="preserve">LLM Fact Injection</w:t>
            </w:r>
          </w:p>
        </w:tc>
        <w:tc>
          <w:tcPr/>
          <w:p>
            <w:pPr>
              <w:pStyle w:val="Compact"/>
              <w:jc w:val="left"/>
            </w:pPr>
            <w:r>
              <w:t xml:space="preserve">Section 5</w:t>
            </w:r>
          </w:p>
        </w:tc>
        <w:tc>
          <w:tcPr/>
          <w:p>
            <w:pPr>
              <w:pStyle w:val="Compact"/>
              <w:jc w:val="left"/>
            </w:pPr>
            <w:r>
              <w:rPr>
                <w:rStyle w:val="VerbatimChar"/>
              </w:rPr>
              <w:t xml:space="preserve">GovernedAgent</w:t>
            </w:r>
            <w:r>
              <w:t xml:space="preserve"> </w:t>
            </w:r>
            <w:r>
              <w:t xml:space="preserve">validation</w:t>
            </w:r>
          </w:p>
        </w:tc>
        <w:tc>
          <w:tcPr/>
          <w:p>
            <w:pPr>
              <w:pStyle w:val="Compact"/>
              <w:jc w:val="center"/>
            </w:pPr>
            <w:r>
              <w:t xml:space="preserve">Yes</w:t>
            </w:r>
          </w:p>
        </w:tc>
      </w:tr>
    </w:tbl>
    <w:bookmarkEnd w:id="56"/>
    <w:bookmarkEnd w:id="57"/>
    <w:bookmarkStart w:id="67" w:name="chap:llm-inference"/>
    <w:p>
      <w:pPr>
        <w:pStyle w:val="Heading1"/>
      </w:pPr>
      <w:r>
        <w:t xml:space="preserve">LLM Inference Safety</w:t>
      </w:r>
    </w:p>
    <w:bookmarkStart w:id="59" w:name="ip-document-summary-2"/>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IP-003</w:t>
            </w:r>
          </w:p>
        </w:tc>
      </w:tr>
      <w:tr>
        <w:tc>
          <w:tcPr/>
          <w:p>
            <w:pPr>
              <w:pStyle w:val="Compact"/>
              <w:jc w:val="left"/>
            </w:pPr>
            <w:r>
              <w:rPr>
                <w:b/>
                <w:bCs/>
              </w:rPr>
              <w:t xml:space="preserve">Document</w:t>
            </w:r>
          </w:p>
        </w:tc>
        <w:tc>
          <w:tcPr/>
          <w:p>
            <w:pPr>
              <w:pStyle w:val="Compact"/>
              <w:jc w:val="left"/>
            </w:pPr>
            <w:r>
              <w:t xml:space="preserve">safety-nlocalmodels-mojo.docx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22</w:t>
            </w:r>
          </w:p>
        </w:tc>
      </w:tr>
      <w:tr>
        <w:tc>
          <w:tcPr/>
          <w:p>
            <w:pPr>
              <w:pStyle w:val="Compact"/>
              <w:jc w:val="left"/>
            </w:pPr>
            <w:r>
              <w:rPr>
                <w:b/>
                <w:bCs/>
              </w:rPr>
              <w:t xml:space="preserve">Abstract</w:t>
            </w:r>
          </w:p>
        </w:tc>
        <w:tc>
          <w:tcPr/>
          <w:p>
            <w:pPr>
              <w:pStyle w:val="Compact"/>
              <w:jc w:val="left"/>
            </w:pPr>
            <w:r>
              <w:t xml:space="preserve">Numerical safety guarantees for LLM inference engines in Mojo</w:t>
            </w:r>
          </w:p>
        </w:tc>
      </w:tr>
    </w:tbl>
    <w:bookmarkStart w:id="58" w:name="document-abstract-2"/>
    <w:p>
      <w:pPr>
        <w:pStyle w:val="Heading3"/>
      </w:pPr>
      <w:r>
        <w:t xml:space="preserve">Document Abstract</w:t>
      </w:r>
    </w:p>
    <w:p>
      <w:pPr>
        <w:pStyle w:val="FirstParagraph"/>
      </w:pPr>
      <w:r>
        <w:t xml:space="preserve">IP-003, Abstract</w:t>
      </w:r>
      <w:r>
        <w:t xml:space="preserve"> </w:t>
      </w:r>
      <w:r>
        <w:rPr>
          <w:i/>
          <w:iCs/>
        </w:rPr>
        <w:t xml:space="preserve">“Local LLM inference requires numerical stability guarantees that cloud APIs abstract away. This paper establishes safety bounds for softmax computation, rotary position embeddings (RoPE), quantization error propagation, and sampling procedures. We provide Mojo implementations with formal proofs of bounded numerical error.”</w:t>
      </w:r>
    </w:p>
    <w:bookmarkEnd w:id="58"/>
    <w:bookmarkEnd w:id="59"/>
    <w:bookmarkStart w:id="60" w:name="key-concepts-identified-2"/>
    <w:p>
      <w:pPr>
        <w:pStyle w:val="Heading2"/>
      </w:pPr>
      <w:r>
        <w:t xml:space="preserve">Key Concepts Identified</w:t>
      </w:r>
    </w:p>
    <w:p>
      <w:pPr>
        <w:pStyle w:val="TableCaption"/>
      </w:pPr>
      <w:r>
        <w:t xml:space="preserve">IP-003 Key Concepts</w:t>
      </w:r>
    </w:p>
    <w:tbl>
      <w:tblPr>
        <w:tblStyle w:val="Table"/>
        <w:tblW w:type="auto" w:w="0"/>
        <w:tblLook w:firstRow="1" w:lastRow="0" w:firstColumn="0" w:lastColumn="0" w:noHBand="0" w:noVBand="0" w:val="0020"/>
        <w:tblCaption w:val="IP-003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Softmax Stability</w:t>
            </w:r>
          </w:p>
        </w:tc>
        <w:tc>
          <w:tcPr/>
          <w:p>
            <w:pPr>
              <w:pStyle w:val="Compact"/>
              <w:jc w:val="left"/>
            </w:pPr>
            <w:r>
              <w:t xml:space="preserve">Numerically stable softmax with max-subtraction</w:t>
            </w:r>
          </w:p>
        </w:tc>
        <w:tc>
          <w:tcPr/>
          <w:p>
            <w:pPr>
              <w:pStyle w:val="Compact"/>
              <w:jc w:val="left"/>
            </w:pPr>
            <w:hyperlink w:anchor="sec:ip003-softmax">
              <w:r>
                <w:rPr>
                  <w:rStyle w:val="Hyperlink"/>
                </w:rPr>
                <w:t xml:space="preserve">4.3</w:t>
              </w:r>
            </w:hyperlink>
          </w:p>
        </w:tc>
      </w:tr>
      <w:tr>
        <w:tc>
          <w:tcPr/>
          <w:p>
            <w:pPr>
              <w:pStyle w:val="Compact"/>
              <w:jc w:val="left"/>
            </w:pPr>
            <w:r>
              <w:t xml:space="preserve">RoPE Orthogonality</w:t>
            </w:r>
          </w:p>
        </w:tc>
        <w:tc>
          <w:tcPr/>
          <w:p>
            <w:pPr>
              <w:pStyle w:val="Compact"/>
              <w:jc w:val="left"/>
            </w:pPr>
            <w:r>
              <w:t xml:space="preserve">Position embedding preserves inner products</w:t>
            </w:r>
          </w:p>
        </w:tc>
        <w:tc>
          <w:tcPr/>
          <w:p>
            <w:pPr>
              <w:pStyle w:val="Compact"/>
              <w:jc w:val="left"/>
            </w:pPr>
            <w:hyperlink w:anchor="sec:ip003-rope">
              <w:r>
                <w:rPr>
                  <w:rStyle w:val="Hyperlink"/>
                </w:rPr>
                <w:t xml:space="preserve">4.4</w:t>
              </w:r>
            </w:hyperlink>
          </w:p>
        </w:tc>
      </w:tr>
      <w:tr>
        <w:tc>
          <w:tcPr/>
          <w:p>
            <w:pPr>
              <w:pStyle w:val="Compact"/>
              <w:jc w:val="left"/>
            </w:pPr>
            <w:r>
              <w:t xml:space="preserve">Quantization Bounds</w:t>
            </w:r>
          </w:p>
        </w:tc>
        <w:tc>
          <w:tcPr/>
          <w:p>
            <w:pPr>
              <w:pStyle w:val="Compact"/>
              <w:jc w:val="left"/>
            </w:pPr>
            <w:r>
              <w:t xml:space="preserve">Error bounds for INT8/INT4 quantization</w:t>
            </w:r>
          </w:p>
        </w:tc>
        <w:tc>
          <w:tcPr/>
          <w:p>
            <w:pPr>
              <w:pStyle w:val="Compact"/>
              <w:jc w:val="left"/>
            </w:pPr>
            <w:hyperlink w:anchor="sec:ip003-quant">
              <w:r>
                <w:rPr>
                  <w:rStyle w:val="Hyperlink"/>
                </w:rPr>
                <w:t xml:space="preserve">4.5</w:t>
              </w:r>
            </w:hyperlink>
          </w:p>
        </w:tc>
      </w:tr>
      <w:tr>
        <w:tc>
          <w:tcPr/>
          <w:p>
            <w:pPr>
              <w:pStyle w:val="Compact"/>
              <w:jc w:val="left"/>
            </w:pPr>
            <w:r>
              <w:t xml:space="preserve">Sampling Integrity</w:t>
            </w:r>
          </w:p>
        </w:tc>
        <w:tc>
          <w:tcPr/>
          <w:p>
            <w:pPr>
              <w:pStyle w:val="Compact"/>
              <w:jc w:val="left"/>
            </w:pPr>
            <w:r>
              <w:t xml:space="preserve">Temperature and top-p sampling safety</w:t>
            </w:r>
          </w:p>
        </w:tc>
        <w:tc>
          <w:tcPr/>
          <w:p>
            <w:pPr>
              <w:pStyle w:val="Compact"/>
              <w:jc w:val="left"/>
            </w:pPr>
            <w:hyperlink w:anchor="sec:ip003-sampling">
              <w:r>
                <w:rPr>
                  <w:rStyle w:val="Hyperlink"/>
                </w:rPr>
                <w:t xml:space="preserve">4.6</w:t>
              </w:r>
            </w:hyperlink>
          </w:p>
        </w:tc>
      </w:tr>
    </w:tbl>
    <w:bookmarkEnd w:id="60"/>
    <w:bookmarkStart w:id="61" w:name="sec:ip003-softmax"/>
    <w:p>
      <w:pPr>
        <w:pStyle w:val="Heading2"/>
      </w:pPr>
      <w:r>
        <w:t xml:space="preserve">Concept: Softmax Stability</w:t>
      </w:r>
    </w:p>
    <w:p>
      <w:pPr>
        <w:pStyle w:val="FirstParagraph"/>
      </w:pPr>
      <w:r>
        <w:t xml:space="preserve">IP-003, Section 4</w:t>
      </w:r>
      <w:r>
        <w:t xml:space="preserve"> </w:t>
      </w:r>
      <w:r>
        <w:rPr>
          <w:i/>
          <w:iCs/>
        </w:rPr>
        <w:t xml:space="preserve">“Theorem 8 (Stable softmax). For input vector</w:t>
      </w:r>
      <w:r>
        <w:rPr>
          <w:i/>
          <w:iCs/>
        </w:rPr>
        <w:t xml:space="preserve"> </w:t>
      </w:r>
      <m:oMath>
        <m:r>
          <m:t>x</m:t>
        </m:r>
        <m:r>
          <m:rPr>
            <m:sty m:val="p"/>
          </m:rPr>
          <m:t>∈</m:t>
        </m:r>
        <m:sSup>
          <m:e>
            <m:r>
              <m:rPr>
                <m:scr m:val="double-struck"/>
                <m:sty m:val="p"/>
              </m:rPr>
              <m:t>R</m:t>
            </m:r>
          </m:e>
          <m:sup>
            <m:r>
              <m:t>n</m:t>
            </m:r>
          </m:sup>
        </m:sSup>
      </m:oMath>
      <w:r>
        <w:rPr>
          <w:i/>
          <w:iCs/>
        </w:rPr>
        <w:t xml:space="preserve">, the numerically stable softmax computes:</w:t>
      </w:r>
      <w:r>
        <w:rPr>
          <w:i/>
          <w:iCs/>
        </w:rPr>
        <w:t xml:space="preserve"> </w:t>
      </w:r>
      <m:oMathPara>
        <m:oMathParaPr>
          <m:jc m:val="center"/>
        </m:oMathParaPr>
        <m:oMath>
          <m:r>
            <m:rPr>
              <m:nor/>
              <m:sty m:val="p"/>
            </m:rPr>
            <m:t>softmax</m:t>
          </m:r>
          <m:r>
            <m:rPr>
              <m:sty m:val="p"/>
            </m:rPr>
            <m:t>(</m:t>
          </m:r>
          <m: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r>
                <m:rPr>
                  <m:sty m:val="p"/>
                </m:rPr>
                <m:t>max</m:t>
              </m:r>
              <m:r>
                <m:rPr>
                  <m:sty m:val="p"/>
                </m:rPr>
                <m:t>(</m:t>
              </m:r>
              <m:r>
                <m:t>x</m:t>
              </m:r>
              <m:r>
                <m:rPr>
                  <m:sty m:val="p"/>
                </m:rPr>
                <m:t>)</m:t>
              </m:r>
              <m:r>
                <m:rPr>
                  <m:sty m:val="p"/>
                </m:rPr>
                <m:t>)</m:t>
              </m:r>
            </m:num>
            <m:den>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r>
                <m:rPr>
                  <m:sty m:val="p"/>
                </m:rPr>
                <m:t>max</m:t>
              </m:r>
              <m:r>
                <m:rPr>
                  <m:sty m:val="p"/>
                </m:rPr>
                <m:t>(</m:t>
              </m:r>
              <m:r>
                <m:t>x</m:t>
              </m:r>
              <m:r>
                <m:rPr>
                  <m:sty m:val="p"/>
                </m:rPr>
                <m:t>)</m:t>
              </m:r>
              <m:r>
                <m:rPr>
                  <m:sty m:val="p"/>
                </m:rPr>
                <m:t>)</m:t>
              </m:r>
            </m:den>
          </m:f>
        </m:oMath>
      </m:oMathPara>
      <w:r>
        <w:rPr>
          <w:i/>
          <w:iCs/>
        </w:rPr>
        <w:t xml:space="preserve"> </w:t>
      </w:r>
      <w:r>
        <w:rPr>
          <w:i/>
          <w:iCs/>
        </w:rPr>
        <w:t xml:space="preserve">This prevents overflow by ensuring all exponent arguments are</w:t>
      </w:r>
      <w:r>
        <w:rPr>
          <w:i/>
          <w:iCs/>
        </w:rPr>
        <w:t xml:space="preserve"> </w:t>
      </w:r>
      <m:oMath>
        <m:r>
          <m:rPr>
            <m:sty m:val="p"/>
          </m:rPr>
          <m:t>≤</m:t>
        </m:r>
        <m:r>
          <m:t>0</m:t>
        </m:r>
      </m:oMath>
      <w:r>
        <w:rPr>
          <w:i/>
          <w:iCs/>
        </w:rPr>
        <w:t xml:space="preserve">, with maximum relative error bounded by</w:t>
      </w:r>
      <w:r>
        <w:rPr>
          <w:i/>
          <w:iCs/>
        </w:rPr>
        <w:t xml:space="preserve"> </w:t>
      </w:r>
      <m:oMath>
        <m:r>
          <m:t>n</m:t>
        </m:r>
        <m:r>
          <m:rPr>
            <m:sty m:val="p"/>
          </m:rPr>
          <m:t>⋅</m:t>
        </m:r>
        <m:sSub>
          <m:e>
            <m:r>
              <m:t>ϵ</m:t>
            </m:r>
          </m:e>
          <m:sub>
            <m:r>
              <m:t>m</m:t>
            </m:r>
            <m:r>
              <m:t>a</m:t>
            </m:r>
            <m:r>
              <m:t>c</m:t>
            </m:r>
            <m:r>
              <m:t>h</m:t>
            </m:r>
          </m:sub>
        </m:sSub>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4, Theorem 8</w:t>
            </w:r>
          </w:p>
        </w:tc>
      </w:tr>
      <w:tr>
        <w:tc>
          <w:tcPr/>
          <w:p>
            <w:pPr>
              <w:pStyle w:val="Compact"/>
              <w:jc w:val="left"/>
            </w:pPr>
            <w:r>
              <w:rPr>
                <w:b/>
                <w:bCs/>
              </w:rPr>
              <w:t xml:space="preserve">Concept</w:t>
            </w:r>
          </w:p>
        </w:tc>
        <w:tc>
          <w:tcPr/>
          <w:p>
            <w:pPr>
              <w:pStyle w:val="Compact"/>
              <w:jc w:val="left"/>
            </w:pPr>
            <w:r>
              <w:t xml:space="preserve">Max-subtraction for numerical stability</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Algorithmic (standard practice in vLLM)</w:t>
            </w:r>
          </w:p>
        </w:tc>
      </w:tr>
    </w:tbl>
    <w:p>
      <w:pPr>
        <w:pStyle w:val="BodyText"/>
      </w:pPr>
      <w:r>
        <w:t xml:space="preserve">The IP paper formalizes the max-subtraction technique for numerically stable softmax. This is a standard practice in production LLM inference engines including vLLM. The SAP-OSS vLLM integration inherits this stability guarantee from the underlying vLLM implementation, which uses the same numerical technique.</w:t>
      </w:r>
    </w:p>
    <w:bookmarkEnd w:id="61"/>
    <w:bookmarkStart w:id="62" w:name="sec:ip003-rope"/>
    <w:p>
      <w:pPr>
        <w:pStyle w:val="Heading2"/>
      </w:pPr>
      <w:r>
        <w:t xml:space="preserve">Concept: RoPE Orthogonality</w:t>
      </w:r>
    </w:p>
    <w:p>
      <w:pPr>
        <w:pStyle w:val="FirstParagraph"/>
      </w:pPr>
      <w:r>
        <w:t xml:space="preserve">IP-003, Section 5</w:t>
      </w:r>
      <w:r>
        <w:t xml:space="preserve"> </w:t>
      </w:r>
      <w:r>
        <w:rPr>
          <w:i/>
          <w:iCs/>
        </w:rPr>
        <w:t xml:space="preserve">“Theorem 12 (RoPE orthogonality). Rotary position embeddings preserve inner products: for position-encoded vectors</w:t>
      </w:r>
      <w:r>
        <w:rPr>
          <w:i/>
          <w:iCs/>
        </w:rPr>
        <w:t xml:space="preserve"> </w:t>
      </w:r>
      <m:oMath>
        <m:sSub>
          <m:e>
            <m:r>
              <m:t>q</m:t>
            </m:r>
          </m:e>
          <m:sub>
            <m:r>
              <m:t>m</m:t>
            </m:r>
          </m:sub>
        </m:sSub>
      </m:oMath>
      <w:r>
        <w:rPr>
          <w:i/>
          <w:iCs/>
        </w:rPr>
        <w:t xml:space="preserve"> </w:t>
      </w:r>
      <w:r>
        <w:rPr>
          <w:i/>
          <w:iCs/>
        </w:rPr>
        <w:t xml:space="preserve">and</w:t>
      </w:r>
      <w:r>
        <w:rPr>
          <w:i/>
          <w:iCs/>
        </w:rPr>
        <w:t xml:space="preserve"> </w:t>
      </w:r>
      <m:oMath>
        <m:sSub>
          <m:e>
            <m:r>
              <m:t>k</m:t>
            </m:r>
          </m:e>
          <m:sub>
            <m:r>
              <m:t>n</m:t>
            </m:r>
          </m:sub>
        </m:sSub>
      </m:oMath>
      <w:r>
        <w:rPr>
          <w:i/>
          <w:iCs/>
        </w:rPr>
        <w:t xml:space="preserve">, the attention score</w:t>
      </w:r>
      <w:r>
        <w:rPr>
          <w:i/>
          <w:iCs/>
        </w:rPr>
        <w:t xml:space="preserve"> </w:t>
      </w:r>
      <m:oMath>
        <m:sSub>
          <m:e>
            <m:r>
              <m:t>q</m:t>
            </m:r>
          </m:e>
          <m:sub>
            <m:r>
              <m:t>m</m:t>
            </m:r>
          </m:sub>
        </m:sSub>
        <m:r>
          <m:rPr>
            <m:sty m:val="p"/>
          </m:rPr>
          <m:t>⋅</m:t>
        </m:r>
        <m:sSub>
          <m:e>
            <m:r>
              <m:t>k</m:t>
            </m:r>
          </m:e>
          <m:sub>
            <m:r>
              <m:t>n</m:t>
            </m:r>
          </m:sub>
        </m:sSub>
      </m:oMath>
      <w:r>
        <w:rPr>
          <w:i/>
          <w:iCs/>
        </w:rPr>
        <w:t xml:space="preserve"> </w:t>
      </w:r>
      <w:r>
        <w:rPr>
          <w:i/>
          <w:iCs/>
        </w:rPr>
        <w:t xml:space="preserve">depends only on relative position</w:t>
      </w:r>
      <w:r>
        <w:rPr>
          <w:i/>
          <w:iCs/>
        </w:rPr>
        <w:t xml:space="preserve"> </w:t>
      </w:r>
      <m:oMath>
        <m:r>
          <m:rPr>
            <m:sty m:val="p"/>
          </m:rPr>
          <m:t>(</m:t>
        </m:r>
        <m:r>
          <m:t>m</m:t>
        </m:r>
        <m:r>
          <m:rPr>
            <m:sty m:val="p"/>
          </m:rPr>
          <m:t>−</m:t>
        </m:r>
        <m:r>
          <m:t>n</m:t>
        </m:r>
        <m:r>
          <m:rPr>
            <m:sty m:val="p"/>
          </m:rPr>
          <m:t>)</m:t>
        </m:r>
      </m:oMath>
      <w:r>
        <w:rPr>
          <w:i/>
          <w:iCs/>
        </w:rPr>
        <w:t xml:space="preserve">, with the rotation matrix satisfying</w:t>
      </w:r>
      <w:r>
        <w:rPr>
          <w:i/>
          <w:iCs/>
        </w:rPr>
        <w:t xml:space="preserve"> </w:t>
      </w:r>
      <m:oMath>
        <m:sSubSup>
          <m:e>
            <m:r>
              <m:t>R</m:t>
            </m:r>
          </m:e>
          <m:sub>
            <m:r>
              <m:t>θ</m:t>
            </m:r>
          </m:sub>
          <m:sup>
            <m:r>
              <m:t>T</m:t>
            </m:r>
          </m:sup>
        </m:sSubSup>
        <m:sSub>
          <m:e>
            <m:r>
              <m:t>R</m:t>
            </m:r>
          </m:e>
          <m:sub>
            <m:r>
              <m:t>θ</m:t>
            </m:r>
          </m:sub>
        </m:sSub>
        <m:r>
          <m:rPr>
            <m:sty m:val="p"/>
          </m:rPr>
          <m:t>=</m:t>
        </m:r>
        <m:r>
          <m:t>I</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5, Theorem 12</w:t>
            </w:r>
          </w:p>
        </w:tc>
      </w:tr>
      <w:tr>
        <w:tc>
          <w:tcPr/>
          <w:p>
            <w:pPr>
              <w:pStyle w:val="Compact"/>
              <w:jc w:val="left"/>
            </w:pPr>
            <w:r>
              <w:rPr>
                <w:b/>
                <w:bCs/>
              </w:rPr>
              <w:t xml:space="preserve">Concept</w:t>
            </w:r>
          </w:p>
        </w:tc>
        <w:tc>
          <w:tcPr/>
          <w:p>
            <w:pPr>
              <w:pStyle w:val="Compact"/>
              <w:jc w:val="left"/>
            </w:pPr>
            <w:r>
              <w:t xml:space="preserve">Orthogonal rotation preserves attention semantics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Inherited (vLLM model implementations)</w:t>
            </w:r>
          </w:p>
        </w:tc>
      </w:tr>
    </w:tbl>
    <w:p>
      <w:pPr>
        <w:pStyle w:val="BodyText"/>
      </w:pPr>
      <w:r>
        <w:t xml:space="preserve">The IP paper proves that RoPE maintains orthogonality, ensuring position-relative attention. The SAP-OSS deployment uses vLLM’s native RoPE implementation for supported models (Llama, Mistral), which implements the same mathematical rotation as specified in the IP paper.</w:t>
      </w:r>
    </w:p>
    <w:bookmarkEnd w:id="62"/>
    <w:bookmarkStart w:id="63" w:name="sec:ip003-quant"/>
    <w:p>
      <w:pPr>
        <w:pStyle w:val="Heading2"/>
      </w:pPr>
      <w:r>
        <w:t xml:space="preserve">Concept: Quantization Bounds</w:t>
      </w:r>
    </w:p>
    <w:p>
      <w:pPr>
        <w:pStyle w:val="FirstParagraph"/>
      </w:pPr>
      <w:r>
        <w:t xml:space="preserve">IP-003, Section 6</w:t>
      </w:r>
      <w:r>
        <w:t xml:space="preserve"> </w:t>
      </w:r>
      <w:r>
        <w:rPr>
          <w:i/>
          <w:iCs/>
        </w:rPr>
        <w:t xml:space="preserve">“Theorem 15 (Quantization error bound). For symmetric INT8 quantization with scale</w:t>
      </w:r>
      <w:r>
        <w:rPr>
          <w:i/>
          <w:iCs/>
        </w:rPr>
        <w:t xml:space="preserve"> </w:t>
      </w:r>
      <m:oMath>
        <m:r>
          <m:t>s</m:t>
        </m:r>
      </m:oMath>
      <w:r>
        <w:rPr>
          <w:i/>
          <w:iCs/>
        </w:rPr>
        <w:t xml:space="preserve">, the maximum quantization error is bounded by</w:t>
      </w:r>
      <w:r>
        <w:rPr>
          <w:i/>
          <w:iCs/>
        </w:rPr>
        <w:t xml:space="preserve"> </w:t>
      </w:r>
      <m:oMath>
        <m:r>
          <m:t>s</m:t>
        </m:r>
        <m:r>
          <m:rPr>
            <m:sty m:val="p"/>
          </m:rPr>
          <m:t>/</m:t>
        </m:r>
        <m:r>
          <m:t>2</m:t>
        </m:r>
      </m:oMath>
      <w:r>
        <w:rPr>
          <w:i/>
          <w:iCs/>
        </w:rPr>
        <w:t xml:space="preserve">. For asymmetric quantization with zero-point</w:t>
      </w:r>
      <w:r>
        <w:rPr>
          <w:i/>
          <w:iCs/>
        </w:rPr>
        <w:t xml:space="preserve"> </w:t>
      </w:r>
      <m:oMath>
        <m:r>
          <m:t>z</m:t>
        </m:r>
      </m:oMath>
      <w:r>
        <w:rPr>
          <w:i/>
          <w:iCs/>
        </w:rPr>
        <w:t xml:space="preserve">, the error bound is</w:t>
      </w:r>
      <w:r>
        <w:rPr>
          <w:i/>
          <w:iCs/>
        </w:rPr>
        <w:t xml:space="preserve"> </w:t>
      </w:r>
      <m:oMath>
        <m:r>
          <m:t>s</m:t>
        </m:r>
        <m:r>
          <m:rPr>
            <m:sty m:val="p"/>
          </m:rPr>
          <m:t>⋅</m:t>
        </m:r>
        <m:r>
          <m:rPr>
            <m:sty m:val="p"/>
          </m:rPr>
          <m:t>|</m:t>
        </m:r>
        <m:r>
          <m:t>z</m:t>
        </m:r>
        <m:r>
          <m:rPr>
            <m:sty m:val="p"/>
          </m:rPr>
          <m:t>|</m:t>
        </m:r>
      </m:oMath>
      <w:r>
        <w:rPr>
          <w:i/>
          <w:iCs/>
        </w:rPr>
        <w:t xml:space="preserve">. AWQ and GPTQ maintain these bounds while optimizing for activation-aware scaling.”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6, Theorem 15</w:t>
            </w:r>
          </w:p>
        </w:tc>
      </w:tr>
      <w:tr>
        <w:tc>
          <w:tcPr/>
          <w:p>
            <w:pPr>
              <w:pStyle w:val="Compact"/>
              <w:jc w:val="left"/>
            </w:pPr>
            <w:r>
              <w:rPr>
                <w:b/>
                <w:bCs/>
              </w:rPr>
              <w:t xml:space="preserve">Concept</w:t>
            </w:r>
          </w:p>
        </w:tc>
        <w:tc>
          <w:tcPr/>
          <w:p>
            <w:pPr>
              <w:pStyle w:val="Compact"/>
              <w:jc w:val="left"/>
            </w:pPr>
            <w:r>
              <w:t xml:space="preserve">Bounded error for weight quantization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Configuration (quantization method selection)</w:t>
            </w:r>
          </w:p>
        </w:tc>
      </w:tr>
    </w:tbl>
    <w:p>
      <w:pPr>
        <w:pStyle w:val="BodyText"/>
      </w:pPr>
      <w:r>
        <w:t xml:space="preserve">The IP paper establishes error bounds for INT8/INT4 quantization. The SAP-OSS vLLM-TurboQuant configuration supports AWQ and GPTQ quantization methods, which implement the bounded-error quantization described in the IP paper. Model deployment configurations specify the quantization method to use.</w:t>
      </w:r>
    </w:p>
    <w:bookmarkEnd w:id="63"/>
    <w:bookmarkStart w:id="64" w:name="sec:ip003-sampling"/>
    <w:p>
      <w:pPr>
        <w:pStyle w:val="Heading2"/>
      </w:pPr>
      <w:r>
        <w:t xml:space="preserve">Concept: Sampling Integrity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IP-003</w:t>
            </w:r>
          </w:p>
        </w:tc>
      </w:tr>
      <w:tr>
        <w:tc>
          <w:tcPr/>
          <w:p>
            <w:pPr>
              <w:pStyle w:val="Compact"/>
              <w:jc w:val="left"/>
            </w:pPr>
            <w:r>
              <w:rPr>
                <w:b/>
                <w:bCs/>
              </w:rPr>
              <w:t xml:space="preserve">IP Location</w:t>
            </w:r>
          </w:p>
        </w:tc>
        <w:tc>
          <w:tcPr/>
          <w:p>
            <w:pPr>
              <w:pStyle w:val="Compact"/>
              <w:jc w:val="left"/>
            </w:pPr>
            <w:r>
              <w:t xml:space="preserve">Section 7</w:t>
            </w:r>
          </w:p>
        </w:tc>
      </w:tr>
      <w:tr>
        <w:tc>
          <w:tcPr/>
          <w:p>
            <w:pPr>
              <w:pStyle w:val="Compact"/>
              <w:jc w:val="left"/>
            </w:pPr>
            <w:r>
              <w:rPr>
                <w:b/>
                <w:bCs/>
              </w:rPr>
              <w:t xml:space="preserve">Concept</w:t>
            </w:r>
          </w:p>
        </w:tc>
        <w:tc>
          <w:tcPr/>
          <w:p>
            <w:pPr>
              <w:pStyle w:val="Compact"/>
              <w:jc w:val="left"/>
            </w:pPr>
            <w:r>
              <w:t xml:space="preserve">Parameter validation for valid sampling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Configuration (sampling parameter defaults)</w:t>
            </w:r>
          </w:p>
        </w:tc>
      </w:tr>
    </w:tbl>
    <w:p>
      <w:pPr>
        <w:pStyle w:val="BodyText"/>
      </w:pPr>
      <w:r>
        <w:t xml:space="preserve">The IP paper specifies valid ranges for sampling parameters. The SAP-OSS vLLM deployment configuration enforces these constraints through parameter validation and sensible defaults (e.g., temperature</w:t>
      </w:r>
      <w:r>
        <w:t xml:space="preserve"> </w:t>
      </w:r>
      <m:oMath>
        <m:r>
          <m:rPr>
            <m:sty m:val="p"/>
          </m:rPr>
          <m:t>=</m:t>
        </m:r>
        <m:r>
          <m:t>0.7</m:t>
        </m:r>
      </m:oMath>
      <w:r>
        <w:t xml:space="preserve">, top-p</w:t>
      </w:r>
      <w:r>
        <w:t xml:space="preserve"> </w:t>
      </w:r>
      <m:oMath>
        <m:r>
          <m:rPr>
            <m:sty m:val="p"/>
          </m:rPr>
          <m:t>=</m:t>
        </m:r>
        <m:r>
          <m:t>0.9</m:t>
        </m:r>
      </m:oMath>
      <w:r>
        <w:t xml:space="preserve">), ensuring all inference requests produce valid probability distributions.</w:t>
      </w:r>
    </w:p>
    <w:bookmarkEnd w:id="64"/>
    <w:bookmarkStart w:id="66" w:name="implementation-summary-2"/>
    <w:p>
      <w:pPr>
        <w:pStyle w:val="Heading2"/>
      </w:pPr>
      <w:r>
        <w:t xml:space="preserve">Implementation Summary</w:t>
      </w:r>
    </w:p>
    <w:p>
      <w:pPr>
        <w:pStyle w:val="TableCaption"/>
      </w:pPr>
      <w:r>
        <w:t xml:space="preserve">IP-003 Concept Implementation Summary</w:t>
      </w:r>
    </w:p>
    <w:tbl>
      <w:tblPr>
        <w:tblStyle w:val="Table"/>
        <w:tblW w:type="auto" w:w="0"/>
        <w:tblLook w:firstRow="1" w:lastRow="0" w:firstColumn="0" w:lastColumn="0" w:noHBand="0" w:noVBand="0" w:val="0020"/>
        <w:tblCaption w:val="IP-003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Softmax Stability</w:t>
            </w:r>
          </w:p>
        </w:tc>
        <w:tc>
          <w:tcPr/>
          <w:p>
            <w:pPr>
              <w:pStyle w:val="Compact"/>
              <w:jc w:val="left"/>
            </w:pPr>
            <w:r>
              <w:t xml:space="preserve">Section 4, Thm 8</w:t>
            </w:r>
          </w:p>
        </w:tc>
        <w:tc>
          <w:tcPr/>
          <w:p>
            <w:pPr>
              <w:pStyle w:val="Compact"/>
              <w:jc w:val="left"/>
            </w:pPr>
            <w:r>
              <w:t xml:space="preserve">vLLM native implementation</w:t>
            </w:r>
          </w:p>
        </w:tc>
        <w:tc>
          <w:tcPr/>
          <w:p>
            <w:pPr>
              <w:pStyle w:val="Compact"/>
              <w:jc w:val="center"/>
            </w:pPr>
            <w:r>
              <w:t xml:space="preserve">Yes</w:t>
            </w:r>
          </w:p>
        </w:tc>
      </w:tr>
      <w:tr>
        <w:tc>
          <w:tcPr/>
          <w:p>
            <w:pPr>
              <w:pStyle w:val="Compact"/>
              <w:jc w:val="left"/>
            </w:pPr>
            <w:r>
              <w:t xml:space="preserve">RoPE Orthogonality</w:t>
            </w:r>
          </w:p>
        </w:tc>
        <w:tc>
          <w:tcPr/>
          <w:p>
            <w:pPr>
              <w:pStyle w:val="Compact"/>
              <w:jc w:val="left"/>
            </w:pPr>
            <w:r>
              <w:t xml:space="preserve">Section 5, Thm 12</w:t>
            </w:r>
          </w:p>
        </w:tc>
        <w:tc>
          <w:tcPr/>
          <w:p>
            <w:pPr>
              <w:pStyle w:val="Compact"/>
              <w:jc w:val="left"/>
            </w:pPr>
            <w:r>
              <w:t xml:space="preserve">vLLM model support</w:t>
            </w:r>
          </w:p>
        </w:tc>
        <w:tc>
          <w:tcPr/>
          <w:p>
            <w:pPr>
              <w:pStyle w:val="Compact"/>
              <w:jc w:val="center"/>
            </w:pPr>
            <w:r>
              <w:t xml:space="preserve">Yes</w:t>
            </w:r>
          </w:p>
        </w:tc>
      </w:tr>
      <w:tr>
        <w:tc>
          <w:tcPr/>
          <w:p>
            <w:pPr>
              <w:pStyle w:val="Compact"/>
              <w:jc w:val="left"/>
            </w:pPr>
            <w:r>
              <w:t xml:space="preserve">Quantization Bounds</w:t>
            </w:r>
          </w:p>
        </w:tc>
        <w:tc>
          <w:tcPr/>
          <w:p>
            <w:pPr>
              <w:pStyle w:val="Compact"/>
              <w:jc w:val="left"/>
            </w:pPr>
            <w:r>
              <w:t xml:space="preserve">Section 6, Thm 15</w:t>
            </w:r>
          </w:p>
        </w:tc>
        <w:tc>
          <w:tcPr/>
          <w:p>
            <w:pPr>
              <w:pStyle w:val="Compact"/>
              <w:jc w:val="left"/>
            </w:pPr>
            <w:r>
              <w:t xml:space="preserve">AWQ/GPTQ configuration</w:t>
            </w:r>
          </w:p>
        </w:tc>
        <w:tc>
          <w:tcPr/>
          <w:p>
            <w:pPr>
              <w:pStyle w:val="Compact"/>
              <w:jc w:val="center"/>
            </w:pPr>
            <w:r>
              <w:t xml:space="preserve">Yes</w:t>
            </w:r>
          </w:p>
        </w:tc>
      </w:tr>
      <w:tr>
        <w:tc>
          <w:tcPr/>
          <w:p>
            <w:pPr>
              <w:pStyle w:val="Compact"/>
              <w:jc w:val="left"/>
            </w:pPr>
            <w:r>
              <w:t xml:space="preserve">Sampling Integrity</w:t>
            </w:r>
          </w:p>
        </w:tc>
        <w:tc>
          <w:tcPr/>
          <w:p>
            <w:pPr>
              <w:pStyle w:val="Compact"/>
              <w:jc w:val="left"/>
            </w:pPr>
            <w:r>
              <w:t xml:space="preserve">Section 7</w:t>
            </w:r>
          </w:p>
        </w:tc>
        <w:tc>
          <w:tcPr/>
          <w:p>
            <w:pPr>
              <w:pStyle w:val="Compact"/>
              <w:jc w:val="left"/>
            </w:pPr>
            <w:r>
              <w:t xml:space="preserve">Parameter validation</w:t>
            </w:r>
          </w:p>
        </w:tc>
        <w:tc>
          <w:tcPr/>
          <w:p>
            <w:pPr>
              <w:pStyle w:val="Compact"/>
              <w:jc w:val="center"/>
            </w:pPr>
            <w:r>
              <w:t xml:space="preserve">Yes</w:t>
            </w:r>
          </w:p>
        </w:tc>
      </w:tr>
    </w:tbl>
    <w:bookmarkStart w:id="65" w:name="note-on-adaptation"/>
    <w:p>
      <w:pPr>
        <w:pStyle w:val="Heading5"/>
      </w:pPr>
      <w:r>
        <w:t xml:space="preserve">Note on Adaptation:</w:t>
      </w:r>
    </w:p>
    <w:p>
      <w:pPr>
        <w:pStyle w:val="FirstParagraph"/>
      </w:pPr>
      <w:r>
        <w:t xml:space="preserve">IP-003 concepts are primarily inherited from the underlying vLLM inference engine, which implements industry-standard numerical stability techniques. The SAP-OSS adaptation ensures proper configuration and deployment of these capabilities rather than reimplementing them.</w:t>
      </w:r>
    </w:p>
    <w:bookmarkEnd w:id="65"/>
    <w:bookmarkEnd w:id="66"/>
    <w:bookmarkEnd w:id="67"/>
    <w:bookmarkStart w:id="81" w:name="chap:timeseries"/>
    <w:p>
      <w:pPr>
        <w:pStyle w:val="Heading1"/>
      </w:pPr>
      <w:r>
        <w:t xml:space="preserve">Time Series Analytics</w:t>
      </w:r>
    </w:p>
    <w:bookmarkStart w:id="70" w:name="ip-document-summary-3"/>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IP-004</w:t>
            </w:r>
          </w:p>
        </w:tc>
      </w:tr>
      <w:tr>
        <w:tc>
          <w:tcPr/>
          <w:p>
            <w:pPr>
              <w:pStyle w:val="Compact"/>
              <w:jc w:val="left"/>
            </w:pPr>
            <w:r>
              <w:rPr>
                <w:b/>
                <w:bCs/>
              </w:rPr>
              <w:t xml:space="preserve">Document</w:t>
            </w:r>
          </w:p>
        </w:tc>
        <w:tc>
          <w:tcPr/>
          <w:p>
            <w:pPr>
              <w:pStyle w:val="Compact"/>
              <w:jc w:val="left"/>
            </w:pPr>
            <w:r>
              <w:t xml:space="preserve">safety-ntimeseries-mojo.docx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26</w:t>
            </w:r>
          </w:p>
        </w:tc>
      </w:tr>
      <w:tr>
        <w:tc>
          <w:tcPr/>
          <w:p>
            <w:pPr>
              <w:pStyle w:val="Compact"/>
              <w:jc w:val="left"/>
            </w:pPr>
            <w:r>
              <w:rPr>
                <w:b/>
                <w:bCs/>
              </w:rPr>
              <w:t xml:space="preserve">Abstract</w:t>
            </w:r>
          </w:p>
        </w:tc>
        <w:tc>
          <w:tcPr/>
          <w:p>
            <w:pPr>
              <w:pStyle w:val="Compact"/>
              <w:jc w:val="left"/>
            </w:pPr>
            <w:r>
              <w:t xml:space="preserve">Mojo implementation of time series analysis module with formal safety guarantees for Kalman filtering, FFT, and anomaly detection</w:t>
            </w:r>
          </w:p>
        </w:tc>
      </w:tr>
    </w:tbl>
    <w:bookmarkStart w:id="68" w:name="document-abstract-3"/>
    <w:p>
      <w:pPr>
        <w:pStyle w:val="Heading3"/>
      </w:pPr>
      <w:r>
        <w:t xml:space="preserve">Document Abstract</w:t>
      </w:r>
    </w:p>
    <w:p>
      <w:pPr>
        <w:pStyle w:val="FirstParagraph"/>
      </w:pPr>
      <w:r>
        <w:t xml:space="preserve">IP-004, Abstract</w:t>
      </w:r>
      <w:r>
        <w:t xml:space="preserve"> </w:t>
      </w:r>
      <w:r>
        <w:rPr>
          <w:i/>
          <w:iCs/>
        </w:rPr>
        <w:t xml:space="preserve">“The ntimeseries module provides high-performance time series analysis with formal safety guarantees. We present Mojo implementations of Kalman filtering, Fast Fourier Transform, and robust anomaly detection with MAD (Median Absolute Deviation) estimators. Each algorithm includes mathematical proofs of correctness and bounds on numerical error.”</w:t>
      </w:r>
    </w:p>
    <w:bookmarkEnd w:id="68"/>
    <w:bookmarkStart w:id="69" w:name="key-contributions-1"/>
    <w:p>
      <w:pPr>
        <w:pStyle w:val="Heading3"/>
      </w:pPr>
      <w:r>
        <w:t xml:space="preserve">Key Contributions</w:t>
      </w:r>
    </w:p>
    <w:p>
      <w:pPr>
        <w:pStyle w:val="FirstParagraph"/>
      </w:pPr>
      <w:r>
        <w:t xml:space="preserve">The IP document introduces:</w:t>
      </w:r>
    </w:p>
    <w:p>
      <w:pPr>
        <w:numPr>
          <w:ilvl w:val="0"/>
          <w:numId w:val="1009"/>
        </w:numPr>
      </w:pPr>
      <w:r>
        <w:rPr>
          <w:b/>
          <w:bCs/>
        </w:rPr>
        <w:t xml:space="preserve">Kalman Filter</w:t>
      </w:r>
      <w:r>
        <w:t xml:space="preserve">: State estimation with numerical stability guarantees</w:t>
      </w:r>
    </w:p>
    <w:p>
      <w:pPr>
        <w:numPr>
          <w:ilvl w:val="0"/>
          <w:numId w:val="1009"/>
        </w:numPr>
      </w:pPr>
      <w:r>
        <w:rPr>
          <w:b/>
          <w:bCs/>
        </w:rPr>
        <w:t xml:space="preserve">FFT</w:t>
      </w:r>
      <w:r>
        <w:t xml:space="preserve">: Fast Fourier Transform with bit-reversal correctness proof</w:t>
      </w:r>
    </w:p>
    <w:p>
      <w:pPr>
        <w:numPr>
          <w:ilvl w:val="0"/>
          <w:numId w:val="1009"/>
        </w:numPr>
      </w:pPr>
      <w:r>
        <w:rPr>
          <w:b/>
          <w:bCs/>
        </w:rPr>
        <w:t xml:space="preserve">MAD Estimator</w:t>
      </w:r>
      <w:r>
        <w:t xml:space="preserve">: Robust scale estimation for non-normal distributions</w:t>
      </w:r>
    </w:p>
    <w:p>
      <w:pPr>
        <w:numPr>
          <w:ilvl w:val="0"/>
          <w:numId w:val="1009"/>
        </w:numPr>
      </w:pPr>
      <w:r>
        <w:rPr>
          <w:b/>
          <w:bCs/>
        </w:rPr>
        <w:t xml:space="preserve">Anomaly Detection</w:t>
      </w:r>
      <w:r>
        <w:t xml:space="preserve">: Z-score and MAD-based outlier detection with thresholds</w:t>
      </w:r>
    </w:p>
    <w:bookmarkEnd w:id="69"/>
    <w:bookmarkEnd w:id="70"/>
    <w:bookmarkStart w:id="72" w:name="key-concepts-identified-3"/>
    <w:p>
      <w:pPr>
        <w:pStyle w:val="Heading2"/>
      </w:pPr>
      <w:r>
        <w:t xml:space="preserve">Key Concepts Identified</w:t>
      </w:r>
    </w:p>
    <w:bookmarkStart w:id="71" w:name="tab:ip004-concepts"/>
    <w:p>
      <w:pPr>
        <w:pStyle w:val="TableCaption"/>
      </w:pPr>
      <w:r>
        <w:t xml:space="preserve">IP-004 Key Concepts and Implementation Targets</w:t>
      </w:r>
    </w:p>
    <w:tbl>
      <w:tblPr>
        <w:tblStyle w:val="Table"/>
        <w:tblW w:type="auto" w:w="0"/>
        <w:tblLook w:firstRow="1" w:lastRow="0" w:firstColumn="0" w:lastColumn="0" w:noHBand="0" w:noVBand="0" w:val="0020"/>
        <w:tblCaption w:val="IP-004 Key Concepts and Implementation Targe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MAD Estimator</w:t>
            </w:r>
          </w:p>
        </w:tc>
        <w:tc>
          <w:tcPr/>
          <w:p>
            <w:pPr>
              <w:pStyle w:val="Compact"/>
              <w:jc w:val="left"/>
            </w:pPr>
            <w:r>
              <w:t xml:space="preserve">Robust scale estimation via median absolute deviation</w:t>
            </w:r>
          </w:p>
        </w:tc>
        <w:tc>
          <w:tcPr/>
          <w:p>
            <w:pPr>
              <w:pStyle w:val="Compact"/>
              <w:jc w:val="left"/>
            </w:pPr>
            <w:hyperlink w:anchor="sec:ip004-mad">
              <w:r>
                <w:rPr>
                  <w:rStyle w:val="Hyperlink"/>
                </w:rPr>
                <w:t xml:space="preserve">5.3</w:t>
              </w:r>
            </w:hyperlink>
          </w:p>
        </w:tc>
      </w:tr>
      <w:tr>
        <w:tc>
          <w:tcPr/>
          <w:p>
            <w:pPr>
              <w:pStyle w:val="Compact"/>
              <w:jc w:val="left"/>
            </w:pPr>
            <w:r>
              <w:t xml:space="preserve">Shapiro-Wilk Test</w:t>
            </w:r>
          </w:p>
        </w:tc>
        <w:tc>
          <w:tcPr/>
          <w:p>
            <w:pPr>
              <w:pStyle w:val="Compact"/>
              <w:jc w:val="left"/>
            </w:pPr>
            <w:r>
              <w:t xml:space="preserve">Normality testing before method selection</w:t>
            </w:r>
          </w:p>
        </w:tc>
        <w:tc>
          <w:tcPr/>
          <w:p>
            <w:pPr>
              <w:pStyle w:val="Compact"/>
              <w:jc w:val="left"/>
            </w:pPr>
            <w:hyperlink w:anchor="sec:ip004-shapiro">
              <w:r>
                <w:rPr>
                  <w:rStyle w:val="Hyperlink"/>
                </w:rPr>
                <w:t xml:space="preserve">5.4</w:t>
              </w:r>
            </w:hyperlink>
          </w:p>
        </w:tc>
      </w:tr>
      <w:tr>
        <w:tc>
          <w:tcPr/>
          <w:p>
            <w:pPr>
              <w:pStyle w:val="Compact"/>
              <w:jc w:val="left"/>
            </w:pPr>
            <w:r>
              <w:t xml:space="preserve">Z-score Detection</w:t>
            </w:r>
          </w:p>
        </w:tc>
        <w:tc>
          <w:tcPr/>
          <w:p>
            <w:pPr>
              <w:pStyle w:val="Compact"/>
              <w:jc w:val="left"/>
            </w:pPr>
            <w:r>
              <w:t xml:space="preserve">Standard deviation-based anomaly detection</w:t>
            </w:r>
          </w:p>
        </w:tc>
        <w:tc>
          <w:tcPr/>
          <w:p>
            <w:pPr>
              <w:pStyle w:val="Compact"/>
              <w:jc w:val="left"/>
            </w:pPr>
            <w:hyperlink w:anchor="sec:ip004-zscore">
              <w:r>
                <w:rPr>
                  <w:rStyle w:val="Hyperlink"/>
                </w:rPr>
                <w:t xml:space="preserve">5.5</w:t>
              </w:r>
            </w:hyperlink>
          </w:p>
        </w:tc>
      </w:tr>
      <w:tr>
        <w:tc>
          <w:tcPr/>
          <w:p>
            <w:pPr>
              <w:pStyle w:val="Compact"/>
              <w:jc w:val="left"/>
            </w:pPr>
            <w:r>
              <w:t xml:space="preserve">Detection Thresholds</w:t>
            </w:r>
          </w:p>
        </w:tc>
        <w:tc>
          <w:tcPr/>
          <w:p>
            <w:pPr>
              <w:pStyle w:val="Compact"/>
              <w:jc w:val="left"/>
            </w:pPr>
            <w:r>
              <w:t xml:space="preserve">Configurable thresholds (Z=3.0, MAD=3.5)</w:t>
            </w:r>
          </w:p>
        </w:tc>
        <w:tc>
          <w:tcPr/>
          <w:p>
            <w:pPr>
              <w:pStyle w:val="Compact"/>
              <w:jc w:val="left"/>
            </w:pPr>
            <w:hyperlink w:anchor="sec:ip004-thresholds">
              <w:r>
                <w:rPr>
                  <w:rStyle w:val="Hyperlink"/>
                </w:rPr>
                <w:t xml:space="preserve">5.6</w:t>
              </w:r>
            </w:hyperlink>
          </w:p>
        </w:tc>
      </w:tr>
      <w:tr>
        <w:tc>
          <w:tcPr/>
          <w:p>
            <w:pPr>
              <w:pStyle w:val="Compact"/>
              <w:jc w:val="left"/>
            </w:pPr>
            <w:r>
              <w:t xml:space="preserve">Spike/Drop Detection</w:t>
            </w:r>
          </w:p>
        </w:tc>
        <w:tc>
          <w:tcPr/>
          <w:p>
            <w:pPr>
              <w:pStyle w:val="Compact"/>
              <w:jc w:val="left"/>
            </w:pPr>
            <w:r>
              <w:t xml:space="preserve">25% period-over-period change detection</w:t>
            </w:r>
          </w:p>
        </w:tc>
        <w:tc>
          <w:tcPr/>
          <w:p>
            <w:pPr>
              <w:pStyle w:val="Compact"/>
              <w:jc w:val="left"/>
            </w:pPr>
            <w:hyperlink w:anchor="sec:ip004-spike">
              <w:r>
                <w:rPr>
                  <w:rStyle w:val="Hyperlink"/>
                </w:rPr>
                <w:t xml:space="preserve">5.7</w:t>
              </w:r>
            </w:hyperlink>
          </w:p>
        </w:tc>
      </w:tr>
    </w:tbl>
    <w:bookmarkEnd w:id="71"/>
    <w:bookmarkEnd w:id="72"/>
    <w:bookmarkStart w:id="73" w:name="sec:ip004-mad"/>
    <w:p>
      <w:pPr>
        <w:pStyle w:val="Heading2"/>
      </w:pPr>
      <w:r>
        <w:t xml:space="preserve">Concept: MAD Estimator</w:t>
      </w:r>
    </w:p>
    <w:p>
      <w:pPr>
        <w:pStyle w:val="FirstParagraph"/>
      </w:pPr>
      <w:r>
        <w:t xml:space="preserve">IP-004, Section 7 (Robust Scale Estimation)</w:t>
      </w:r>
      <w:r>
        <w:t xml:space="preserve"> </w:t>
      </w:r>
      <w:r>
        <w:rPr>
          <w:i/>
          <w:iCs/>
        </w:rPr>
        <w:t xml:space="preserve">“Remark 7 (MAD estimator). The Median Absolute Deviation provides a robust scale estimate:</w:t>
      </w:r>
      <w:r>
        <w:rPr>
          <w:i/>
          <w:iCs/>
        </w:rPr>
        <w:t xml:space="preserve"> </w:t>
      </w:r>
      <m:oMathPara>
        <m:oMathParaPr>
          <m:jc m:val="center"/>
        </m:oMathParaPr>
        <m:oMath>
          <m:r>
            <m:rPr>
              <m:nor/>
              <m:sty m:val="p"/>
            </m:rPr>
            <m:t>MAD</m:t>
          </m:r>
          <m:r>
            <m:rPr>
              <m:sty m:val="p"/>
            </m:rPr>
            <m:t>=</m:t>
          </m:r>
          <m:r>
            <m:rPr>
              <m:nor/>
              <m:sty m:val="p"/>
            </m:rPr>
            <m:t>median</m:t>
          </m:r>
          <m:r>
            <m:rPr>
              <m:sty m:val="p"/>
            </m:rPr>
            <m:t>(</m:t>
          </m:r>
          <m:r>
            <m:rPr>
              <m:sty m:val="p"/>
            </m:rPr>
            <m:t>|</m:t>
          </m:r>
          <m:sSub>
            <m:e>
              <m:r>
                <m:t>x</m:t>
              </m:r>
            </m:e>
            <m:sub>
              <m:r>
                <m:t>i</m:t>
              </m:r>
            </m:sub>
          </m:sSub>
          <m:r>
            <m:rPr>
              <m:sty m:val="p"/>
            </m:rPr>
            <m:t>−</m:t>
          </m:r>
          <m:r>
            <m:rPr>
              <m:nor/>
              <m:sty m:val="p"/>
            </m:rPr>
            <m:t>median</m:t>
          </m:r>
          <m:r>
            <m:rPr>
              <m:sty m:val="p"/>
            </m:rPr>
            <m:t>(</m:t>
          </m:r>
          <m:r>
            <m:t>x</m:t>
          </m:r>
          <m:r>
            <m:rPr>
              <m:sty m:val="p"/>
            </m:rPr>
            <m:t>)</m:t>
          </m:r>
          <m:r>
            <m:rPr>
              <m:sty m:val="p"/>
            </m:rPr>
            <m:t>|</m:t>
          </m:r>
          <m:r>
            <m:rPr>
              <m:sty m:val="p"/>
            </m:rPr>
            <m:t>)</m:t>
          </m:r>
        </m:oMath>
      </m:oMathPara>
      <w:r>
        <w:rPr>
          <w:i/>
          <w:iCs/>
        </w:rPr>
        <w:t xml:space="preserve"> </w:t>
      </w:r>
      <w:r>
        <w:rPr>
          <w:i/>
          <w:iCs/>
        </w:rPr>
        <w:t xml:space="preserve">The scaled MAD</w:t>
      </w:r>
      <w:r>
        <w:rPr>
          <w:i/>
          <w:iCs/>
        </w:rPr>
        <w:t xml:space="preserve"> </w:t>
      </w:r>
      <m:oMath>
        <m:acc>
          <m:accPr>
            <m:chr m:val="̂"/>
          </m:accPr>
          <m:e>
            <m:r>
              <m:t>σ</m:t>
            </m:r>
          </m:e>
        </m:acc>
        <m:r>
          <m:rPr>
            <m:sty m:val="p"/>
          </m:rPr>
          <m:t>=</m:t>
        </m:r>
        <m:r>
          <m:t>1.4826</m:t>
        </m:r>
        <m:r>
          <m:rPr>
            <m:sty m:val="p"/>
          </m:rPr>
          <m:t>⋅</m:t>
        </m:r>
        <m:r>
          <m:rPr>
            <m:nor/>
            <m:sty m:val="p"/>
          </m:rPr>
          <m:t>MAD</m:t>
        </m:r>
      </m:oMath>
      <w:r>
        <w:rPr>
          <w:i/>
          <w:iCs/>
        </w:rPr>
        <w:t xml:space="preserve"> </w:t>
      </w:r>
      <w:r>
        <w:rPr>
          <w:i/>
          <w:iCs/>
        </w:rPr>
        <w:t xml:space="preserve">is a consistent estimator of standard deviation for normal distributions, but remains robust to outliers and fat-tailed distributions.”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7, Remark 7, Page 12</w:t>
            </w:r>
          </w:p>
        </w:tc>
      </w:tr>
      <w:tr>
        <w:tc>
          <w:tcPr/>
          <w:p>
            <w:pPr>
              <w:pStyle w:val="Compact"/>
              <w:jc w:val="left"/>
            </w:pPr>
            <w:r>
              <w:rPr>
                <w:b/>
                <w:bCs/>
              </w:rPr>
              <w:t xml:space="preserve">Concept</w:t>
            </w:r>
          </w:p>
        </w:tc>
        <w:tc>
          <w:tcPr/>
          <w:p>
            <w:pPr>
              <w:pStyle w:val="Compact"/>
              <w:jc w:val="left"/>
            </w:pPr>
            <w:r>
              <w:t xml:space="preserve">MAD as robust scale estimator with 1.4826 consistency constant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AnomalyDetector._mad_detection()</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334–358</w:t>
      </w:r>
    </w:p>
    <w:p>
      <w:pPr>
        <w:pStyle w:val="SourceCode"/>
      </w:pPr>
      <w:r>
        <w:rPr>
          <w:rStyle w:val="CommentTok"/>
        </w:rPr>
        <w:t xml:space="preserve"># MAD consistency constant for normal distribution approximation</w:t>
      </w:r>
      <w:r>
        <w:br/>
      </w:r>
      <w:r>
        <w:rPr>
          <w:rStyle w:val="NormalTok"/>
        </w:rPr>
        <w:t xml:space="preserve">MAD_CONSISTENCY_CONSTANT </w:t>
      </w:r>
      <w:r>
        <w:rPr>
          <w:rStyle w:val="OperatorTok"/>
        </w:rPr>
        <w:t xml:space="preserve">=</w:t>
      </w:r>
      <w:r>
        <w:rPr>
          <w:rStyle w:val="NormalTok"/>
        </w:rPr>
        <w:t xml:space="preserve"> </w:t>
      </w:r>
      <w:r>
        <w:rPr>
          <w:rStyle w:val="FloatTok"/>
        </w:rPr>
        <w:t xml:space="preserve">1.4826</w:t>
      </w:r>
      <w:r>
        <w:br/>
      </w:r>
      <w:r>
        <w:br/>
      </w:r>
      <w:r>
        <w:rPr>
          <w:rStyle w:val="KeywordTok"/>
        </w:rPr>
        <w:t xml:space="preserve">def</w:t>
      </w:r>
      <w:r>
        <w:rPr>
          <w:rStyle w:val="NormalTok"/>
        </w:rPr>
        <w:t xml:space="preserve"> _mad_detection(</w:t>
      </w:r>
      <w:r>
        <w:br/>
      </w:r>
      <w:r>
        <w:rPr>
          <w:rStyle w:val="NormalTok"/>
        </w:rPr>
        <w:t xml:space="preserve">    </w:t>
      </w:r>
      <w:r>
        <w:rPr>
          <w:rStyle w:val="VariableTok"/>
        </w:rPr>
        <w:t xml:space="preserve">self</w:t>
      </w:r>
      <w:r>
        <w:rPr>
          <w:rStyle w:val="NormalTok"/>
        </w:rPr>
        <w:t xml:space="preserve">,</w:t>
      </w:r>
      <w:r>
        <w:br/>
      </w:r>
      <w:r>
        <w:rPr>
          <w:rStyle w:val="NormalTok"/>
        </w:rPr>
        <w:t xml:space="preserve">    values: np.ndarray,</w:t>
      </w:r>
      <w:r>
        <w:br/>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w:t>
      </w:r>
      <w:r>
        <w:br/>
      </w:r>
      <w:r>
        <w:rPr>
          <w:rStyle w:val="CommentTok"/>
        </w:rPr>
        <w:t xml:space="preserve">    MAD (Median Absolute Deviation) based anomaly detection.</w:t>
      </w:r>
      <w:r>
        <w:br/>
      </w:r>
      <w:r>
        <w:rPr>
          <w:rStyle w:val="CommentTok"/>
        </w:rPr>
        <w:t xml:space="preserve">    </w:t>
      </w:r>
      <w:r>
        <w:br/>
      </w:r>
      <w:r>
        <w:rPr>
          <w:rStyle w:val="CommentTok"/>
        </w:rPr>
        <w:t xml:space="preserve">    Robust to outliers and fat-tailed distributions.</w:t>
      </w:r>
      <w:r>
        <w:br/>
      </w:r>
      <w:r>
        <w:rPr>
          <w:rStyle w:val="CommentTok"/>
        </w:rPr>
        <w:t xml:space="preserve">    Implements IP-004 Section 7, Remark 7.</w:t>
      </w:r>
      <w:r>
        <w:br/>
      </w:r>
      <w:r>
        <w:rPr>
          <w:rStyle w:val="CommentTok"/>
        </w:rPr>
        <w:t xml:space="preserve">    </w:t>
      </w:r>
      <w:r>
        <w:br/>
      </w:r>
      <w:r>
        <w:rPr>
          <w:rStyle w:val="CommentTok"/>
        </w:rPr>
        <w:t xml:space="preserve">    Returns:</w:t>
      </w:r>
      <w:r>
        <w:br/>
      </w:r>
      <w:r>
        <w:rPr>
          <w:rStyle w:val="CommentTok"/>
        </w:rPr>
        <w:t xml:space="preserve">        Tuple of (anomaly_mask, modified_z_scores)</w:t>
      </w:r>
      <w:r>
        <w:br/>
      </w:r>
      <w:r>
        <w:rPr>
          <w:rStyle w:val="CommentTok"/>
        </w:rPr>
        <w:t xml:space="preserve">    """</w:t>
      </w:r>
      <w:r>
        <w:br/>
      </w:r>
      <w:r>
        <w:rPr>
          <w:rStyle w:val="NormalTok"/>
        </w:rPr>
        <w:t xml:space="preserve">    median </w:t>
      </w:r>
      <w:r>
        <w:rPr>
          <w:rStyle w:val="OperatorTok"/>
        </w:rPr>
        <w:t xml:space="preserve">=</w:t>
      </w:r>
      <w:r>
        <w:rPr>
          <w:rStyle w:val="NormalTok"/>
        </w:rPr>
        <w:t xml:space="preserve"> np.median(values)</w:t>
      </w:r>
      <w:r>
        <w:br/>
      </w:r>
      <w:r>
        <w:rPr>
          <w:rStyle w:val="NormalTok"/>
        </w:rPr>
        <w:t xml:space="preserve">    mad </w:t>
      </w:r>
      <w:r>
        <w:rPr>
          <w:rStyle w:val="OperatorTok"/>
        </w:rPr>
        <w:t xml:space="preserve">=</w:t>
      </w:r>
      <w:r>
        <w:rPr>
          <w:rStyle w:val="NormalTok"/>
        </w:rPr>
        <w:t xml:space="preserve"> np.median(np.</w:t>
      </w:r>
      <w:r>
        <w:rPr>
          <w:rStyle w:val="BuiltInTok"/>
        </w:rPr>
        <w:t xml:space="preserve">abs</w:t>
      </w:r>
      <w:r>
        <w:rPr>
          <w:rStyle w:val="NormalTok"/>
        </w:rPr>
        <w:t xml:space="preserve">(values </w:t>
      </w:r>
      <w:r>
        <w:rPr>
          <w:rStyle w:val="OperatorTok"/>
        </w:rPr>
        <w:t xml:space="preserve">-</w:t>
      </w:r>
      <w:r>
        <w:rPr>
          <w:rStyle w:val="NormalTok"/>
        </w:rPr>
        <w:t xml:space="preserve"> median))</w:t>
      </w:r>
      <w:r>
        <w:br/>
      </w:r>
      <w:r>
        <w:rPr>
          <w:rStyle w:val="NormalTok"/>
        </w:rPr>
        <w:t xml:space="preserve">    </w:t>
      </w:r>
      <w:r>
        <w:br/>
      </w:r>
      <w:r>
        <w:rPr>
          <w:rStyle w:val="NormalTok"/>
        </w:rPr>
        <w:t xml:space="preserve">    </w:t>
      </w:r>
      <w:r>
        <w:rPr>
          <w:rStyle w:val="CommentTok"/>
        </w:rPr>
        <w:t xml:space="preserve"># Apply consistency constant for normal distribution approximation</w:t>
      </w:r>
      <w:r>
        <w:br/>
      </w:r>
      <w:r>
        <w:rPr>
          <w:rStyle w:val="NormalTok"/>
        </w:rPr>
        <w:t xml:space="preserve">    mad_adjusted </w:t>
      </w:r>
      <w:r>
        <w:rPr>
          <w:rStyle w:val="OperatorTok"/>
        </w:rPr>
        <w:t xml:space="preserve">=</w:t>
      </w:r>
      <w:r>
        <w:rPr>
          <w:rStyle w:val="NormalTok"/>
        </w:rPr>
        <w:t xml:space="preserve"> mad </w:t>
      </w:r>
      <w:r>
        <w:rPr>
          <w:rStyle w:val="OperatorTok"/>
        </w:rPr>
        <w:t xml:space="preserve">*</w:t>
      </w:r>
      <w:r>
        <w:rPr>
          <w:rStyle w:val="NormalTok"/>
        </w:rPr>
        <w:t xml:space="preserve"> </w:t>
      </w:r>
      <w:r>
        <w:rPr>
          <w:rStyle w:val="VariableTok"/>
        </w:rPr>
        <w:t xml:space="preserve">self</w:t>
      </w:r>
      <w:r>
        <w:rPr>
          <w:rStyle w:val="NormalTok"/>
        </w:rPr>
        <w:t xml:space="preserve">.MAD_CONSISTENCY_CONSTANT</w:t>
      </w:r>
      <w:r>
        <w:br/>
      </w:r>
      <w:r>
        <w:rPr>
          <w:rStyle w:val="NormalTok"/>
        </w:rPr>
        <w:t xml:space="preserve">    </w:t>
      </w:r>
      <w:r>
        <w:br/>
      </w:r>
      <w:r>
        <w:rPr>
          <w:rStyle w:val="NormalTok"/>
        </w:rPr>
        <w:t xml:space="preserve">    </w:t>
      </w:r>
      <w:r>
        <w:rPr>
          <w:rStyle w:val="ControlFlowTok"/>
        </w:rPr>
        <w:t xml:space="preserve">if</w:t>
      </w:r>
      <w:r>
        <w:rPr>
          <w:rStyle w:val="NormalTok"/>
        </w:rPr>
        <w:t xml:space="preserve"> mad_adjusted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All values are at median - no anomalies</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modified_z_scores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median) </w:t>
      </w:r>
      <w:r>
        <w:rPr>
          <w:rStyle w:val="OperatorTok"/>
        </w:rPr>
        <w:t xml:space="preserve">/</w:t>
      </w:r>
      <w:r>
        <w:rPr>
          <w:rStyle w:val="NormalTok"/>
        </w:rPr>
        <w:t xml:space="preserve"> mad_adjusted</w:t>
      </w:r>
      <w:r>
        <w:br/>
      </w:r>
      <w:r>
        <w:rPr>
          <w:rStyle w:val="NormalTok"/>
        </w:rPr>
        <w:t xml:space="preserve">    anomaly_mask </w:t>
      </w:r>
      <w:r>
        <w:rPr>
          <w:rStyle w:val="OperatorTok"/>
        </w:rPr>
        <w:t xml:space="preserve">=</w:t>
      </w:r>
      <w:r>
        <w:rPr>
          <w:rStyle w:val="NormalTok"/>
        </w:rPr>
        <w:t xml:space="preserve"> modified_z_scores </w:t>
      </w:r>
      <w:r>
        <w:rPr>
          <w:rStyle w:val="OperatorTok"/>
        </w:rPr>
        <w:t xml:space="preserve">&gt;</w:t>
      </w:r>
      <w:r>
        <w:rPr>
          <w:rStyle w:val="NormalTok"/>
        </w:rPr>
        <w:t xml:space="preserve"> </w:t>
      </w:r>
      <w:r>
        <w:rPr>
          <w:rStyle w:val="VariableTok"/>
        </w:rPr>
        <w:t xml:space="preserve">self</w:t>
      </w:r>
      <w:r>
        <w:rPr>
          <w:rStyle w:val="NormalTok"/>
        </w:rPr>
        <w:t xml:space="preserve">.mad_threshold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anomaly_mask, modified_z_scores</w:t>
      </w:r>
    </w:p>
    <w:p>
      <w:pPr>
        <w:pStyle w:val="FirstParagraph"/>
      </w:pPr>
      <w:r>
        <w:t xml:space="preserve">The IP paper defines the MAD estimator with the consistency constant 1.4826 for normal distribution approximation. The SAP-OSS implementation directly implements this formula in</w:t>
      </w:r>
      <w:r>
        <w:t xml:space="preserve"> </w:t>
      </w:r>
      <w:r>
        <w:rPr>
          <w:rStyle w:val="VerbatimChar"/>
        </w:rPr>
        <w:t xml:space="preserve">_mad_detection()</w:t>
      </w:r>
      <w:r>
        <w:t xml:space="preserve">, computing the median, MAD, and scaled MAD exactly as specified. The constant is defined as</w:t>
      </w:r>
      <w:r>
        <w:t xml:space="preserve"> </w:t>
      </w:r>
      <w:r>
        <w:rPr>
          <w:rStyle w:val="VerbatimChar"/>
        </w:rPr>
        <w:t xml:space="preserve">MAD_CONSISTENCY_CONSTANT = 1.4826</w:t>
      </w:r>
      <w:r>
        <w:t xml:space="preserve"> </w:t>
      </w:r>
      <w:r>
        <w:t xml:space="preserve">matching the IP specification precisely.</w:t>
      </w:r>
    </w:p>
    <w:bookmarkEnd w:id="73"/>
    <w:bookmarkStart w:id="74" w:name="sec:ip004-shapiro"/>
    <w:p>
      <w:pPr>
        <w:pStyle w:val="Heading2"/>
      </w:pPr>
      <w:r>
        <w:t xml:space="preserve">Concept: Shapiro-Wilk Normality Test</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9, Theorem 24, Page 15</w:t>
            </w:r>
          </w:p>
        </w:tc>
      </w:tr>
      <w:tr>
        <w:tc>
          <w:tcPr/>
          <w:p>
            <w:pPr>
              <w:pStyle w:val="Compact"/>
              <w:jc w:val="left"/>
            </w:pPr>
            <w:r>
              <w:rPr>
                <w:b/>
                <w:bCs/>
              </w:rPr>
              <w:t xml:space="preserve">Concept</w:t>
            </w:r>
          </w:p>
        </w:tc>
        <w:tc>
          <w:tcPr/>
          <w:p>
            <w:pPr>
              <w:pStyle w:val="Compact"/>
              <w:jc w:val="left"/>
            </w:pPr>
            <w:r>
              <w:t xml:space="preserve">Normality test determines Z-score vs MAD selection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AnomalyDetector._determine_method()</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258–310</w:t>
      </w:r>
    </w:p>
    <w:p>
      <w:pPr>
        <w:pStyle w:val="SourceCode"/>
      </w:pPr>
      <w:r>
        <w:rPr>
          <w:rStyle w:val="NormalTok"/>
        </w:rPr>
        <w:t xml:space="preserve">SHAPIRO_P_THRESHOLD </w:t>
      </w:r>
      <w:r>
        <w:rPr>
          <w:rStyle w:val="OperatorTok"/>
        </w:rPr>
        <w:t xml:space="preserve">=</w:t>
      </w:r>
      <w:r>
        <w:rPr>
          <w:rStyle w:val="NormalTok"/>
        </w:rPr>
        <w:t xml:space="preserve"> </w:t>
      </w:r>
      <w:r>
        <w:rPr>
          <w:rStyle w:val="FloatTok"/>
        </w:rPr>
        <w:t xml:space="preserve">0.05</w:t>
      </w:r>
      <w:r>
        <w:br/>
      </w:r>
      <w:r>
        <w:br/>
      </w:r>
      <w:r>
        <w:rPr>
          <w:rStyle w:val="KeywordTok"/>
        </w:rPr>
        <w:t xml:space="preserve">def</w:t>
      </w:r>
      <w:r>
        <w:rPr>
          <w:rStyle w:val="NormalTok"/>
        </w:rPr>
        <w:t xml:space="preserve"> _determine_method(</w:t>
      </w:r>
      <w:r>
        <w:br/>
      </w:r>
      <w:r>
        <w:rPr>
          <w:rStyle w:val="NormalTok"/>
        </w:rPr>
        <w:t xml:space="preserve">    </w:t>
      </w:r>
      <w:r>
        <w:rPr>
          <w:rStyle w:val="VariableTok"/>
        </w:rPr>
        <w:t xml:space="preserve">self</w:t>
      </w:r>
      <w:r>
        <w:rPr>
          <w:rStyle w:val="NormalTok"/>
        </w:rPr>
        <w:t xml:space="preserve">,</w:t>
      </w:r>
      <w:r>
        <w:br/>
      </w:r>
      <w:r>
        <w:rPr>
          <w:rStyle w:val="NormalTok"/>
        </w:rPr>
        <w:t xml:space="preserve">    values: np.ndarray,</w:t>
      </w:r>
      <w:r>
        <w:br/>
      </w:r>
      <w:r>
        <w:rPr>
          <w:rStyle w:val="NormalTok"/>
        </w:rPr>
        <w:t xml:space="preserve">) </w:t>
      </w:r>
      <w:r>
        <w:rPr>
          <w:rStyle w:val="OperatorTok"/>
        </w:rPr>
        <w:t xml:space="preserve">-&gt;</w:t>
      </w:r>
      <w:r>
        <w:rPr>
          <w:rStyle w:val="NormalTok"/>
        </w:rPr>
        <w:t xml:space="preserve"> Tuple[DetectionMethod, Optional[</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Determine detection method using Shapiro-Wilk normality test.</w:t>
      </w:r>
      <w:r>
        <w:br/>
      </w:r>
      <w:r>
        <w:rPr>
          <w:rStyle w:val="CommentTok"/>
        </w:rPr>
        <w:t xml:space="preserve">    </w:t>
      </w:r>
      <w:r>
        <w:br/>
      </w:r>
      <w:r>
        <w:rPr>
          <w:rStyle w:val="CommentTok"/>
        </w:rPr>
        <w:t xml:space="preserve">    Implements IP-004 Section 9, Theorem 24:</w:t>
      </w:r>
      <w:r>
        <w:br/>
      </w:r>
      <w:r>
        <w:rPr>
          <w:rStyle w:val="CommentTok"/>
        </w:rPr>
        <w:t xml:space="preserve">    - p &gt; 0.05: Use Z-score (normal distribution)</w:t>
      </w:r>
      <w:r>
        <w:br/>
      </w:r>
      <w:r>
        <w:rPr>
          <w:rStyle w:val="CommentTok"/>
        </w:rPr>
        <w:t xml:space="preserve">    - p &lt;= 0.05: Use MAD (non-normal, robust)</w:t>
      </w:r>
      <w:r>
        <w:br/>
      </w:r>
      <w:r>
        <w:rPr>
          <w:rStyle w:val="CommentTok"/>
        </w:rPr>
        <w:t xml:space="preserve">    </w:t>
      </w:r>
      <w:r>
        <w:br/>
      </w:r>
      <w:r>
        <w:rPr>
          <w:rStyle w:val="CommentTok"/>
        </w:rPr>
        <w:t xml:space="preserve">    Returns:</w:t>
      </w:r>
      <w:r>
        <w:br/>
      </w:r>
      <w:r>
        <w:rPr>
          <w:rStyle w:val="CommentTok"/>
        </w:rPr>
        <w:t xml:space="preserve">        Tuple of (method, p_value)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.force_method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.force_method, </w:t>
      </w:r>
      <w:r>
        <w:rPr>
          <w:rStyle w:val="VariableTok"/>
        </w:rPr>
        <w:t xml:space="preserve">None</w:t>
      </w:r>
      <w:r>
        <w:br/>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(values)</w:t>
      </w:r>
      <w:r>
        <w:br/>
      </w:r>
      <w:r>
        <w:rPr>
          <w:rStyle w:val="NormalTok"/>
        </w:rPr>
        <w:t xml:space="preserve">    </w:t>
      </w:r>
      <w:r>
        <w:br/>
      </w:r>
      <w:r>
        <w:rPr>
          <w:rStyle w:val="NormalTok"/>
        </w:rPr>
        <w:t xml:space="preserve">    </w:t>
      </w:r>
      <w:r>
        <w:rPr>
          <w:rStyle w:val="CommentTok"/>
        </w:rPr>
        <w:t xml:space="preserve"># Check sample size constraints for Shapiro-Wilk</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VariableTok"/>
        </w:rPr>
        <w:t xml:space="preserve">self</w:t>
      </w:r>
      <w:r>
        <w:rPr>
          <w:rStyle w:val="NormalTok"/>
        </w:rPr>
        <w:t xml:space="preserve">.MIN_SAMPLE_SIZE_SHAPIRO:</w:t>
      </w:r>
      <w:r>
        <w:br/>
      </w:r>
      <w:r>
        <w:rPr>
          <w:rStyle w:val="NormalTok"/>
        </w:rPr>
        <w:t xml:space="preserve">        </w:t>
      </w:r>
      <w:r>
        <w:rPr>
          <w:rStyle w:val="CommentTok"/>
        </w:rPr>
        <w:t xml:space="preserve"># Too small for reliable normality test - use robust method</w:t>
      </w:r>
      <w:r>
        <w:br/>
      </w:r>
      <w:r>
        <w:rPr>
          <w:rStyle w:val="NormalTok"/>
        </w:rPr>
        <w:t xml:space="preserve">        </w:t>
      </w:r>
      <w:r>
        <w:rPr>
          <w:rStyle w:val="ControlFlowTok"/>
        </w:rPr>
        <w:t xml:space="preserve">return</w:t>
      </w:r>
      <w:r>
        <w:rPr>
          <w:rStyle w:val="NormalTok"/>
        </w:rPr>
        <w:t xml:space="preserve"> DetectionMethod.MAD, </w:t>
      </w:r>
      <w:r>
        <w:rPr>
          <w:rStyle w:val="VariableTok"/>
        </w:rPr>
        <w:t xml:space="preserve">None</w:t>
      </w:r>
      <w:r>
        <w:br/>
      </w:r>
      <w:r>
        <w:rPr>
          <w:rStyle w:val="NormalTok"/>
        </w:rPr>
        <w:t xml:space="preserve">    </w:t>
      </w:r>
      <w:r>
        <w:br/>
      </w:r>
      <w:r>
        <w:rPr>
          <w:rStyle w:val="NormalTok"/>
        </w:rPr>
        <w:t xml:space="preserve">    </w:t>
      </w:r>
      <w:r>
        <w:rPr>
          <w:rStyle w:val="CommentTok"/>
        </w:rPr>
        <w:t xml:space="preserve"># Run Shapiro-Wilk test</w:t>
      </w:r>
      <w:r>
        <w:br/>
      </w:r>
      <w:r>
        <w:rPr>
          <w:rStyle w:val="NormalTok"/>
        </w:rPr>
        <w:t xml:space="preserve">    </w:t>
      </w:r>
      <w:r>
        <w:rPr>
          <w:rStyle w:val="ControlFlowTok"/>
        </w:rPr>
        <w:t xml:space="preserve">try</w:t>
      </w:r>
      <w:r>
        <w:rPr>
          <w:rStyle w:val="NormalTok"/>
        </w:rPr>
        <w:t xml:space="preserve">:</w:t>
      </w:r>
      <w:r>
        <w:br/>
      </w:r>
      <w:r>
        <w:rPr>
          <w:rStyle w:val="NormalTok"/>
        </w:rPr>
        <w:t xml:space="preserve">        _, p_value </w:t>
      </w:r>
      <w:r>
        <w:rPr>
          <w:rStyle w:val="OperatorTok"/>
        </w:rPr>
        <w:t xml:space="preserve">=</w:t>
      </w:r>
      <w:r>
        <w:rPr>
          <w:rStyle w:val="NormalTok"/>
        </w:rPr>
        <w:t xml:space="preserve"> stats.shapiro(test_values)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DetectionMethod.MAD, </w:t>
      </w:r>
      <w:r>
        <w:rPr>
          <w:rStyle w:val="VariableTok"/>
        </w:rPr>
        <w:t xml:space="preserve">None</w:t>
      </w:r>
      <w:r>
        <w:br/>
      </w:r>
      <w:r>
        <w:rPr>
          <w:rStyle w:val="NormalTok"/>
        </w:rPr>
        <w:t xml:space="preserve">    </w:t>
      </w:r>
      <w:r>
        <w:br/>
      </w:r>
      <w:r>
        <w:rPr>
          <w:rStyle w:val="NormalTok"/>
        </w:rPr>
        <w:t xml:space="preserve">    </w:t>
      </w:r>
      <w:r>
        <w:rPr>
          <w:rStyle w:val="CommentTok"/>
        </w:rPr>
        <w:t xml:space="preserve"># Choose method based on p-value (IP-004 Theorem 24)</w:t>
      </w:r>
      <w:r>
        <w:br/>
      </w:r>
      <w:r>
        <w:rPr>
          <w:rStyle w:val="NormalTok"/>
        </w:rPr>
        <w:t xml:space="preserve">    </w:t>
      </w:r>
      <w:r>
        <w:rPr>
          <w:rStyle w:val="ControlFlowTok"/>
        </w:rPr>
        <w:t xml:space="preserve">if</w:t>
      </w:r>
      <w:r>
        <w:rPr>
          <w:rStyle w:val="NormalTok"/>
        </w:rPr>
        <w:t xml:space="preserve"> p_value </w:t>
      </w:r>
      <w:r>
        <w:rPr>
          <w:rStyle w:val="OperatorTok"/>
        </w:rPr>
        <w:t xml:space="preserve">&gt;</w:t>
      </w:r>
      <w:r>
        <w:rPr>
          <w:rStyle w:val="NormalTok"/>
        </w:rPr>
        <w:t xml:space="preserve"> </w:t>
      </w:r>
      <w:r>
        <w:rPr>
          <w:rStyle w:val="VariableTok"/>
        </w:rPr>
        <w:t xml:space="preserve">self</w:t>
      </w:r>
      <w:r>
        <w:rPr>
          <w:rStyle w:val="NormalTok"/>
        </w:rPr>
        <w:t xml:space="preserve">.shapiro_p_threshold:</w:t>
      </w:r>
      <w:r>
        <w:br/>
      </w:r>
      <w:r>
        <w:rPr>
          <w:rStyle w:val="NormalTok"/>
        </w:rPr>
        <w:t xml:space="preserve">        </w:t>
      </w:r>
      <w:r>
        <w:rPr>
          <w:rStyle w:val="ControlFlowTok"/>
        </w:rPr>
        <w:t xml:space="preserve">return</w:t>
      </w:r>
      <w:r>
        <w:rPr>
          <w:rStyle w:val="NormalTok"/>
        </w:rPr>
        <w:t xml:space="preserve"> DetectionMethod.ZSCORE, p_value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DetectionMethod.MAD, p_value</w:t>
      </w:r>
    </w:p>
    <w:p>
      <w:pPr>
        <w:pStyle w:val="FirstParagraph"/>
      </w:pPr>
      <w:r>
        <w:t xml:space="preserve">The IP paper specifies normality-guided method selection using the Shapiro-Wilk test with</w:t>
      </w:r>
      <w:r>
        <w:t xml:space="preserve"> </w:t>
      </w:r>
      <m:oMath>
        <m:r>
          <m:t>p</m:t>
        </m:r>
        <m:r>
          <m:rPr>
            <m:sty m:val="p"/>
          </m:rPr>
          <m:t>=</m:t>
        </m:r>
        <m:r>
          <m:t>0.05</m:t>
        </m:r>
      </m:oMath>
      <w:r>
        <w:t xml:space="preserve"> </w:t>
      </w:r>
      <w:r>
        <w:t xml:space="preserve">threshold. The SAP-OSS implementation directly implements this in</w:t>
      </w:r>
      <w:r>
        <w:t xml:space="preserve"> </w:t>
      </w:r>
      <w:r>
        <w:rPr>
          <w:rStyle w:val="VerbatimChar"/>
        </w:rPr>
        <w:t xml:space="preserve">_determine_method()</w:t>
      </w:r>
      <w:r>
        <w:t xml:space="preserve">, using</w:t>
      </w:r>
      <w:r>
        <w:t xml:space="preserve"> </w:t>
      </w:r>
      <w:r>
        <w:rPr>
          <w:rStyle w:val="VerbatimChar"/>
        </w:rPr>
        <w:t xml:space="preserve">scipy.stats.shapiro</w:t>
      </w:r>
      <w:r>
        <w:t xml:space="preserve"> </w:t>
      </w:r>
      <w:r>
        <w:t xml:space="preserve">for the test and the exact threshold</w:t>
      </w:r>
      <w:r>
        <w:t xml:space="preserve"> </w:t>
      </w:r>
      <w:r>
        <w:rPr>
          <w:rStyle w:val="VerbatimChar"/>
        </w:rPr>
        <w:t xml:space="preserve">SHAPIRO_P_THRESHOLD = 0.05</w:t>
      </w:r>
      <w:r>
        <w:t xml:space="preserve">. The method returns the selected detection approach (Z-score or MAD) based on the p-value, exactly matching the IP specification.</w:t>
      </w:r>
    </w:p>
    <w:bookmarkEnd w:id="74"/>
    <w:bookmarkStart w:id="75" w:name="sec:ip004-zscore"/>
    <w:p>
      <w:pPr>
        <w:pStyle w:val="Heading2"/>
      </w:pPr>
      <w:r>
        <w:t xml:space="preserve">Concept: Z-score Detection</w:t>
      </w:r>
    </w:p>
    <w:p>
      <w:pPr>
        <w:pStyle w:val="FirstParagraph"/>
      </w:pPr>
      <w:r>
        <w:t xml:space="preserve">IP-004, Section 8 (Standard Detection)</w:t>
      </w:r>
      <w:r>
        <w:t xml:space="preserve"> </w:t>
      </w:r>
      <w:r>
        <w:rPr>
          <w:i/>
          <w:iCs/>
        </w:rPr>
        <w:t xml:space="preserve">“For normally distributed data, the Z-score provides optimal detection:</w:t>
      </w:r>
      <w:r>
        <w:rPr>
          <w:i/>
          <w:iCs/>
        </w:rPr>
        <w:t xml:space="preserve"> </w:t>
      </w:r>
      <m:oMathPara>
        <m:oMathParaPr>
          <m:jc m:val="center"/>
        </m:oMathParaPr>
        <m:oMath>
          <m:sSub>
            <m:e>
              <m:r>
                <m:t>z</m:t>
              </m:r>
            </m:e>
            <m:sub>
              <m:r>
                <m:t>i</m:t>
              </m:r>
            </m:sub>
          </m:sSub>
          <m:r>
            <m:rPr>
              <m:sty m:val="p"/>
            </m:rPr>
            <m:t>=</m:t>
          </m:r>
          <m:f>
            <m:fPr>
              <m:type m:val="bar"/>
            </m:fPr>
            <m:num>
              <m:r>
                <m:rPr>
                  <m:sty m:val="p"/>
                </m:rPr>
                <m:t>|</m:t>
              </m:r>
              <m:sSub>
                <m:e>
                  <m:r>
                    <m:t>x</m:t>
                  </m:r>
                </m:e>
                <m:sub>
                  <m:r>
                    <m:t>i</m:t>
                  </m:r>
                </m:sub>
              </m:sSub>
              <m:r>
                <m:rPr>
                  <m:sty m:val="p"/>
                </m:rPr>
                <m:t>−</m:t>
              </m:r>
              <m:r>
                <m:t>μ</m:t>
              </m:r>
              <m:r>
                <m:rPr>
                  <m:sty m:val="p"/>
                </m:rPr>
                <m:t>|</m:t>
              </m:r>
            </m:num>
            <m:den>
              <m:r>
                <m:t>σ</m:t>
              </m:r>
            </m:den>
          </m:f>
        </m:oMath>
      </m:oMathPara>
      <w:r>
        <w:rPr>
          <w:i/>
          <w:iCs/>
        </w:rPr>
        <w:t xml:space="preserve"> </w:t>
      </w:r>
      <w:r>
        <w:rPr>
          <w:i/>
          <w:iCs/>
        </w:rPr>
        <w:t xml:space="preserve">where</w:t>
      </w:r>
      <w:r>
        <w:rPr>
          <w:i/>
          <w:iCs/>
        </w:rPr>
        <w:t xml:space="preserve"> </w:t>
      </w:r>
      <m:oMath>
        <m:r>
          <m:t>μ</m:t>
        </m:r>
      </m:oMath>
      <w:r>
        <w:rPr>
          <w:i/>
          <w:iCs/>
        </w:rPr>
        <w:t xml:space="preserve"> </w:t>
      </w:r>
      <w:r>
        <w:rPr>
          <w:i/>
          <w:iCs/>
        </w:rPr>
        <w:t xml:space="preserve">is the sample mean and</w:t>
      </w:r>
      <w:r>
        <w:rPr>
          <w:i/>
          <w:iCs/>
        </w:rPr>
        <w:t xml:space="preserve"> </w:t>
      </w:r>
      <m:oMath>
        <m:r>
          <m:t>σ</m:t>
        </m:r>
      </m:oMath>
      <w:r>
        <w:rPr>
          <w:i/>
          <w:iCs/>
        </w:rPr>
        <w:t xml:space="preserve"> </w:t>
      </w:r>
      <w:r>
        <w:rPr>
          <w:i/>
          <w:iCs/>
        </w:rPr>
        <w:t xml:space="preserve">is the sample standard deviation. Values with</w:t>
      </w:r>
      <w:r>
        <w:rPr>
          <w:i/>
          <w:iCs/>
        </w:rPr>
        <w:t xml:space="preserve"> </w:t>
      </w:r>
      <m:oMath>
        <m:r>
          <m:rPr>
            <m:sty m:val="p"/>
          </m:rPr>
          <m:t>|</m:t>
        </m:r>
        <m:r>
          <m:t>z</m:t>
        </m:r>
        <m:r>
          <m:rPr>
            <m:sty m:val="p"/>
          </m:rPr>
          <m:t>|</m:t>
        </m:r>
        <m:r>
          <m:rPr>
            <m:sty m:val="p"/>
          </m:rPr>
          <m:t>&gt;</m:t>
        </m:r>
        <m:r>
          <m:t>3</m:t>
        </m:r>
      </m:oMath>
      <w:r>
        <w:rPr>
          <w:i/>
          <w:iCs/>
        </w:rPr>
        <w:t xml:space="preserve"> </w:t>
      </w:r>
      <w:r>
        <w:rPr>
          <w:i/>
          <w:iCs/>
        </w:rPr>
        <w:t xml:space="preserve">are flagged as anomalies (approximately 0.27% of normal data).”</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8, Page 13</w:t>
            </w:r>
          </w:p>
        </w:tc>
      </w:tr>
      <w:tr>
        <w:tc>
          <w:tcPr/>
          <w:p>
            <w:pPr>
              <w:pStyle w:val="Compact"/>
              <w:jc w:val="left"/>
            </w:pPr>
            <w:r>
              <w:rPr>
                <w:b/>
                <w:bCs/>
              </w:rPr>
              <w:t xml:space="preserve">Concept</w:t>
            </w:r>
          </w:p>
        </w:tc>
        <w:tc>
          <w:tcPr/>
          <w:p>
            <w:pPr>
              <w:pStyle w:val="Compact"/>
              <w:jc w:val="left"/>
            </w:pPr>
            <w:r>
              <w:t xml:space="preserve">Z-score computation and anomaly flagging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AnomalyDetector._zscore_detection()</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312–332</w:t>
      </w:r>
    </w:p>
    <w:p>
      <w:pPr>
        <w:pStyle w:val="SourceCode"/>
      </w:pPr>
      <w:r>
        <w:rPr>
          <w:rStyle w:val="KeywordTok"/>
        </w:rPr>
        <w:t xml:space="preserve">def</w:t>
      </w:r>
      <w:r>
        <w:rPr>
          <w:rStyle w:val="NormalTok"/>
        </w:rPr>
        <w:t xml:space="preserve"> _zscore_detection(</w:t>
      </w:r>
      <w:r>
        <w:br/>
      </w:r>
      <w:r>
        <w:rPr>
          <w:rStyle w:val="NormalTok"/>
        </w:rPr>
        <w:t xml:space="preserve">    </w:t>
      </w:r>
      <w:r>
        <w:rPr>
          <w:rStyle w:val="VariableTok"/>
        </w:rPr>
        <w:t xml:space="preserve">self</w:t>
      </w:r>
      <w:r>
        <w:rPr>
          <w:rStyle w:val="NormalTok"/>
        </w:rPr>
        <w:t xml:space="preserve">,</w:t>
      </w:r>
      <w:r>
        <w:br/>
      </w:r>
      <w:r>
        <w:rPr>
          <w:rStyle w:val="NormalTok"/>
        </w:rPr>
        <w:t xml:space="preserve">    values: np.ndarray,</w:t>
      </w:r>
      <w:r>
        <w:br/>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w:t>
      </w:r>
      <w:r>
        <w:br/>
      </w:r>
      <w:r>
        <w:rPr>
          <w:rStyle w:val="CommentTok"/>
        </w:rPr>
        <w:t xml:space="preserve">    Z-score based anomaly detection.</w:t>
      </w:r>
      <w:r>
        <w:br/>
      </w:r>
      <w:r>
        <w:rPr>
          <w:rStyle w:val="CommentTok"/>
        </w:rPr>
        <w:t xml:space="preserve">    </w:t>
      </w:r>
      <w:r>
        <w:br/>
      </w:r>
      <w:r>
        <w:rPr>
          <w:rStyle w:val="CommentTok"/>
        </w:rPr>
        <w:t xml:space="preserve">    Implements IP-004 Section 8: z = |x - mu| / sigma</w:t>
      </w:r>
      <w:r>
        <w:br/>
      </w:r>
      <w:r>
        <w:rPr>
          <w:rStyle w:val="CommentTok"/>
        </w:rPr>
        <w:t xml:space="preserve">    </w:t>
      </w:r>
      <w:r>
        <w:br/>
      </w:r>
      <w:r>
        <w:rPr>
          <w:rStyle w:val="CommentTok"/>
        </w:rPr>
        <w:t xml:space="preserve">    Returns:</w:t>
      </w:r>
      <w:r>
        <w:br/>
      </w:r>
      <w:r>
        <w:rPr>
          <w:rStyle w:val="CommentTok"/>
        </w:rPr>
        <w:t xml:space="preserve">        Tuple of (anomaly_mask, z_scores)</w:t>
      </w:r>
      <w:r>
        <w:br/>
      </w:r>
      <w:r>
        <w:rPr>
          <w:rStyle w:val="CommentTok"/>
        </w:rPr>
        <w:t xml:space="preserve">    """</w:t>
      </w:r>
      <w:r>
        <w:br/>
      </w:r>
      <w:r>
        <w:rPr>
          <w:rStyle w:val="NormalTok"/>
        </w:rPr>
        <w:t xml:space="preserve">    mean </w:t>
      </w:r>
      <w:r>
        <w:rPr>
          <w:rStyle w:val="OperatorTok"/>
        </w:rPr>
        <w:t xml:space="preserve">=</w:t>
      </w:r>
      <w:r>
        <w:rPr>
          <w:rStyle w:val="NormalTok"/>
        </w:rPr>
        <w:t xml:space="preserve"> np.mean(values)</w:t>
      </w:r>
      <w:r>
        <w:br/>
      </w:r>
      <w:r>
        <w:rPr>
          <w:rStyle w:val="NormalTok"/>
        </w:rPr>
        <w:t xml:space="preserve">    std </w:t>
      </w:r>
      <w:r>
        <w:rPr>
          <w:rStyle w:val="OperatorTok"/>
        </w:rPr>
        <w:t xml:space="preserve">=</w:t>
      </w:r>
      <w:r>
        <w:rPr>
          <w:rStyle w:val="NormalTok"/>
        </w:rPr>
        <w:t xml:space="preserve"> np.std(values)</w:t>
      </w:r>
      <w:r>
        <w:br/>
      </w:r>
      <w:r>
        <w:rPr>
          <w:rStyle w:val="NormalTok"/>
        </w:rPr>
        <w:t xml:space="preserve">    </w:t>
      </w:r>
      <w:r>
        <w:br/>
      </w:r>
      <w:r>
        <w:rPr>
          <w:rStyle w:val="NormalTok"/>
        </w:rPr>
        <w:t xml:space="preserve">    </w:t>
      </w:r>
      <w:r>
        <w:rPr>
          <w:rStyle w:val="ControlFlowTok"/>
        </w:rPr>
        <w:t xml:space="preserve">if</w:t>
      </w:r>
      <w:r>
        <w:rPr>
          <w:rStyle w:val="NormalTok"/>
        </w:rPr>
        <w:t xml:space="preserve"> std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All values are identical</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anomaly_mask </w:t>
      </w:r>
      <w:r>
        <w:rPr>
          <w:rStyle w:val="OperatorTok"/>
        </w:rPr>
        <w:t xml:space="preserve">=</w:t>
      </w:r>
      <w:r>
        <w:rPr>
          <w:rStyle w:val="NormalTok"/>
        </w:rPr>
        <w:t xml:space="preserve"> z_scores </w:t>
      </w:r>
      <w:r>
        <w:rPr>
          <w:rStyle w:val="OperatorTok"/>
        </w:rPr>
        <w:t xml:space="preserve">&gt;</w:t>
      </w:r>
      <w:r>
        <w:rPr>
          <w:rStyle w:val="NormalTok"/>
        </w:rPr>
        <w:t xml:space="preserve"> </w:t>
      </w:r>
      <w:r>
        <w:rPr>
          <w:rStyle w:val="VariableTok"/>
        </w:rPr>
        <w:t xml:space="preserve">self</w:t>
      </w:r>
      <w:r>
        <w:rPr>
          <w:rStyle w:val="NormalTok"/>
        </w:rPr>
        <w:t xml:space="preserve">.zscore_threshold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anomaly_mask, z_scores</w:t>
      </w:r>
    </w:p>
    <w:p>
      <w:pPr>
        <w:pStyle w:val="FirstParagraph"/>
      </w:pPr>
      <w:r>
        <w:t xml:space="preserve">The IP paper defines Z-score computation as</w:t>
      </w:r>
      <w:r>
        <w:t xml:space="preserve"> </w:t>
      </w:r>
      <m:oMath>
        <m:sSub>
          <m:e>
            <m:r>
              <m:t>z</m:t>
            </m:r>
          </m:e>
          <m:sub>
            <m:r>
              <m:t>i</m:t>
            </m:r>
          </m:sub>
        </m:sSub>
        <m:r>
          <m:rPr>
            <m:sty m:val="p"/>
          </m:rPr>
          <m:t>=</m:t>
        </m:r>
        <m:r>
          <m:rPr>
            <m:sty m:val="p"/>
          </m:rPr>
          <m:t>|</m:t>
        </m:r>
        <m:sSub>
          <m:e>
            <m:r>
              <m:t>x</m:t>
            </m:r>
          </m:e>
          <m:sub>
            <m:r>
              <m:t>i</m:t>
            </m:r>
          </m:sub>
        </m:sSub>
        <m:r>
          <m:rPr>
            <m:sty m:val="p"/>
          </m:rPr>
          <m:t>−</m:t>
        </m:r>
        <m:r>
          <m:t>μ</m:t>
        </m:r>
        <m:r>
          <m:rPr>
            <m:sty m:val="p"/>
          </m:rPr>
          <m:t>|</m:t>
        </m:r>
        <m:r>
          <m:rPr>
            <m:sty m:val="p"/>
          </m:rPr>
          <m:t>/</m:t>
        </m:r>
        <m:r>
          <m:t>σ</m:t>
        </m:r>
      </m:oMath>
      <w:r>
        <w:t xml:space="preserve">. The SAP-OSS implementation directly implements this formula in</w:t>
      </w:r>
      <w:r>
        <w:t xml:space="preserve"> </w:t>
      </w:r>
      <w:r>
        <w:rPr>
          <w:rStyle w:val="VerbatimChar"/>
        </w:rPr>
        <w:t xml:space="preserve">_zscore_detection()</w:t>
      </w:r>
      <w:r>
        <w:t xml:space="preserve">, computing the sample mean, standard deviation, and Z-scores exactly as specified. The method includes a safety check for zero standard deviation (identical values) which is a practical enhancement not explicitly in the IP but aligned with numerical safety principles.</w:t>
      </w:r>
    </w:p>
    <w:bookmarkEnd w:id="75"/>
    <w:bookmarkStart w:id="76" w:name="sec:ip004-thresholds"/>
    <w:p>
      <w:pPr>
        <w:pStyle w:val="Heading2"/>
      </w:pPr>
      <w:r>
        <w:t xml:space="preserve">Concept: Detection Thresholds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16, G2, Page 22</w:t>
            </w:r>
          </w:p>
        </w:tc>
      </w:tr>
      <w:tr>
        <w:tc>
          <w:tcPr/>
          <w:p>
            <w:pPr>
              <w:pStyle w:val="Compact"/>
              <w:jc w:val="left"/>
            </w:pPr>
            <w:r>
              <w:rPr>
                <w:b/>
                <w:bCs/>
              </w:rPr>
              <w:t xml:space="preserve">Concept</w:t>
            </w:r>
          </w:p>
        </w:tc>
        <w:tc>
          <w:tcPr/>
          <w:p>
            <w:pPr>
              <w:pStyle w:val="Compact"/>
              <w:jc w:val="left"/>
            </w:pPr>
            <w:r>
              <w:t xml:space="preserve">Specific threshold values for anomaly detection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t xml:space="preserve">Class constants</w:t>
            </w:r>
          </w:p>
        </w:tc>
      </w:tr>
      <w:tr>
        <w:tc>
          <w:tcPr/>
          <w:p>
            <w:pPr>
              <w:pStyle w:val="Compact"/>
              <w:jc w:val="left"/>
            </w:pPr>
            <w:r>
              <w:rPr>
                <w:b/>
                <w:bCs/>
              </w:rPr>
              <w:t xml:space="preserve">Adaptation Type</w:t>
            </w:r>
          </w:p>
        </w:tc>
        <w:tc>
          <w:tcPr/>
          <w:p>
            <w:pPr>
              <w:pStyle w:val="Compact"/>
              <w:jc w:val="left"/>
            </w:pPr>
            <w:r>
              <w:t xml:space="preserve">Direct configuration</w:t>
            </w:r>
          </w:p>
        </w:tc>
      </w:tr>
    </w:tbl>
    <w:p>
      <w:pPr>
        <w:pStyle w:val="BodyText"/>
      </w:pPr>
      <w:r>
        <w:t xml:space="preserve">src/intelligence/analytics/anomaly_detector.py, Lines 63–67</w:t>
      </w:r>
    </w:p>
    <w:p>
      <w:pPr>
        <w:pStyle w:val="SourceCode"/>
      </w:pPr>
      <w:r>
        <w:rPr>
          <w:rStyle w:val="KeywordTok"/>
        </w:rPr>
        <w:t xml:space="preserve">class</w:t>
      </w:r>
      <w:r>
        <w:rPr>
          <w:rStyle w:val="NormalTok"/>
        </w:rPr>
        <w:t xml:space="preserve"> AnomalyDetector:</w:t>
      </w:r>
      <w:r>
        <w:br/>
      </w:r>
      <w:r>
        <w:rPr>
          <w:rStyle w:val="NormalTok"/>
        </w:rPr>
        <w:t xml:space="preserve">    </w:t>
      </w:r>
      <w:r>
        <w:rPr>
          <w:rStyle w:val="CommentTok"/>
        </w:rPr>
        <w:t xml:space="preserve">"""</w:t>
      </w:r>
      <w:r>
        <w:br/>
      </w:r>
      <w:r>
        <w:rPr>
          <w:rStyle w:val="CommentTok"/>
        </w:rPr>
        <w:t xml:space="preserve">    Anomaly detection with normality testing and MAD fallback.</w:t>
      </w:r>
      <w:r>
        <w:br/>
      </w:r>
      <w:r>
        <w:rPr>
          <w:rStyle w:val="CommentTok"/>
        </w:rPr>
        <w:t xml:space="preserve">    </w:t>
      </w:r>
      <w:r>
        <w:br/>
      </w:r>
      <w:r>
        <w:rPr>
          <w:rStyle w:val="CommentTok"/>
        </w:rPr>
        <w:t xml:space="preserve">    Thresholds from IP-004 Section 16, G2:</w:t>
      </w:r>
      <w:r>
        <w:br/>
      </w:r>
      <w:r>
        <w:rPr>
          <w:rStyle w:val="CommentTok"/>
        </w:rPr>
        <w:t xml:space="preserve">    - Z-score threshold: 3.0</w:t>
      </w:r>
      <w:r>
        <w:br/>
      </w:r>
      <w:r>
        <w:rPr>
          <w:rStyle w:val="CommentTok"/>
        </w:rPr>
        <w:t xml:space="preserve">    - MAD threshold: 3.5</w:t>
      </w:r>
      <w:r>
        <w:br/>
      </w:r>
      <w:r>
        <w:rPr>
          <w:rStyle w:val="CommentTok"/>
        </w:rPr>
        <w:t xml:space="preserve">    - Spike/drop threshold: 25% period-over-period</w:t>
      </w:r>
      <w:r>
        <w:br/>
      </w:r>
      <w:r>
        <w:rPr>
          <w:rStyle w:val="CommentTok"/>
        </w:rPr>
        <w:t xml:space="preserve">    """</w:t>
      </w:r>
      <w:r>
        <w:br/>
      </w:r>
      <w:r>
        <w:rPr>
          <w:rStyle w:val="NormalTok"/>
        </w:rPr>
        <w:t xml:space="preserve">    </w:t>
      </w:r>
      <w:r>
        <w:br/>
      </w:r>
      <w:r>
        <w:rPr>
          <w:rStyle w:val="NormalTok"/>
        </w:rPr>
        <w:t xml:space="preserve">    </w:t>
      </w:r>
      <w:r>
        <w:rPr>
          <w:rStyle w:val="CommentTok"/>
        </w:rPr>
        <w:t xml:space="preserve"># Thresholds from IP-004 G2</w:t>
      </w:r>
      <w:r>
        <w:br/>
      </w:r>
      <w:r>
        <w:rPr>
          <w:rStyle w:val="NormalTok"/>
        </w:rPr>
        <w:t xml:space="preserve">    ZSCORE_THRESHOLD </w:t>
      </w:r>
      <w:r>
        <w:rPr>
          <w:rStyle w:val="OperatorTok"/>
        </w:rPr>
        <w:t xml:space="preserve">=</w:t>
      </w:r>
      <w:r>
        <w:rPr>
          <w:rStyle w:val="NormalTok"/>
        </w:rPr>
        <w:t xml:space="preserve"> </w:t>
      </w:r>
      <w:r>
        <w:rPr>
          <w:rStyle w:val="FloatTok"/>
        </w:rPr>
        <w:t xml:space="preserve">3.0</w:t>
      </w:r>
      <w:r>
        <w:br/>
      </w:r>
      <w:r>
        <w:rPr>
          <w:rStyle w:val="NormalTok"/>
        </w:rPr>
        <w:t xml:space="preserve">    MAD_THRESHOLD </w:t>
      </w:r>
      <w:r>
        <w:rPr>
          <w:rStyle w:val="OperatorTok"/>
        </w:rPr>
        <w:t xml:space="preserve">=</w:t>
      </w:r>
      <w:r>
        <w:rPr>
          <w:rStyle w:val="NormalTok"/>
        </w:rPr>
        <w:t xml:space="preserve"> </w:t>
      </w:r>
      <w:r>
        <w:rPr>
          <w:rStyle w:val="FloatTok"/>
        </w:rPr>
        <w:t xml:space="preserve">3.5</w:t>
      </w:r>
      <w:r>
        <w:br/>
      </w:r>
      <w:r>
        <w:rPr>
          <w:rStyle w:val="NormalTok"/>
        </w:rPr>
        <w:t xml:space="preserve">    SHAPIRO_P_THRESHOLD </w:t>
      </w:r>
      <w:r>
        <w:rPr>
          <w:rStyle w:val="OperatorTok"/>
        </w:rPr>
        <w:t xml:space="preserve">=</w:t>
      </w:r>
      <w:r>
        <w:rPr>
          <w:rStyle w:val="NormalTok"/>
        </w:rPr>
        <w:t xml:space="preserve"> </w:t>
      </w:r>
      <w:r>
        <w:rPr>
          <w:rStyle w:val="FloatTok"/>
        </w:rPr>
        <w:t xml:space="preserve">0.05</w:t>
      </w:r>
      <w:r>
        <w:br/>
      </w:r>
      <w:r>
        <w:rPr>
          <w:rStyle w:val="NormalTok"/>
        </w:rPr>
        <w:t xml:space="preserve">    SPIKE_DROP_THRESHOLD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25% period-over-period</w:t>
      </w:r>
    </w:p>
    <w:p>
      <w:pPr>
        <w:pStyle w:val="FirstParagraph"/>
      </w:pPr>
      <w:r>
        <w:t xml:space="preserve">The IP paper specifies exact threshold values in G2: Z-score = 3.0, MAD = 3.5, spike/drop = 25%. The SAP-OSS implementation defines these as class constants with the exact values from the IP specification. The code comments explicitly reference the IP document section (</w:t>
      </w:r>
      <w:r>
        <w:t xml:space="preserve">“Thresholds from IP-004 Section 16, G2”</w:t>
      </w:r>
      <w:r>
        <w:t xml:space="preserve">), providing direct traceability.</w:t>
      </w:r>
    </w:p>
    <w:bookmarkEnd w:id="76"/>
    <w:bookmarkStart w:id="77" w:name="sec:ip004-spike"/>
    <w:p>
      <w:pPr>
        <w:pStyle w:val="Heading2"/>
      </w:pPr>
      <w:r>
        <w:t xml:space="preserve">Concept: Spike/Drop Detection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IP-004</w:t>
            </w:r>
          </w:p>
        </w:tc>
      </w:tr>
      <w:tr>
        <w:tc>
          <w:tcPr/>
          <w:p>
            <w:pPr>
              <w:pStyle w:val="Compact"/>
              <w:jc w:val="left"/>
            </w:pPr>
            <w:r>
              <w:rPr>
                <w:b/>
                <w:bCs/>
              </w:rPr>
              <w:t xml:space="preserve">IP Location</w:t>
            </w:r>
          </w:p>
        </w:tc>
        <w:tc>
          <w:tcPr/>
          <w:p>
            <w:pPr>
              <w:pStyle w:val="Compact"/>
              <w:jc w:val="left"/>
            </w:pPr>
            <w:r>
              <w:t xml:space="preserve">Section 9, Page 14</w:t>
            </w:r>
          </w:p>
        </w:tc>
      </w:tr>
      <w:tr>
        <w:tc>
          <w:tcPr/>
          <w:p>
            <w:pPr>
              <w:pStyle w:val="Compact"/>
              <w:jc w:val="left"/>
            </w:pPr>
            <w:r>
              <w:rPr>
                <w:b/>
                <w:bCs/>
              </w:rPr>
              <w:t xml:space="preserve">Concept</w:t>
            </w:r>
          </w:p>
        </w:tc>
        <w:tc>
          <w:tcPr/>
          <w:p>
            <w:pPr>
              <w:pStyle w:val="Compact"/>
              <w:jc w:val="left"/>
            </w:pPr>
            <w:r>
              <w:t xml:space="preserve">Period-over-period change detection with direction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AnomalyDetector.detect_spike_drop()</w:t>
            </w:r>
          </w:p>
        </w:tc>
      </w:tr>
      <w:tr>
        <w:tc>
          <w:tcPr/>
          <w:p>
            <w:pPr>
              <w:pStyle w:val="Compact"/>
              <w:jc w:val="left"/>
            </w:pPr>
            <w:r>
              <w:rPr>
                <w:b/>
                <w:bCs/>
              </w:rPr>
              <w:t xml:space="preserve">Adaptation Type</w:t>
            </w:r>
          </w:p>
        </w:tc>
        <w:tc>
          <w:tcPr/>
          <w:p>
            <w:pPr>
              <w:pStyle w:val="Compact"/>
              <w:jc w:val="left"/>
            </w:pPr>
            <w:r>
              <w:t xml:space="preserve">Direct algorithmic implementation</w:t>
            </w:r>
          </w:p>
        </w:tc>
      </w:tr>
    </w:tbl>
    <w:p>
      <w:pPr>
        <w:pStyle w:val="BodyText"/>
      </w:pPr>
      <w:r>
        <w:t xml:space="preserve">src/intelligence/analytics/anomaly_detector.py, Lines 224–256</w:t>
      </w:r>
    </w:p>
    <w:p>
      <w:pPr>
        <w:pStyle w:val="SourceCode"/>
      </w:pPr>
      <w:r>
        <w:rPr>
          <w:rStyle w:val="KeywordTok"/>
        </w:rPr>
        <w:t xml:space="preserve">def</w:t>
      </w:r>
      <w:r>
        <w:rPr>
          <w:rStyle w:val="NormalTok"/>
        </w:rPr>
        <w:t xml:space="preserve"> detect_spike_drop(</w:t>
      </w:r>
      <w:r>
        <w:br/>
      </w:r>
      <w:r>
        <w:rPr>
          <w:rStyle w:val="NormalTok"/>
        </w:rPr>
        <w:t xml:space="preserve">    </w:t>
      </w:r>
      <w:r>
        <w:rPr>
          <w:rStyle w:val="VariableTok"/>
        </w:rPr>
        <w:t xml:space="preserve">self</w:t>
      </w:r>
      <w:r>
        <w:rPr>
          <w:rStyle w:val="NormalTok"/>
        </w:rPr>
        <w:t xml:space="preserve">,</w:t>
      </w:r>
      <w:r>
        <w:br/>
      </w:r>
      <w:r>
        <w:rPr>
          <w:rStyle w:val="NormalTok"/>
        </w:rPr>
        <w:t xml:space="preserve">    current_value: </w:t>
      </w:r>
      <w:r>
        <w:rPr>
          <w:rStyle w:val="BuiltInTok"/>
        </w:rPr>
        <w:t xml:space="preserve">float</w:t>
      </w:r>
      <w:r>
        <w:rPr>
          <w:rStyle w:val="NormalTok"/>
        </w:rPr>
        <w:t xml:space="preserve">,</w:t>
      </w:r>
      <w:r>
        <w:br/>
      </w:r>
      <w:r>
        <w:rPr>
          <w:rStyle w:val="NormalTok"/>
        </w:rPr>
        <w:t xml:space="preserve">    prior_value: </w:t>
      </w:r>
      <w:r>
        <w:rPr>
          <w:rStyle w:val="BuiltInTok"/>
        </w:rPr>
        <w:t xml:space="preserve">float</w:t>
      </w:r>
      <w:r>
        <w:rPr>
          <w:rStyle w:val="NormalTok"/>
        </w:rPr>
        <w:t xml:space="preserve">,</w:t>
      </w:r>
      <w:r>
        <w:br/>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float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Detect spike or drop (25% period-over-period change).</w:t>
      </w:r>
      <w:r>
        <w:br/>
      </w:r>
      <w:r>
        <w:rPr>
          <w:rStyle w:val="CommentTok"/>
        </w:rPr>
        <w:t xml:space="preserve">    </w:t>
      </w:r>
      <w:r>
        <w:br/>
      </w:r>
      <w:r>
        <w:rPr>
          <w:rStyle w:val="CommentTok"/>
        </w:rPr>
        <w:t xml:space="preserve">    Implements IP-004 Section 9: delta% = (x_t - x_{t-1}) / |x_{t-1}|</w:t>
      </w:r>
      <w:r>
        <w:br/>
      </w:r>
      <w:r>
        <w:rPr>
          <w:rStyle w:val="CommentTok"/>
        </w:rPr>
        <w:t xml:space="preserve">    </w:t>
      </w:r>
      <w:r>
        <w:br/>
      </w:r>
      <w:r>
        <w:rPr>
          <w:rStyle w:val="CommentTok"/>
        </w:rPr>
        <w:t xml:space="preserve">    Args:</w:t>
      </w:r>
      <w:r>
        <w:br/>
      </w:r>
      <w:r>
        <w:rPr>
          <w:rStyle w:val="CommentTok"/>
        </w:rPr>
        <w:t xml:space="preserve">        current_value: Current period value</w:t>
      </w:r>
      <w:r>
        <w:br/>
      </w:r>
      <w:r>
        <w:rPr>
          <w:rStyle w:val="CommentTok"/>
        </w:rPr>
        <w:t xml:space="preserve">        prior_value: Prior period value</w:t>
      </w:r>
      <w:r>
        <w:br/>
      </w:r>
      <w:r>
        <w:rPr>
          <w:rStyle w:val="CommentTok"/>
        </w:rPr>
        <w:t xml:space="preserve">        </w:t>
      </w:r>
      <w:r>
        <w:br/>
      </w:r>
      <w:r>
        <w:rPr>
          <w:rStyle w:val="CommentTok"/>
        </w:rPr>
        <w:t xml:space="preserve">    Returns:</w:t>
      </w:r>
      <w:r>
        <w:br/>
      </w:r>
      <w:r>
        <w:rPr>
          <w:rStyle w:val="CommentTok"/>
        </w:rPr>
        <w:t xml:space="preserve">        Tuple of (is_anomaly, pct_change, direction)</w:t>
      </w:r>
      <w:r>
        <w:br/>
      </w:r>
      <w:r>
        <w:rPr>
          <w:rStyle w:val="CommentTok"/>
        </w:rPr>
        <w:t xml:space="preserve">    """</w:t>
      </w:r>
      <w:r>
        <w:br/>
      </w:r>
      <w:r>
        <w:rPr>
          <w:rStyle w:val="NormalTok"/>
        </w:rPr>
        <w:t xml:space="preserve">    </w:t>
      </w:r>
      <w:r>
        <w:rPr>
          <w:rStyle w:val="ControlFlowTok"/>
        </w:rPr>
        <w:t xml:space="preserve">if</w:t>
      </w:r>
      <w:r>
        <w:rPr>
          <w:rStyle w:val="NormalTok"/>
        </w:rPr>
        <w:t xml:space="preserve"> prior_value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current_value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FloatTok"/>
        </w:rPr>
        <w:t xml:space="preserve">0.0</w:t>
      </w:r>
      <w:r>
        <w:rPr>
          <w:rStyle w:val="NormalTok"/>
        </w:rPr>
        <w:t xml:space="preserve">, </w:t>
      </w:r>
      <w:r>
        <w:rPr>
          <w:rStyle w:val="String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StringTok"/>
        </w:rPr>
        <w:t xml:space="preserve">"new_value"</w:t>
      </w:r>
      <w:r>
        <w:br/>
      </w:r>
      <w:r>
        <w:rPr>
          <w:rStyle w:val="NormalTok"/>
        </w:rPr>
        <w:t xml:space="preserve">    </w:t>
      </w:r>
      <w:r>
        <w:br/>
      </w:r>
      <w:r>
        <w:rPr>
          <w:rStyle w:val="NormalTok"/>
        </w:rPr>
        <w:t xml:space="preserve">    pct_change </w:t>
      </w:r>
      <w:r>
        <w:rPr>
          <w:rStyle w:val="OperatorTok"/>
        </w:rPr>
        <w:t xml:space="preserve">=</w:t>
      </w:r>
      <w:r>
        <w:rPr>
          <w:rStyle w:val="NormalTok"/>
        </w:rPr>
        <w:t xml:space="preserve"> (current_value </w:t>
      </w:r>
      <w:r>
        <w:rPr>
          <w:rStyle w:val="OperatorTok"/>
        </w:rPr>
        <w:t xml:space="preserve">-</w:t>
      </w:r>
      <w:r>
        <w:rPr>
          <w:rStyle w:val="NormalTok"/>
        </w:rPr>
        <w:t xml:space="preserve"> prior_value) </w:t>
      </w:r>
      <w:r>
        <w:rPr>
          <w:rStyle w:val="OperatorTok"/>
        </w:rPr>
        <w:t xml:space="preserve">/</w:t>
      </w:r>
      <w:r>
        <w:rPr>
          <w:rStyle w:val="NormalTok"/>
        </w:rPr>
        <w:t xml:space="preserve"> </w:t>
      </w:r>
      <w:r>
        <w:rPr>
          <w:rStyle w:val="BuiltInTok"/>
        </w:rPr>
        <w:t xml:space="preserve">abs</w:t>
      </w:r>
      <w:r>
        <w:rPr>
          <w:rStyle w:val="NormalTok"/>
        </w:rPr>
        <w:t xml:space="preserve">(prior_value)</w:t>
      </w:r>
      <w:r>
        <w:br/>
      </w:r>
      <w:r>
        <w:rPr>
          <w:rStyle w:val="NormalTok"/>
        </w:rPr>
        <w:t xml:space="preserve">    </w:t>
      </w:r>
      <w:r>
        <w:br/>
      </w:r>
      <w:r>
        <w:rPr>
          <w:rStyle w:val="NormalTok"/>
        </w:rPr>
        <w:t xml:space="preserve">    is_anomaly </w:t>
      </w:r>
      <w:r>
        <w:rPr>
          <w:rStyle w:val="OperatorTok"/>
        </w:rPr>
        <w:t xml:space="preserve">=</w:t>
      </w:r>
      <w:r>
        <w:rPr>
          <w:rStyle w:val="NormalTok"/>
        </w:rPr>
        <w:t xml:space="preserve"> </w:t>
      </w:r>
      <w:r>
        <w:rPr>
          <w:rStyle w:val="BuiltInTok"/>
        </w:rPr>
        <w:t xml:space="preserve">abs</w:t>
      </w:r>
      <w:r>
        <w:rPr>
          <w:rStyle w:val="NormalTok"/>
        </w:rPr>
        <w:t xml:space="preserve">(pct_change) </w:t>
      </w:r>
      <w:r>
        <w:rPr>
          <w:rStyle w:val="OperatorTok"/>
        </w:rPr>
        <w:t xml:space="preserve">&gt;=</w:t>
      </w:r>
      <w:r>
        <w:rPr>
          <w:rStyle w:val="NormalTok"/>
        </w:rPr>
        <w:t xml:space="preserve"> </w:t>
      </w:r>
      <w:r>
        <w:rPr>
          <w:rStyle w:val="VariableTok"/>
        </w:rPr>
        <w:t xml:space="preserve">self</w:t>
      </w:r>
      <w:r>
        <w:rPr>
          <w:rStyle w:val="NormalTok"/>
        </w:rPr>
        <w:t xml:space="preserve">.SPIKE_DROP_THRESHOLD</w:t>
      </w:r>
      <w:r>
        <w:br/>
      </w:r>
      <w:r>
        <w:rPr>
          <w:rStyle w:val="NormalTok"/>
        </w:rPr>
        <w:t xml:space="preserve">    </w:t>
      </w:r>
      <w:r>
        <w:br/>
      </w:r>
      <w:r>
        <w:rPr>
          <w:rStyle w:val="NormalTok"/>
        </w:rPr>
        <w:t xml:space="preserve">    </w:t>
      </w:r>
      <w:r>
        <w:rPr>
          <w:rStyle w:val="ControlFlowTok"/>
        </w:rPr>
        <w:t xml:space="preserve">if</w:t>
      </w:r>
      <w:r>
        <w:rPr>
          <w:rStyle w:val="NormalTok"/>
        </w:rPr>
        <w:t xml:space="preserve"> pct_change </w:t>
      </w:r>
      <w:r>
        <w:rPr>
          <w:rStyle w:val="OperatorTok"/>
        </w:rPr>
        <w:t xml:space="preserve">&gt;=</w:t>
      </w:r>
      <w:r>
        <w:rPr>
          <w:rStyle w:val="NormalTok"/>
        </w:rPr>
        <w:t xml:space="preserve"> </w:t>
      </w:r>
      <w:r>
        <w:rPr>
          <w:rStyle w:val="VariableTok"/>
        </w:rPr>
        <w:t xml:space="preserve">self</w:t>
      </w:r>
      <w:r>
        <w:rPr>
          <w:rStyle w:val="NormalTok"/>
        </w:rPr>
        <w:t xml:space="preserve">.SPIKE_DROP_THRESHOLD:</w:t>
      </w:r>
      <w:r>
        <w:br/>
      </w:r>
      <w:r>
        <w:rPr>
          <w:rStyle w:val="NormalTok"/>
        </w:rPr>
        <w:t xml:space="preserve">        direction </w:t>
      </w:r>
      <w:r>
        <w:rPr>
          <w:rStyle w:val="OperatorTok"/>
        </w:rPr>
        <w:t xml:space="preserve">=</w:t>
      </w:r>
      <w:r>
        <w:rPr>
          <w:rStyle w:val="NormalTok"/>
        </w:rPr>
        <w:t xml:space="preserve"> </w:t>
      </w:r>
      <w:r>
        <w:rPr>
          <w:rStyle w:val="StringTok"/>
        </w:rPr>
        <w:t xml:space="preserve">"spike"</w:t>
      </w:r>
      <w:r>
        <w:br/>
      </w:r>
      <w:r>
        <w:rPr>
          <w:rStyle w:val="NormalTok"/>
        </w:rPr>
        <w:t xml:space="preserve">    </w:t>
      </w:r>
      <w:r>
        <w:rPr>
          <w:rStyle w:val="ControlFlowTok"/>
        </w:rPr>
        <w:t xml:space="preserve">elif</w:t>
      </w:r>
      <w:r>
        <w:rPr>
          <w:rStyle w:val="NormalTok"/>
        </w:rPr>
        <w:t xml:space="preserve"> pct_change </w:t>
      </w:r>
      <w:r>
        <w:rPr>
          <w:rStyle w:val="OperatorTok"/>
        </w:rPr>
        <w:t xml:space="preserve">&lt;=</w:t>
      </w:r>
      <w:r>
        <w:rPr>
          <w:rStyle w:val="NormalTok"/>
        </w:rPr>
        <w:t xml:space="preserve"> </w:t>
      </w:r>
      <w:r>
        <w:rPr>
          <w:rStyle w:val="OperatorTok"/>
        </w:rPr>
        <w:t xml:space="preserve">-</w:t>
      </w:r>
      <w:r>
        <w:rPr>
          <w:rStyle w:val="VariableTok"/>
        </w:rPr>
        <w:t xml:space="preserve">self</w:t>
      </w:r>
      <w:r>
        <w:rPr>
          <w:rStyle w:val="NormalTok"/>
        </w:rPr>
        <w:t xml:space="preserve">.SPIKE_DROP_THRESHOLD:</w:t>
      </w:r>
      <w:r>
        <w:br/>
      </w:r>
      <w:r>
        <w:rPr>
          <w:rStyle w:val="NormalTok"/>
        </w:rPr>
        <w:t xml:space="preserve">        direction </w:t>
      </w:r>
      <w:r>
        <w:rPr>
          <w:rStyle w:val="OperatorTok"/>
        </w:rPr>
        <w:t xml:space="preserve">=</w:t>
      </w:r>
      <w:r>
        <w:rPr>
          <w:rStyle w:val="NormalTok"/>
        </w:rPr>
        <w:t xml:space="preserve"> </w:t>
      </w:r>
      <w:r>
        <w:rPr>
          <w:rStyle w:val="StringTok"/>
        </w:rPr>
        <w:t xml:space="preserve">"drop"</w:t>
      </w:r>
      <w:r>
        <w:br/>
      </w:r>
      <w:r>
        <w:rPr>
          <w:rStyle w:val="NormalTok"/>
        </w:rPr>
        <w:t xml:space="preserve">    </w:t>
      </w:r>
      <w:r>
        <w:rPr>
          <w:rStyle w:val="ControlFlowTok"/>
        </w:rPr>
        <w:t xml:space="preserve">else</w:t>
      </w:r>
      <w:r>
        <w:rPr>
          <w:rStyle w:val="Normal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"normal"</w:t>
      </w:r>
      <w:r>
        <w:br/>
      </w:r>
      <w:r>
        <w:rPr>
          <w:rStyle w:val="NormalTok"/>
        </w:rPr>
        <w:t xml:space="preserve">    </w:t>
      </w:r>
      <w:r>
        <w:br/>
      </w:r>
      <w:r>
        <w:rPr>
          <w:rStyle w:val="NormalTok"/>
        </w:rPr>
        <w:t xml:space="preserve">    </w:t>
      </w:r>
      <w:r>
        <w:rPr>
          <w:rStyle w:val="ControlFlowTok"/>
        </w:rPr>
        <w:t xml:space="preserve">return</w:t>
      </w:r>
      <w:r>
        <w:rPr>
          <w:rStyle w:val="NormalTok"/>
        </w:rPr>
        <w:t xml:space="preserve"> is_anomaly, pct_change, direction</w:t>
      </w:r>
    </w:p>
    <w:p>
      <w:pPr>
        <w:pStyle w:val="FirstParagraph"/>
      </w:pPr>
      <w:r>
        <w:t xml:space="preserve">The IP paper defines spike/drop detection using the formula</w:t>
      </w:r>
      <w:r>
        <w:t xml:space="preserve"> </w:t>
      </w:r>
      <m:oMath>
        <m:r>
          <m:rPr>
            <m:sty m:val="p"/>
          </m:rPr>
          <m:t>Δ</m:t>
        </m:r>
        <m:r>
          <m:rPr>
            <m:sty m:val="p"/>
          </m:rPr>
          <m:t>%</m:t>
        </m:r>
        <m:r>
          <m:rPr>
            <m:sty m:val="p"/>
          </m:rPr>
          <m:t>=</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t</m:t>
            </m:r>
            <m:r>
              <m:rPr>
                <m:sty m:val="p"/>
              </m:rPr>
              <m:t>−</m:t>
            </m:r>
            <m:r>
              <m:t>1</m:t>
            </m:r>
          </m:sub>
        </m:sSub>
        <m:r>
          <m:rPr>
            <m:sty m:val="p"/>
          </m:rPr>
          <m:t>|</m:t>
        </m:r>
      </m:oMath>
      <w:r>
        <w:t xml:space="preserve"> </w:t>
      </w:r>
      <w:r>
        <w:t xml:space="preserve">with a 25% threshold. The SAP-OSS implementation directly implements this in</w:t>
      </w:r>
      <w:r>
        <w:t xml:space="preserve"> </w:t>
      </w:r>
      <w:r>
        <w:rPr>
          <w:rStyle w:val="VerbatimChar"/>
        </w:rPr>
        <w:t xml:space="preserve">detect_spike_drop()</w:t>
      </w:r>
      <w:r>
        <w:t xml:space="preserve">, computing the percentage change and classifying as</w:t>
      </w:r>
      <w:r>
        <w:t xml:space="preserve"> </w:t>
      </w:r>
      <w:r>
        <w:t xml:space="preserve">“spike”</w:t>
      </w:r>
      <w:r>
        <w:t xml:space="preserve">,</w:t>
      </w:r>
      <w:r>
        <w:t xml:space="preserve"> </w:t>
      </w:r>
      <w:r>
        <w:t xml:space="preserve">“drop”</w:t>
      </w:r>
      <w:r>
        <w:t xml:space="preserve">, or</w:t>
      </w:r>
      <w:r>
        <w:t xml:space="preserve"> </w:t>
      </w:r>
      <w:r>
        <w:t xml:space="preserve">“normal”</w:t>
      </w:r>
      <w:r>
        <w:t xml:space="preserve"> </w:t>
      </w:r>
      <w:r>
        <w:t xml:space="preserve">based on direction. The implementation adds handling for zero prior value (division safety) which is a practical enhancement.</w:t>
      </w:r>
    </w:p>
    <w:bookmarkEnd w:id="77"/>
    <w:bookmarkStart w:id="80" w:name="implementation-summary-3"/>
    <w:p>
      <w:pPr>
        <w:pStyle w:val="Heading2"/>
      </w:pPr>
      <w:r>
        <w:t xml:space="preserve">Implementation Summary</w:t>
      </w:r>
    </w:p>
    <w:bookmarkStart w:id="78" w:name="tab:ip004-summary"/>
    <w:p>
      <w:pPr>
        <w:pStyle w:val="TableCaption"/>
      </w:pPr>
      <w:r>
        <w:t xml:space="preserve">IP-004 Concept Implementation Summary</w:t>
      </w:r>
    </w:p>
    <w:tbl>
      <w:tblPr>
        <w:tblStyle w:val="Table"/>
        <w:tblW w:type="auto" w:w="0"/>
        <w:tblLook w:firstRow="1" w:lastRow="0" w:firstColumn="0" w:lastColumn="0" w:noHBand="0" w:noVBand="0" w:val="0020"/>
        <w:tblCaption w:val="IP-004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MAD Estimator</w:t>
            </w:r>
          </w:p>
        </w:tc>
        <w:tc>
          <w:tcPr/>
          <w:p>
            <w:pPr>
              <w:pStyle w:val="Compact"/>
              <w:jc w:val="left"/>
            </w:pPr>
            <w:r>
              <w:t xml:space="preserve">Section 7, Remark 7</w:t>
            </w:r>
          </w:p>
        </w:tc>
        <w:tc>
          <w:tcPr/>
          <w:p>
            <w:pPr>
              <w:pStyle w:val="Compact"/>
              <w:jc w:val="left"/>
            </w:pPr>
            <w:r>
              <w:rPr>
                <w:rStyle w:val="VerbatimChar"/>
              </w:rPr>
              <w:t xml:space="preserve">_mad_detection()</w:t>
            </w:r>
          </w:p>
        </w:tc>
        <w:tc>
          <w:tcPr/>
          <w:p>
            <w:pPr>
              <w:pStyle w:val="Compact"/>
              <w:jc w:val="center"/>
            </w:pPr>
            <w:r>
              <w:t xml:space="preserve">Yes</w:t>
            </w:r>
          </w:p>
        </w:tc>
      </w:tr>
      <w:tr>
        <w:tc>
          <w:tcPr/>
          <w:p>
            <w:pPr>
              <w:pStyle w:val="Compact"/>
              <w:jc w:val="left"/>
            </w:pPr>
            <w:r>
              <w:t xml:space="preserve">Shapiro-Wilk</w:t>
            </w:r>
          </w:p>
        </w:tc>
        <w:tc>
          <w:tcPr/>
          <w:p>
            <w:pPr>
              <w:pStyle w:val="Compact"/>
              <w:jc w:val="left"/>
            </w:pPr>
            <w:r>
              <w:t xml:space="preserve">Section 9, Theorem 24</w:t>
            </w:r>
          </w:p>
        </w:tc>
        <w:tc>
          <w:tcPr/>
          <w:p>
            <w:pPr>
              <w:pStyle w:val="Compact"/>
              <w:jc w:val="left"/>
            </w:pPr>
            <w:r>
              <w:rPr>
                <w:rStyle w:val="VerbatimChar"/>
              </w:rPr>
              <w:t xml:space="preserve">_determine_method()</w:t>
            </w:r>
          </w:p>
        </w:tc>
        <w:tc>
          <w:tcPr/>
          <w:p>
            <w:pPr>
              <w:pStyle w:val="Compact"/>
              <w:jc w:val="center"/>
            </w:pPr>
            <w:r>
              <w:t xml:space="preserve">Yes</w:t>
            </w:r>
          </w:p>
        </w:tc>
      </w:tr>
      <w:tr>
        <w:tc>
          <w:tcPr/>
          <w:p>
            <w:pPr>
              <w:pStyle w:val="Compact"/>
              <w:jc w:val="left"/>
            </w:pPr>
            <w:r>
              <w:t xml:space="preserve">Z-score Detection</w:t>
            </w:r>
          </w:p>
        </w:tc>
        <w:tc>
          <w:tcPr/>
          <w:p>
            <w:pPr>
              <w:pStyle w:val="Compact"/>
              <w:jc w:val="left"/>
            </w:pPr>
            <w:r>
              <w:t xml:space="preserve">Section 8</w:t>
            </w:r>
          </w:p>
        </w:tc>
        <w:tc>
          <w:tcPr/>
          <w:p>
            <w:pPr>
              <w:pStyle w:val="Compact"/>
              <w:jc w:val="left"/>
            </w:pPr>
            <w:r>
              <w:rPr>
                <w:rStyle w:val="VerbatimChar"/>
              </w:rPr>
              <w:t xml:space="preserve">_zscore_detection()</w:t>
            </w:r>
          </w:p>
        </w:tc>
        <w:tc>
          <w:tcPr/>
          <w:p>
            <w:pPr>
              <w:pStyle w:val="Compact"/>
              <w:jc w:val="center"/>
            </w:pPr>
            <w:r>
              <w:t xml:space="preserve">Yes</w:t>
            </w:r>
          </w:p>
        </w:tc>
      </w:tr>
      <w:tr>
        <w:tc>
          <w:tcPr/>
          <w:p>
            <w:pPr>
              <w:pStyle w:val="Compact"/>
              <w:jc w:val="left"/>
            </w:pPr>
            <w:r>
              <w:t xml:space="preserve">Thresholds (3.0/3.5)</w:t>
            </w:r>
          </w:p>
        </w:tc>
        <w:tc>
          <w:tcPr/>
          <w:p>
            <w:pPr>
              <w:pStyle w:val="Compact"/>
              <w:jc w:val="left"/>
            </w:pPr>
            <w:r>
              <w:t xml:space="preserve">Section 16, G2</w:t>
            </w:r>
          </w:p>
        </w:tc>
        <w:tc>
          <w:tcPr/>
          <w:p>
            <w:pPr>
              <w:pStyle w:val="Compact"/>
              <w:jc w:val="left"/>
            </w:pPr>
            <w:r>
              <w:t xml:space="preserve">Class constants</w:t>
            </w:r>
          </w:p>
        </w:tc>
        <w:tc>
          <w:tcPr/>
          <w:p>
            <w:pPr>
              <w:pStyle w:val="Compact"/>
              <w:jc w:val="center"/>
            </w:pPr>
            <w:r>
              <w:t xml:space="preserve">Yes</w:t>
            </w:r>
          </w:p>
        </w:tc>
      </w:tr>
      <w:tr>
        <w:tc>
          <w:tcPr/>
          <w:p>
            <w:pPr>
              <w:pStyle w:val="Compact"/>
              <w:jc w:val="left"/>
            </w:pPr>
            <w:r>
              <w:t xml:space="preserve">Spike/Drop (25%)</w:t>
            </w:r>
          </w:p>
        </w:tc>
        <w:tc>
          <w:tcPr/>
          <w:p>
            <w:pPr>
              <w:pStyle w:val="Compact"/>
              <w:jc w:val="left"/>
            </w:pPr>
            <w:r>
              <w:t xml:space="preserve">Section 9</w:t>
            </w:r>
          </w:p>
        </w:tc>
        <w:tc>
          <w:tcPr/>
          <w:p>
            <w:pPr>
              <w:pStyle w:val="Compact"/>
              <w:jc w:val="left"/>
            </w:pPr>
            <w:r>
              <w:rPr>
                <w:rStyle w:val="VerbatimChar"/>
              </w:rPr>
              <w:t xml:space="preserve">detect_spike_drop()</w:t>
            </w:r>
          </w:p>
        </w:tc>
        <w:tc>
          <w:tcPr/>
          <w:p>
            <w:pPr>
              <w:pStyle w:val="Compact"/>
              <w:jc w:val="center"/>
            </w:pPr>
            <w:r>
              <w:t xml:space="preserve">Yes</w:t>
            </w:r>
          </w:p>
        </w:tc>
      </w:tr>
    </w:tbl>
    <w:bookmarkEnd w:id="78"/>
    <w:bookmarkStart w:id="79" w:name="key-evidence-of-ip-implementation"/>
    <w:p>
      <w:pPr>
        <w:pStyle w:val="Heading5"/>
      </w:pPr>
      <w:r>
        <w:t xml:space="preserve">Key Evidence of IP Implementation:</w:t>
      </w:r>
    </w:p>
    <w:p>
      <w:pPr>
        <w:numPr>
          <w:ilvl w:val="0"/>
          <w:numId w:val="1010"/>
        </w:numPr>
      </w:pPr>
      <w:r>
        <w:rPr>
          <w:b/>
          <w:bCs/>
        </w:rPr>
        <w:t xml:space="preserve">Exact constants</w:t>
      </w:r>
      <w:r>
        <w:t xml:space="preserve">: MAD consistency constant 1.4826, thresholds 3.0/3.5/0.25</w:t>
      </w:r>
    </w:p>
    <w:p>
      <w:pPr>
        <w:numPr>
          <w:ilvl w:val="0"/>
          <w:numId w:val="1010"/>
        </w:numPr>
      </w:pPr>
      <w:r>
        <w:rPr>
          <w:b/>
          <w:bCs/>
        </w:rPr>
        <w:t xml:space="preserve">Algorithm fidelity</w:t>
      </w:r>
      <w:r>
        <w:t xml:space="preserve">: Z-score and MAD formulas match IP specification</w:t>
      </w:r>
    </w:p>
    <w:p>
      <w:pPr>
        <w:numPr>
          <w:ilvl w:val="0"/>
          <w:numId w:val="1010"/>
        </w:numPr>
      </w:pPr>
      <w:r>
        <w:rPr>
          <w:b/>
          <w:bCs/>
        </w:rPr>
        <w:t xml:space="preserve">Method selection</w:t>
      </w:r>
      <w:r>
        <w:t xml:space="preserve">: Shapiro-Wilk with</w:t>
      </w:r>
      <w:r>
        <w:t xml:space="preserve"> </w:t>
      </w:r>
      <m:oMath>
        <m:r>
          <m:t>p</m:t>
        </m:r>
        <m:r>
          <m:rPr>
            <m:sty m:val="p"/>
          </m:rPr>
          <m:t>=</m:t>
        </m:r>
        <m:r>
          <m:t>0.05</m:t>
        </m:r>
      </m:oMath>
      <w:r>
        <w:t xml:space="preserve"> </w:t>
      </w:r>
      <w:r>
        <w:t xml:space="preserve">threshold as specified</w:t>
      </w:r>
    </w:p>
    <w:p>
      <w:pPr>
        <w:numPr>
          <w:ilvl w:val="0"/>
          <w:numId w:val="1010"/>
        </w:numPr>
      </w:pPr>
      <w:r>
        <w:rPr>
          <w:b/>
          <w:bCs/>
        </w:rPr>
        <w:t xml:space="preserve">Code comments</w:t>
      </w:r>
      <w:r>
        <w:t xml:space="preserve">: Explicit references to IP-004 sections in docstrings</w:t>
      </w:r>
    </w:p>
    <w:p>
      <w:pPr>
        <w:pStyle w:val="FirstParagraph"/>
      </w:pPr>
      <w:r>
        <w:t xml:space="preserve">This chapter demonstrates</w:t>
      </w:r>
      <w:r>
        <w:t xml:space="preserve"> </w:t>
      </w:r>
      <w:r>
        <w:rPr>
          <w:b/>
          <w:bCs/>
        </w:rPr>
        <w:t xml:space="preserve">direct algorithmic implementation</w:t>
      </w:r>
      <w:r>
        <w:t xml:space="preserve"> </w:t>
      </w:r>
      <w:r>
        <w:t xml:space="preserve">of IP-004 concepts, with the SAP-OSS code implementing the exact formulas, thresholds, and method selection logic specified in the IP document.</w:t>
      </w:r>
    </w:p>
    <w:bookmarkEnd w:id="79"/>
    <w:bookmarkEnd w:id="80"/>
    <w:bookmarkEnd w:id="81"/>
    <w:bookmarkStart w:id="90" w:name="chap:mathematical-foundations"/>
    <w:p>
      <w:pPr>
        <w:pStyle w:val="Heading1"/>
      </w:pPr>
      <w:r>
        <w:t xml:space="preserve">AIMO Mathematical Libraries</w:t>
      </w:r>
    </w:p>
    <w:bookmarkStart w:id="83" w:name="ip-document-summary-4"/>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IP-005</w:t>
            </w:r>
          </w:p>
        </w:tc>
      </w:tr>
      <w:tr>
        <w:tc>
          <w:tcPr/>
          <w:p>
            <w:pPr>
              <w:pStyle w:val="Compact"/>
              <w:jc w:val="left"/>
            </w:pPr>
            <w:r>
              <w:rPr>
                <w:b/>
                <w:bCs/>
              </w:rPr>
              <w:t xml:space="preserve">Document</w:t>
            </w:r>
          </w:p>
        </w:tc>
        <w:tc>
          <w:tcPr/>
          <w:p>
            <w:pPr>
              <w:pStyle w:val="Compact"/>
              <w:jc w:val="left"/>
            </w:pPr>
            <w:r>
              <w:t xml:space="preserve">safety-aimo-ntimeseries.docx</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December 2025</w:t>
            </w:r>
          </w:p>
        </w:tc>
      </w:tr>
      <w:tr>
        <w:tc>
          <w:tcPr/>
          <w:p>
            <w:pPr>
              <w:pStyle w:val="Compact"/>
              <w:jc w:val="left"/>
            </w:pPr>
            <w:r>
              <w:rPr>
                <w:b/>
                <w:bCs/>
              </w:rPr>
              <w:t xml:space="preserve">Pages</w:t>
            </w:r>
          </w:p>
        </w:tc>
        <w:tc>
          <w:tcPr/>
          <w:p>
            <w:pPr>
              <w:pStyle w:val="Compact"/>
              <w:jc w:val="left"/>
            </w:pPr>
            <w:r>
              <w:t xml:space="preserve">28</w:t>
            </w:r>
          </w:p>
        </w:tc>
      </w:tr>
      <w:tr>
        <w:tc>
          <w:tcPr/>
          <w:p>
            <w:pPr>
              <w:pStyle w:val="Compact"/>
              <w:jc w:val="left"/>
            </w:pPr>
            <w:r>
              <w:rPr>
                <w:b/>
                <w:bCs/>
              </w:rPr>
              <w:t xml:space="preserve">Abstract</w:t>
            </w:r>
          </w:p>
        </w:tc>
        <w:tc>
          <w:tcPr/>
          <w:p>
            <w:pPr>
              <w:pStyle w:val="Compact"/>
              <w:jc w:val="left"/>
            </w:pPr>
            <w:r>
              <w:t xml:space="preserve">AIMO (AI Mathematical Olympiad) verified mathematical libraries with formal correctness proofs</w:t>
            </w:r>
          </w:p>
        </w:tc>
      </w:tr>
    </w:tbl>
    <w:bookmarkStart w:id="82" w:name="document-abstract-4"/>
    <w:p>
      <w:pPr>
        <w:pStyle w:val="Heading3"/>
      </w:pPr>
      <w:r>
        <w:t xml:space="preserve">Document Abstract</w:t>
      </w:r>
    </w:p>
    <w:p>
      <w:pPr>
        <w:pStyle w:val="FirstParagraph"/>
      </w:pPr>
      <w:r>
        <w:t xml:space="preserve">IP-005, Abstract</w:t>
      </w:r>
      <w:r>
        <w:t xml:space="preserve"> </w:t>
      </w:r>
      <w:r>
        <w:rPr>
          <w:i/>
          <w:iCs/>
        </w:rPr>
        <w:t xml:space="preserve">“The AIMO mathematical libraries provide 15 verified algorithms for time series analysis, statistical computation, and numerical optimization. Each algorithm includes formal correctness proofs, numerical error bounds, and Mojo implementations optimized for SIMD execution. These libraries form the mathematical foundation for AI-assisted financial analysis.”</w:t>
      </w:r>
    </w:p>
    <w:bookmarkEnd w:id="82"/>
    <w:bookmarkEnd w:id="83"/>
    <w:bookmarkStart w:id="84" w:name="key-concepts-identified-4"/>
    <w:p>
      <w:pPr>
        <w:pStyle w:val="Heading2"/>
      </w:pPr>
      <w:r>
        <w:t xml:space="preserve">Key Concepts Identified</w:t>
      </w:r>
    </w:p>
    <w:p>
      <w:pPr>
        <w:pStyle w:val="TableCaption"/>
      </w:pPr>
      <w:r>
        <w:t xml:space="preserve">IP-005 Key Concepts</w:t>
      </w:r>
    </w:p>
    <w:tbl>
      <w:tblPr>
        <w:tblStyle w:val="Table"/>
        <w:tblW w:type="auto" w:w="0"/>
        <w:tblLook w:firstRow="1" w:lastRow="0" w:firstColumn="0" w:lastColumn="0" w:noHBand="0" w:noVBand="0" w:val="0020"/>
        <w:tblCaption w:val="IP-005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Verified Algorithms</w:t>
            </w:r>
          </w:p>
        </w:tc>
        <w:tc>
          <w:tcPr/>
          <w:p>
            <w:pPr>
              <w:pStyle w:val="Compact"/>
              <w:jc w:val="left"/>
            </w:pPr>
            <w:r>
              <w:t xml:space="preserve">15 algorithms with formal correctness proofs</w:t>
            </w:r>
          </w:p>
        </w:tc>
        <w:tc>
          <w:tcPr/>
          <w:p>
            <w:pPr>
              <w:pStyle w:val="Compact"/>
              <w:jc w:val="left"/>
            </w:pPr>
            <w:hyperlink w:anchor="sec:ip005-verified">
              <w:r>
                <w:rPr>
                  <w:rStyle w:val="Hyperlink"/>
                </w:rPr>
                <w:t xml:space="preserve">6.3</w:t>
              </w:r>
            </w:hyperlink>
          </w:p>
        </w:tc>
      </w:tr>
      <w:tr>
        <w:tc>
          <w:tcPr/>
          <w:p>
            <w:pPr>
              <w:pStyle w:val="Compact"/>
              <w:jc w:val="left"/>
            </w:pPr>
            <w:r>
              <w:t xml:space="preserve">Numerical Error Bounds</w:t>
            </w:r>
          </w:p>
        </w:tc>
        <w:tc>
          <w:tcPr/>
          <w:p>
            <w:pPr>
              <w:pStyle w:val="Compact"/>
              <w:jc w:val="left"/>
            </w:pPr>
            <w:r>
              <w:t xml:space="preserve">Explicit error bounds for all computations</w:t>
            </w:r>
          </w:p>
        </w:tc>
        <w:tc>
          <w:tcPr/>
          <w:p>
            <w:pPr>
              <w:pStyle w:val="Compact"/>
              <w:jc w:val="left"/>
            </w:pPr>
            <w:hyperlink w:anchor="sec:ip005-bounds">
              <w:r>
                <w:rPr>
                  <w:rStyle w:val="Hyperlink"/>
                </w:rPr>
                <w:t xml:space="preserve">6.4</w:t>
              </w:r>
            </w:hyperlink>
          </w:p>
        </w:tc>
      </w:tr>
      <w:tr>
        <w:tc>
          <w:tcPr/>
          <w:p>
            <w:pPr>
              <w:pStyle w:val="Compact"/>
              <w:jc w:val="left"/>
            </w:pPr>
            <w:r>
              <w:t xml:space="preserve">Proof Annotations</w:t>
            </w:r>
          </w:p>
        </w:tc>
        <w:tc>
          <w:tcPr/>
          <w:p>
            <w:pPr>
              <w:pStyle w:val="Compact"/>
              <w:jc w:val="left"/>
            </w:pPr>
            <w:r>
              <w:t xml:space="preserve">Formal specifications in code comments</w:t>
            </w:r>
          </w:p>
        </w:tc>
        <w:tc>
          <w:tcPr/>
          <w:p>
            <w:pPr>
              <w:pStyle w:val="Compact"/>
              <w:jc w:val="left"/>
            </w:pPr>
            <w:hyperlink w:anchor="sec:ip005-proofs">
              <w:r>
                <w:rPr>
                  <w:rStyle w:val="Hyperlink"/>
                </w:rPr>
                <w:t xml:space="preserve">6.5</w:t>
              </w:r>
            </w:hyperlink>
          </w:p>
        </w:tc>
      </w:tr>
    </w:tbl>
    <w:bookmarkEnd w:id="84"/>
    <w:bookmarkStart w:id="85" w:name="sec:ip005-verified"/>
    <w:p>
      <w:pPr>
        <w:pStyle w:val="Heading2"/>
      </w:pPr>
      <w:r>
        <w:t xml:space="preserve">Concept: Verified Algorithms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IP-005</w:t>
            </w:r>
          </w:p>
        </w:tc>
      </w:tr>
      <w:tr>
        <w:tc>
          <w:tcPr/>
          <w:p>
            <w:pPr>
              <w:pStyle w:val="Compact"/>
              <w:jc w:val="left"/>
            </w:pPr>
            <w:r>
              <w:rPr>
                <w:b/>
                <w:bCs/>
              </w:rPr>
              <w:t xml:space="preserve">IP Location</w:t>
            </w:r>
          </w:p>
        </w:tc>
        <w:tc>
          <w:tcPr/>
          <w:p>
            <w:pPr>
              <w:pStyle w:val="Compact"/>
              <w:jc w:val="left"/>
            </w:pPr>
            <w:r>
              <w:t xml:space="preserve">Section 2</w:t>
            </w:r>
          </w:p>
        </w:tc>
      </w:tr>
      <w:tr>
        <w:tc>
          <w:tcPr/>
          <w:p>
            <w:pPr>
              <w:pStyle w:val="Compact"/>
              <w:jc w:val="left"/>
            </w:pPr>
            <w:r>
              <w:rPr>
                <w:b/>
                <w:bCs/>
              </w:rPr>
              <w:t xml:space="preserve">Concept</w:t>
            </w:r>
          </w:p>
        </w:tc>
        <w:tc>
          <w:tcPr/>
          <w:p>
            <w:pPr>
              <w:pStyle w:val="Compact"/>
              <w:jc w:val="left"/>
            </w:pPr>
            <w:r>
              <w:t xml:space="preserve">Library of formally verified algorithms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Selective (algorithms used as needed)</w:t>
            </w:r>
          </w:p>
        </w:tc>
      </w:tr>
    </w:tbl>
    <w:p>
      <w:pPr>
        <w:pStyle w:val="BodyText"/>
      </w:pPr>
      <w:r>
        <w:t xml:space="preserve">The IP paper specifies 15 verified algorithms. The SAP-OSS implementation uses several of these directly in : MAD estimator, Z-score computation, and outlier detection. Other algorithms (Kalman, FFT, correlation) are available through scipy/numpy, which implement mathematically equivalent algorithms.</w:t>
      </w:r>
    </w:p>
    <w:bookmarkEnd w:id="85"/>
    <w:bookmarkStart w:id="86" w:name="sec:ip005-bounds"/>
    <w:p>
      <w:pPr>
        <w:pStyle w:val="Heading2"/>
      </w:pPr>
      <w:r>
        <w:t xml:space="preserve">Concept: Numerical Error Bounds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IP-005</w:t>
            </w:r>
          </w:p>
        </w:tc>
      </w:tr>
      <w:tr>
        <w:tc>
          <w:tcPr/>
          <w:p>
            <w:pPr>
              <w:pStyle w:val="Compact"/>
              <w:jc w:val="left"/>
            </w:pPr>
            <w:r>
              <w:rPr>
                <w:b/>
                <w:bCs/>
              </w:rPr>
              <w:t xml:space="preserve">IP Location</w:t>
            </w:r>
          </w:p>
        </w:tc>
        <w:tc>
          <w:tcPr/>
          <w:p>
            <w:pPr>
              <w:pStyle w:val="Compact"/>
              <w:jc w:val="left"/>
            </w:pPr>
            <w:r>
              <w:t xml:space="preserve">Section 4</w:t>
            </w:r>
          </w:p>
        </w:tc>
      </w:tr>
      <w:tr>
        <w:tc>
          <w:tcPr/>
          <w:p>
            <w:pPr>
              <w:pStyle w:val="Compact"/>
              <w:jc w:val="left"/>
            </w:pPr>
            <w:r>
              <w:rPr>
                <w:b/>
                <w:bCs/>
              </w:rPr>
              <w:t xml:space="preserve">Concept</w:t>
            </w:r>
          </w:p>
        </w:tc>
        <w:tc>
          <w:tcPr/>
          <w:p>
            <w:pPr>
              <w:pStyle w:val="Compact"/>
              <w:jc w:val="left"/>
            </w:pPr>
            <w:r>
              <w:t xml:space="preserve">Explicit numerical error characterization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Defensive (edge case handling)</w:t>
            </w:r>
          </w:p>
        </w:tc>
      </w:tr>
    </w:tbl>
    <w:p>
      <w:pPr>
        <w:pStyle w:val="BodyText"/>
      </w:pPr>
      <w:r>
        <w:t xml:space="preserve">Error Handling Patterns</w:t>
      </w:r>
    </w:p>
    <w:p>
      <w:pPr>
        <w:pStyle w:val="SourceCode"/>
      </w:pPr>
      <w:r>
        <w:rPr>
          <w:rStyle w:val="KeywordTok"/>
        </w:rPr>
        <w:t xml:space="preserve">def</w:t>
      </w:r>
      <w:r>
        <w:rPr>
          <w:rStyle w:val="NormalTok"/>
        </w:rPr>
        <w:t xml:space="preserve"> _mad_detection(</w:t>
      </w:r>
      <w:r>
        <w:rPr>
          <w:rStyle w:val="VariableTok"/>
        </w:rPr>
        <w:t xml:space="preserve">self</w:t>
      </w:r>
      <w:r>
        <w:rPr>
          <w:rStyle w:val="NormalTok"/>
        </w:rPr>
        <w:t xml:space="preserve">, values):</w:t>
      </w:r>
      <w:r>
        <w:br/>
      </w:r>
      <w:r>
        <w:rPr>
          <w:rStyle w:val="NormalTok"/>
        </w:rPr>
        <w:t xml:space="preserve">    </w:t>
      </w:r>
      <w:r>
        <w:rPr>
          <w:rStyle w:val="CommentTok"/>
        </w:rPr>
        <w:t xml:space="preserve">"""</w:t>
      </w:r>
      <w:r>
        <w:br/>
      </w:r>
      <w:r>
        <w:rPr>
          <w:rStyle w:val="CommentTok"/>
        </w:rPr>
        <w:t xml:space="preserve">    MAD detection with numerical safety per IP-005.</w:t>
      </w:r>
      <w:r>
        <w:br/>
      </w:r>
      <w:r>
        <w:rPr>
          <w:rStyle w:val="CommentTok"/>
        </w:rPr>
        <w:t xml:space="preserve">    </w:t>
      </w:r>
      <w:r>
        <w:br/>
      </w:r>
      <w:r>
        <w:rPr>
          <w:rStyle w:val="CommentTok"/>
        </w:rPr>
        <w:t xml:space="preserve">    Error bound: Exact for finite inputs, robust to 50% outliers.</w:t>
      </w:r>
      <w:r>
        <w:br/>
      </w:r>
      <w:r>
        <w:rPr>
          <w:rStyle w:val="CommentTok"/>
        </w:rPr>
        <w:t xml:space="preserve">    """</w:t>
      </w:r>
      <w:r>
        <w:br/>
      </w:r>
      <w:r>
        <w:rPr>
          <w:rStyle w:val="NormalTok"/>
        </w:rPr>
        <w:t xml:space="preserve">    mad_adjusted </w:t>
      </w:r>
      <w:r>
        <w:rPr>
          <w:rStyle w:val="OperatorTok"/>
        </w:rPr>
        <w:t xml:space="preserve">=</w:t>
      </w:r>
      <w:r>
        <w:rPr>
          <w:rStyle w:val="NormalTok"/>
        </w:rPr>
        <w:t xml:space="preserve"> mad </w:t>
      </w:r>
      <w:r>
        <w:rPr>
          <w:rStyle w:val="OperatorTok"/>
        </w:rPr>
        <w:t xml:space="preserve">*</w:t>
      </w:r>
      <w:r>
        <w:rPr>
          <w:rStyle w:val="NormalTok"/>
        </w:rPr>
        <w:t xml:space="preserve"> </w:t>
      </w:r>
      <w:r>
        <w:rPr>
          <w:rStyle w:val="VariableTok"/>
        </w:rPr>
        <w:t xml:space="preserve">self</w:t>
      </w:r>
      <w:r>
        <w:rPr>
          <w:rStyle w:val="NormalTok"/>
        </w:rPr>
        <w:t xml:space="preserve">.MAD_CONSISTENCY_CONSTANT</w:t>
      </w:r>
      <w:r>
        <w:br/>
      </w:r>
      <w:r>
        <w:rPr>
          <w:rStyle w:val="NormalTok"/>
        </w:rPr>
        <w:t xml:space="preserve">    </w:t>
      </w:r>
      <w:r>
        <w:br/>
      </w:r>
      <w:r>
        <w:rPr>
          <w:rStyle w:val="NormalTok"/>
        </w:rPr>
        <w:t xml:space="preserve">    </w:t>
      </w:r>
      <w:r>
        <w:rPr>
          <w:rStyle w:val="CommentTok"/>
        </w:rPr>
        <w:t xml:space="preserve"># Defensive: Handle degenerate case (all values at median)</w:t>
      </w:r>
      <w:r>
        <w:br/>
      </w:r>
      <w:r>
        <w:rPr>
          <w:rStyle w:val="NormalTok"/>
        </w:rPr>
        <w:t xml:space="preserve">    </w:t>
      </w:r>
      <w:r>
        <w:rPr>
          <w:rStyle w:val="ControlFlowTok"/>
        </w:rPr>
        <w:t xml:space="preserve">if</w:t>
      </w:r>
      <w:r>
        <w:rPr>
          <w:rStyle w:val="NormalTok"/>
        </w:rPr>
        <w:t xml:space="preserve"> mad_adjusted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w:t>
      </w:r>
      <w:r>
        <w:rPr>
          <w:rStyle w:val="CommentTok"/>
        </w:rPr>
        <w:t xml:space="preserve"># Computation within error bounds</w:t>
      </w:r>
      <w:r>
        <w:br/>
      </w:r>
      <w:r>
        <w:rPr>
          <w:rStyle w:val="NormalTok"/>
        </w:rPr>
        <w:t xml:space="preserve">    modified_z_scores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median) </w:t>
      </w:r>
      <w:r>
        <w:rPr>
          <w:rStyle w:val="OperatorTok"/>
        </w:rPr>
        <w:t xml:space="preserve">/</w:t>
      </w:r>
      <w:r>
        <w:rPr>
          <w:rStyle w:val="NormalTok"/>
        </w:rPr>
        <w:t xml:space="preserve"> mad_adjusted</w:t>
      </w:r>
      <w:r>
        <w:br/>
      </w:r>
      <w:r>
        <w:rPr>
          <w:rStyle w:val="NormalTok"/>
        </w:rPr>
        <w:t xml:space="preserve">    </w:t>
      </w:r>
      <w:r>
        <w:rPr>
          <w:rStyle w:val="ControlFlowTok"/>
        </w:rPr>
        <w:t xml:space="preserve">return</w:t>
      </w:r>
      <w:r>
        <w:rPr>
          <w:rStyle w:val="NormalTok"/>
        </w:rPr>
        <w:t xml:space="preserve"> anomaly_mask, modified_z_scores</w:t>
      </w:r>
      <w:r>
        <w:br/>
      </w:r>
      <w:r>
        <w:br/>
      </w:r>
      <w:r>
        <w:rPr>
          <w:rStyle w:val="KeywordTok"/>
        </w:rPr>
        <w:t xml:space="preserve">def</w:t>
      </w:r>
      <w:r>
        <w:rPr>
          <w:rStyle w:val="NormalTok"/>
        </w:rPr>
        <w:t xml:space="preserve"> _zscore_detection(</w:t>
      </w:r>
      <w:r>
        <w:rPr>
          <w:rStyle w:val="VariableTok"/>
        </w:rPr>
        <w:t xml:space="preserve">self</w:t>
      </w:r>
      <w:r>
        <w:rPr>
          <w:rStyle w:val="NormalTok"/>
        </w:rPr>
        <w:t xml:space="preserve">, values):</w:t>
      </w:r>
      <w:r>
        <w:br/>
      </w:r>
      <w:r>
        <w:rPr>
          <w:rStyle w:val="NormalTok"/>
        </w:rPr>
        <w:t xml:space="preserve">    </w:t>
      </w:r>
      <w:r>
        <w:rPr>
          <w:rStyle w:val="CommentTok"/>
        </w:rPr>
        <w:t xml:space="preserve">"""</w:t>
      </w:r>
      <w:r>
        <w:br/>
      </w:r>
      <w:r>
        <w:rPr>
          <w:rStyle w:val="CommentTok"/>
        </w:rPr>
        <w:t xml:space="preserve">    Z-score with numerical safety per IP-005.</w:t>
      </w:r>
      <w:r>
        <w:br/>
      </w:r>
      <w:r>
        <w:rPr>
          <w:rStyle w:val="CommentTok"/>
        </w:rPr>
        <w:t xml:space="preserve">    </w:t>
      </w:r>
      <w:r>
        <w:br/>
      </w:r>
      <w:r>
        <w:rPr>
          <w:rStyle w:val="CommentTok"/>
        </w:rPr>
        <w:t xml:space="preserve">    Error bound: Relative error &lt;= 3*epsilon for |z| &lt; 10^6.</w:t>
      </w:r>
      <w:r>
        <w:br/>
      </w:r>
      <w:r>
        <w:rPr>
          <w:rStyle w:val="CommentTok"/>
        </w:rPr>
        <w:t xml:space="preserve">    """</w:t>
      </w:r>
      <w:r>
        <w:br/>
      </w:r>
      <w:r>
        <w:rPr>
          <w:rStyle w:val="NormalTok"/>
        </w:rPr>
        <w:t xml:space="preserve">    </w:t>
      </w:r>
      <w:r>
        <w:rPr>
          <w:rStyle w:val="CommentTok"/>
        </w:rPr>
        <w:t xml:space="preserve"># Defensive: Handle zero variance (all identical values)</w:t>
      </w:r>
      <w:r>
        <w:br/>
      </w:r>
      <w:r>
        <w:rPr>
          <w:rStyle w:val="NormalTok"/>
        </w:rPr>
        <w:t xml:space="preserve">    </w:t>
      </w:r>
      <w:r>
        <w:rPr>
          <w:rStyle w:val="ControlFlowTok"/>
        </w:rPr>
        <w:t xml:space="preserve">if</w:t>
      </w:r>
      <w:r>
        <w:rPr>
          <w:rStyle w:val="NormalTok"/>
        </w:rPr>
        <w:t xml:space="preserve"> std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BuiltInTok"/>
        </w:rPr>
        <w:t xml:space="preserve">len</w:t>
      </w:r>
      <w:r>
        <w:rPr>
          <w:rStyle w:val="NormalTok"/>
        </w:rPr>
        <w:t xml:space="preserve">(values), dtype</w:t>
      </w:r>
      <w:r>
        <w:rPr>
          <w:rStyle w:val="OperatorTok"/>
        </w:rPr>
        <w:t xml:space="preserve">=</w:t>
      </w:r>
      <w:r>
        <w:rPr>
          <w:rStyle w:val="BuiltInTok"/>
        </w:rPr>
        <w:t xml:space="preserve">bool</w:t>
      </w:r>
      <w:r>
        <w:rPr>
          <w:rStyle w:val="NormalTok"/>
        </w:rPr>
        <w:t xml:space="preserve">), np.zeros(</w:t>
      </w:r>
      <w:r>
        <w:rPr>
          <w:rStyle w:val="BuiltInTok"/>
        </w:rPr>
        <w:t xml:space="preserve">len</w:t>
      </w:r>
      <w:r>
        <w:rPr>
          <w:rStyle w:val="NormalTok"/>
        </w:rPr>
        <w:t xml:space="preserve">(values))</w:t>
      </w:r>
      <w:r>
        <w:br/>
      </w:r>
      <w:r>
        <w:rPr>
          <w:rStyle w:val="NormalTok"/>
        </w:rPr>
        <w:t xml:space="preserve">    </w:t>
      </w:r>
      <w:r>
        <w:br/>
      </w:r>
      <w:r>
        <w:rPr>
          <w:rStyle w:val="NormalTok"/>
        </w:rPr>
        <w:t xml:space="preserve">    z_scores </w:t>
      </w:r>
      <w:r>
        <w:rPr>
          <w:rStyle w:val="OperatorTok"/>
        </w:rPr>
        <w:t xml:space="preserve">=</w:t>
      </w:r>
      <w:r>
        <w:rPr>
          <w:rStyle w:val="NormalTok"/>
        </w:rPr>
        <w:t xml:space="preserve"> np.</w:t>
      </w:r>
      <w:r>
        <w:rPr>
          <w:rStyle w:val="BuiltInTok"/>
        </w:rPr>
        <w:t xml:space="preserve">abs</w:t>
      </w:r>
      <w:r>
        <w:rPr>
          <w:rStyle w:val="NormalTok"/>
        </w:rPr>
        <w:t xml:space="preserve">((values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w:t>
      </w:r>
      <w:r>
        <w:rPr>
          <w:rStyle w:val="ControlFlowTok"/>
        </w:rPr>
        <w:t xml:space="preserve">return</w:t>
      </w:r>
      <w:r>
        <w:rPr>
          <w:rStyle w:val="NormalTok"/>
        </w:rPr>
        <w:t xml:space="preserve"> anomaly_mask, z_scores</w:t>
      </w:r>
    </w:p>
    <w:p>
      <w:pPr>
        <w:pStyle w:val="FirstParagraph"/>
      </w:pPr>
      <w:r>
        <w:t xml:space="preserve">The IP paper specifies numerical error bounds for each algorithm. The SAP-OSS implementation incorporates defensive programming patterns that handle edge cases (zero MAD, zero std) where numerical error bounds would be undefined. This ensures the implementation remains numerically stable across all inputs.</w:t>
      </w:r>
    </w:p>
    <w:bookmarkEnd w:id="86"/>
    <w:bookmarkStart w:id="87" w:name="sec:ip005-proofs"/>
    <w:p>
      <w:pPr>
        <w:pStyle w:val="Heading2"/>
      </w:pPr>
      <w:r>
        <w:t xml:space="preserve">Concept: Proof Annotations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IP-005</w:t>
            </w:r>
          </w:p>
        </w:tc>
      </w:tr>
      <w:tr>
        <w:tc>
          <w:tcPr/>
          <w:p>
            <w:pPr>
              <w:pStyle w:val="Compact"/>
              <w:jc w:val="left"/>
            </w:pPr>
            <w:r>
              <w:rPr>
                <w:b/>
                <w:bCs/>
              </w:rPr>
              <w:t xml:space="preserve">IP Location</w:t>
            </w:r>
          </w:p>
        </w:tc>
        <w:tc>
          <w:tcPr/>
          <w:p>
            <w:pPr>
              <w:pStyle w:val="Compact"/>
              <w:jc w:val="left"/>
            </w:pPr>
            <w:r>
              <w:t xml:space="preserve">Section 3</w:t>
            </w:r>
          </w:p>
        </w:tc>
      </w:tr>
      <w:tr>
        <w:tc>
          <w:tcPr/>
          <w:p>
            <w:pPr>
              <w:pStyle w:val="Compact"/>
              <w:jc w:val="left"/>
            </w:pPr>
            <w:r>
              <w:rPr>
                <w:b/>
                <w:bCs/>
              </w:rPr>
              <w:t xml:space="preserve">Concept</w:t>
            </w:r>
          </w:p>
        </w:tc>
        <w:tc>
          <w:tcPr/>
          <w:p>
            <w:pPr>
              <w:pStyle w:val="Compact"/>
              <w:jc w:val="left"/>
            </w:pPr>
            <w:r>
              <w:t xml:space="preserve">Formal specifications in code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Documentation (docstrings with specifications)</w:t>
            </w:r>
          </w:p>
        </w:tc>
      </w:tr>
    </w:tbl>
    <w:p>
      <w:pPr>
        <w:pStyle w:val="BodyText"/>
      </w:pPr>
      <w:r>
        <w:t xml:space="preserve">Specification-style Docstrings</w:t>
      </w:r>
    </w:p>
    <w:p>
      <w:pPr>
        <w:pStyle w:val="SourceCode"/>
      </w:pPr>
      <w:r>
        <w:rPr>
          <w:rStyle w:val="KeywordTok"/>
        </w:rPr>
        <w:t xml:space="preserve">class</w:t>
      </w:r>
      <w:r>
        <w:rPr>
          <w:rStyle w:val="NormalTok"/>
        </w:rPr>
        <w:t xml:space="preserve"> AnomalyDetector:</w:t>
      </w:r>
      <w:r>
        <w:br/>
      </w:r>
      <w:r>
        <w:rPr>
          <w:rStyle w:val="NormalTok"/>
        </w:rPr>
        <w:t xml:space="preserve">    </w:t>
      </w:r>
      <w:r>
        <w:rPr>
          <w:rStyle w:val="CommentTok"/>
        </w:rPr>
        <w:t xml:space="preserve">"""</w:t>
      </w:r>
      <w:r>
        <w:br/>
      </w:r>
      <w:r>
        <w:rPr>
          <w:rStyle w:val="CommentTok"/>
        </w:rPr>
        <w:t xml:space="preserve">    Anomaly detection with normality testing and MAD fallback.</w:t>
      </w:r>
      <w:r>
        <w:br/>
      </w:r>
      <w:r>
        <w:rPr>
          <w:rStyle w:val="CommentTok"/>
        </w:rPr>
        <w:t xml:space="preserve">    </w:t>
      </w:r>
      <w:r>
        <w:br/>
      </w:r>
      <w:r>
        <w:rPr>
          <w:rStyle w:val="CommentTok"/>
        </w:rPr>
        <w:t xml:space="preserve">    Preconditions:</w:t>
      </w:r>
      <w:r>
        <w:br/>
      </w:r>
      <w:r>
        <w:rPr>
          <w:rStyle w:val="CommentTok"/>
        </w:rPr>
        <w:t xml:space="preserve">        - values array contains finite numeric values</w:t>
      </w:r>
      <w:r>
        <w:br/>
      </w:r>
      <w:r>
        <w:rPr>
          <w:rStyle w:val="CommentTok"/>
        </w:rPr>
        <w:t xml:space="preserve">        - len(values) &gt;= 3 for meaningful detection</w:t>
      </w:r>
      <w:r>
        <w:br/>
      </w:r>
      <w:r>
        <w:rPr>
          <w:rStyle w:val="CommentTok"/>
        </w:rPr>
        <w:t xml:space="preserve">    </w:t>
      </w:r>
      <w:r>
        <w:br/>
      </w:r>
      <w:r>
        <w:rPr>
          <w:rStyle w:val="CommentTok"/>
        </w:rPr>
        <w:t xml:space="preserve">    Postconditions:</w:t>
      </w:r>
      <w:r>
        <w:br/>
      </w:r>
      <w:r>
        <w:rPr>
          <w:rStyle w:val="CommentTok"/>
        </w:rPr>
        <w:t xml:space="preserve">        - anomaly_mask is boolean array of same length as values</w:t>
      </w:r>
      <w:r>
        <w:br/>
      </w:r>
      <w:r>
        <w:rPr>
          <w:rStyle w:val="CommentTok"/>
        </w:rPr>
        <w:t xml:space="preserve">        - scores are non-negative floats</w:t>
      </w:r>
      <w:r>
        <w:br/>
      </w:r>
      <w:r>
        <w:rPr>
          <w:rStyle w:val="CommentTok"/>
        </w:rPr>
        <w:t xml:space="preserve">        - all anomalies have score &gt; threshold</w:t>
      </w:r>
      <w:r>
        <w:br/>
      </w:r>
      <w:r>
        <w:rPr>
          <w:rStyle w:val="CommentTok"/>
        </w:rPr>
        <w:t xml:space="preserve">    </w:t>
      </w:r>
      <w:r>
        <w:br/>
      </w:r>
      <w:r>
        <w:rPr>
          <w:rStyle w:val="CommentTok"/>
        </w:rPr>
        <w:t xml:space="preserve">    Invariants:</w:t>
      </w:r>
      <w:r>
        <w:br/>
      </w:r>
      <w:r>
        <w:rPr>
          <w:rStyle w:val="CommentTok"/>
        </w:rPr>
        <w:t xml:space="preserve">        - Detection method determined by Shapiro-Wilk test</w:t>
      </w:r>
      <w:r>
        <w:br/>
      </w:r>
      <w:r>
        <w:rPr>
          <w:rStyle w:val="CommentTok"/>
        </w:rPr>
        <w:t xml:space="preserve">        - Thresholds: Z-score=3.0, MAD=3.5, spike/drop=25%</w:t>
      </w:r>
      <w:r>
        <w:br/>
      </w:r>
      <w:r>
        <w:rPr>
          <w:rStyle w:val="CommentTok"/>
        </w:rPr>
        <w:t xml:space="preserve">    </w:t>
      </w:r>
      <w:r>
        <w:br/>
      </w:r>
      <w:r>
        <w:rPr>
          <w:rStyle w:val="CommentTok"/>
        </w:rPr>
        <w:t xml:space="preserve">    Error bounds:</w:t>
      </w:r>
      <w:r>
        <w:br/>
      </w:r>
      <w:r>
        <w:rPr>
          <w:rStyle w:val="CommentTok"/>
        </w:rPr>
        <w:t xml:space="preserve">        - Z-score: relative error &lt;= 3*epsilon for |z| &lt; 10^6</w:t>
      </w:r>
      <w:r>
        <w:br/>
      </w:r>
      <w:r>
        <w:rPr>
          <w:rStyle w:val="CommentTok"/>
        </w:rPr>
        <w:t xml:space="preserve">        - MAD: exact for finite inputs</w:t>
      </w:r>
      <w:r>
        <w:br/>
      </w:r>
      <w:r>
        <w:rPr>
          <w:rStyle w:val="CommentTok"/>
        </w:rPr>
        <w:t xml:space="preserve">    """</w:t>
      </w:r>
    </w:p>
    <w:p>
      <w:pPr>
        <w:pStyle w:val="FirstParagraph"/>
      </w:pPr>
      <w:r>
        <w:t xml:space="preserve">The IP paper describes formal proof annotations. In the SAP-OSS Python implementation, these are adapted to structured docstrings that specify preconditions, postconditions, invariants, and error bounds. While not machine-checkable like formal proof languages, these serve the same documentation purpose and guide correct usage.</w:t>
      </w:r>
    </w:p>
    <w:bookmarkEnd w:id="87"/>
    <w:bookmarkStart w:id="89" w:name="implementation-summary-4"/>
    <w:p>
      <w:pPr>
        <w:pStyle w:val="Heading2"/>
      </w:pPr>
      <w:r>
        <w:t xml:space="preserve">Implementation Summary</w:t>
      </w:r>
    </w:p>
    <w:p>
      <w:pPr>
        <w:pStyle w:val="TableCaption"/>
      </w:pPr>
      <w:r>
        <w:t xml:space="preserve">IP-005 Concept Implementation Summary</w:t>
      </w:r>
    </w:p>
    <w:tbl>
      <w:tblPr>
        <w:tblStyle w:val="Table"/>
        <w:tblW w:type="auto" w:w="0"/>
        <w:tblLook w:firstRow="1" w:lastRow="0" w:firstColumn="0" w:lastColumn="0" w:noHBand="0" w:noVBand="0" w:val="0020"/>
        <w:tblCaption w:val="IP-005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Verified Algorithms</w:t>
            </w:r>
          </w:p>
        </w:tc>
        <w:tc>
          <w:tcPr/>
          <w:p>
            <w:pPr>
              <w:pStyle w:val="Compact"/>
              <w:jc w:val="left"/>
            </w:pPr>
            <w:r>
              <w:t xml:space="preserve">Section 2</w:t>
            </w:r>
          </w:p>
        </w:tc>
        <w:tc>
          <w:tcPr/>
          <w:p>
            <w:pPr>
              <w:pStyle w:val="Compact"/>
              <w:jc w:val="left"/>
            </w:pPr>
            <w:r>
              <w:t xml:space="preserve">MAD, Z-score, outlier detection</w:t>
            </w:r>
          </w:p>
        </w:tc>
        <w:tc>
          <w:tcPr/>
          <w:p>
            <w:pPr>
              <w:pStyle w:val="Compact"/>
              <w:jc w:val="center"/>
            </w:pPr>
            <w:r>
              <w:t xml:space="preserve">Yes</w:t>
            </w:r>
          </w:p>
        </w:tc>
      </w:tr>
      <w:tr>
        <w:tc>
          <w:tcPr/>
          <w:p>
            <w:pPr>
              <w:pStyle w:val="Compact"/>
              <w:jc w:val="left"/>
            </w:pPr>
            <w:r>
              <w:t xml:space="preserve">Numerical Bounds</w:t>
            </w:r>
          </w:p>
        </w:tc>
        <w:tc>
          <w:tcPr/>
          <w:p>
            <w:pPr>
              <w:pStyle w:val="Compact"/>
              <w:jc w:val="left"/>
            </w:pPr>
            <w:r>
              <w:t xml:space="preserve">Section 4</w:t>
            </w:r>
          </w:p>
        </w:tc>
        <w:tc>
          <w:tcPr/>
          <w:p>
            <w:pPr>
              <w:pStyle w:val="Compact"/>
              <w:jc w:val="left"/>
            </w:pPr>
            <w:r>
              <w:t xml:space="preserve">Edge case handling</w:t>
            </w:r>
          </w:p>
        </w:tc>
        <w:tc>
          <w:tcPr/>
          <w:p>
            <w:pPr>
              <w:pStyle w:val="Compact"/>
              <w:jc w:val="center"/>
            </w:pPr>
            <w:r>
              <w:t xml:space="preserve">Yes</w:t>
            </w:r>
          </w:p>
        </w:tc>
      </w:tr>
      <w:tr>
        <w:tc>
          <w:tcPr/>
          <w:p>
            <w:pPr>
              <w:pStyle w:val="Compact"/>
              <w:jc w:val="left"/>
            </w:pPr>
            <w:r>
              <w:t xml:space="preserve">Proof Annotations</w:t>
            </w:r>
          </w:p>
        </w:tc>
        <w:tc>
          <w:tcPr/>
          <w:p>
            <w:pPr>
              <w:pStyle w:val="Compact"/>
              <w:jc w:val="left"/>
            </w:pPr>
            <w:r>
              <w:t xml:space="preserve">Section 3</w:t>
            </w:r>
          </w:p>
        </w:tc>
        <w:tc>
          <w:tcPr/>
          <w:p>
            <w:pPr>
              <w:pStyle w:val="Compact"/>
              <w:jc w:val="left"/>
            </w:pPr>
            <w:r>
              <w:t xml:space="preserve">Specification docstrings</w:t>
            </w:r>
          </w:p>
        </w:tc>
        <w:tc>
          <w:tcPr/>
          <w:p>
            <w:pPr>
              <w:pStyle w:val="Compact"/>
              <w:jc w:val="center"/>
            </w:pPr>
            <w:r>
              <w:t xml:space="preserve">Yes</w:t>
            </w:r>
          </w:p>
        </w:tc>
      </w:tr>
    </w:tbl>
    <w:bookmarkStart w:id="88" w:name="note"/>
    <w:p>
      <w:pPr>
        <w:pStyle w:val="Heading5"/>
      </w:pPr>
      <w:r>
        <w:t xml:space="preserve">Note:</w:t>
      </w:r>
    </w:p>
    <w:p>
      <w:pPr>
        <w:pStyle w:val="FirstParagraph"/>
      </w:pPr>
      <w:r>
        <w:t xml:space="preserve">The AIMO libraries in IP-005 provide a mathematical foundation. The SAP-OSS implementation uses equivalent algorithms from numpy/scipy for standard operations, with custom implementations (like</w:t>
      </w:r>
      <w:r>
        <w:t xml:space="preserve"> </w:t>
      </w:r>
      <w:r>
        <w:rPr>
          <w:rStyle w:val="VerbatimChar"/>
        </w:rPr>
        <w:t xml:space="preserve">AnomalyDetector</w:t>
      </w:r>
      <w:r>
        <w:t xml:space="preserve">) following the same mathematical specifications and error handling patterns.</w:t>
      </w:r>
    </w:p>
    <w:bookmarkEnd w:id="88"/>
    <w:bookmarkEnd w:id="89"/>
    <w:bookmarkEnd w:id="90"/>
    <w:bookmarkStart w:id="99" w:name="chap:earnings-analysis"/>
    <w:p>
      <w:pPr>
        <w:pStyle w:val="Heading1"/>
      </w:pPr>
      <w:r>
        <w:t xml:space="preserve">Earnings Analysis Module</w:t>
      </w:r>
    </w:p>
    <w:bookmarkStart w:id="92" w:name="ip-document-summary-5"/>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IP-006</w:t>
            </w:r>
          </w:p>
        </w:tc>
      </w:tr>
      <w:tr>
        <w:tc>
          <w:tcPr/>
          <w:p>
            <w:pPr>
              <w:pStyle w:val="Compact"/>
              <w:jc w:val="left"/>
            </w:pPr>
            <w:r>
              <w:rPr>
                <w:b/>
                <w:bCs/>
              </w:rPr>
              <w:t xml:space="preserve">Document</w:t>
            </w:r>
          </w:p>
        </w:tc>
        <w:tc>
          <w:tcPr/>
          <w:p>
            <w:pPr>
              <w:pStyle w:val="Compact"/>
              <w:jc w:val="left"/>
            </w:pPr>
            <w:r>
              <w:t xml:space="preserve">AI Earnings Analysis Module.pdf</w:t>
            </w:r>
          </w:p>
        </w:tc>
      </w:tr>
      <w:tr>
        <w:tc>
          <w:tcPr/>
          <w:p>
            <w:pPr>
              <w:pStyle w:val="Compact"/>
              <w:jc w:val="left"/>
            </w:pPr>
            <w:r>
              <w:rPr>
                <w:b/>
                <w:bCs/>
              </w:rPr>
              <w:t xml:space="preserve">Author</w:t>
            </w:r>
          </w:p>
        </w:tc>
        <w:tc>
          <w:tcPr/>
          <w:p>
            <w:pPr>
              <w:pStyle w:val="Compact"/>
              <w:jc w:val="left"/>
            </w:pPr>
            <w:r>
              <w:t xml:space="preserve">Standard Chartered Bank, GCFO</w:t>
            </w:r>
          </w:p>
        </w:tc>
      </w:tr>
      <w:tr>
        <w:tc>
          <w:tcPr/>
          <w:p>
            <w:pPr>
              <w:pStyle w:val="Compact"/>
              <w:jc w:val="left"/>
            </w:pPr>
            <w:r>
              <w:rPr>
                <w:b/>
                <w:bCs/>
              </w:rPr>
              <w:t xml:space="preserve">Date</w:t>
            </w:r>
          </w:p>
        </w:tc>
        <w:tc>
          <w:tcPr/>
          <w:p>
            <w:pPr>
              <w:pStyle w:val="Compact"/>
              <w:jc w:val="left"/>
            </w:pPr>
            <w:r>
              <w:t xml:space="preserve">December 2024</w:t>
            </w:r>
          </w:p>
        </w:tc>
      </w:tr>
      <w:tr>
        <w:tc>
          <w:tcPr/>
          <w:p>
            <w:pPr>
              <w:pStyle w:val="Compact"/>
              <w:jc w:val="left"/>
            </w:pPr>
            <w:r>
              <w:rPr>
                <w:b/>
                <w:bCs/>
              </w:rPr>
              <w:t xml:space="preserve">Pages</w:t>
            </w:r>
          </w:p>
        </w:tc>
        <w:tc>
          <w:tcPr/>
          <w:p>
            <w:pPr>
              <w:pStyle w:val="Compact"/>
              <w:jc w:val="left"/>
            </w:pPr>
            <w:r>
              <w:t xml:space="preserve">15</w:t>
            </w:r>
          </w:p>
        </w:tc>
      </w:tr>
      <w:tr>
        <w:tc>
          <w:tcPr/>
          <w:p>
            <w:pPr>
              <w:pStyle w:val="Compact"/>
              <w:jc w:val="left"/>
            </w:pPr>
            <w:r>
              <w:rPr>
                <w:b/>
                <w:bCs/>
              </w:rPr>
              <w:t xml:space="preserve">Abstract</w:t>
            </w:r>
          </w:p>
        </w:tc>
        <w:tc>
          <w:tcPr/>
          <w:p>
            <w:pPr>
              <w:pStyle w:val="Compact"/>
              <w:jc w:val="left"/>
            </w:pPr>
            <w:r>
              <w:t xml:space="preserve">Institutional-grade earnings call analytics with constitutional AI framework</w:t>
            </w:r>
          </w:p>
        </w:tc>
      </w:tr>
    </w:tbl>
    <w:bookmarkStart w:id="91" w:name="document-abstract-5"/>
    <w:p>
      <w:pPr>
        <w:pStyle w:val="Heading3"/>
      </w:pPr>
      <w:r>
        <w:t xml:space="preserve">Document Abstract</w:t>
      </w:r>
    </w:p>
    <w:p>
      <w:pPr>
        <w:pStyle w:val="FirstParagraph"/>
      </w:pPr>
      <w:r>
        <w:t xml:space="preserve">IP-006, Module Overview</w:t>
      </w:r>
      <w:r>
        <w:t xml:space="preserve"> </w:t>
      </w:r>
      <w:r>
        <w:rPr>
          <w:i/>
          <w:iCs/>
        </w:rPr>
        <w:t xml:space="preserve">“The FinSight Intelligence GCFO AI Earnings Analysis Module represents a breakthrough in management communication analytics, delivering institutional-grade intelligence through advanced AI-driven capabilities. This system transforms complex earnings calls, investor presentations, and management guidance into insights while maintaining the highest standards of accuracy and compliance.”</w:t>
      </w:r>
    </w:p>
    <w:bookmarkEnd w:id="91"/>
    <w:bookmarkEnd w:id="92"/>
    <w:bookmarkStart w:id="93" w:name="key-concepts-identified-5"/>
    <w:p>
      <w:pPr>
        <w:pStyle w:val="Heading2"/>
      </w:pPr>
      <w:r>
        <w:t xml:space="preserve">Key Concepts Identified</w:t>
      </w:r>
    </w:p>
    <w:p>
      <w:pPr>
        <w:pStyle w:val="TableCaption"/>
      </w:pPr>
      <w:r>
        <w:t xml:space="preserve">IP-006 Key Concepts</w:t>
      </w:r>
    </w:p>
    <w:tbl>
      <w:tblPr>
        <w:tblStyle w:val="Table"/>
        <w:tblW w:type="auto" w:w="0"/>
        <w:tblLook w:firstRow="1" w:lastRow="0" w:firstColumn="0" w:lastColumn="0" w:noHBand="0" w:noVBand="0" w:val="0020"/>
        <w:tblCaption w:val="IP-006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Constitutional AI</w:t>
            </w:r>
          </w:p>
        </w:tc>
        <w:tc>
          <w:tcPr/>
          <w:p>
            <w:pPr>
              <w:pStyle w:val="Compact"/>
              <w:jc w:val="left"/>
            </w:pPr>
            <w:r>
              <w:t xml:space="preserve">Prometheus Unbound compliance framework</w:t>
            </w:r>
          </w:p>
        </w:tc>
        <w:tc>
          <w:tcPr/>
          <w:p>
            <w:pPr>
              <w:pStyle w:val="Compact"/>
              <w:jc w:val="left"/>
            </w:pPr>
            <w:hyperlink w:anchor="sec:ip006-constitutional">
              <w:r>
                <w:rPr>
                  <w:rStyle w:val="Hyperlink"/>
                </w:rPr>
                <w:t xml:space="preserve">7.3</w:t>
              </w:r>
            </w:hyperlink>
          </w:p>
        </w:tc>
      </w:tr>
      <w:tr>
        <w:tc>
          <w:tcPr/>
          <w:p>
            <w:pPr>
              <w:pStyle w:val="Compact"/>
              <w:jc w:val="left"/>
            </w:pPr>
            <w:r>
              <w:t xml:space="preserve">Multi-modal Analysis</w:t>
            </w:r>
          </w:p>
        </w:tc>
        <w:tc>
          <w:tcPr/>
          <w:p>
            <w:pPr>
              <w:pStyle w:val="Compact"/>
              <w:jc w:val="left"/>
            </w:pPr>
            <w:r>
              <w:t xml:space="preserve">Voice, text, and metrics integration</w:t>
            </w:r>
          </w:p>
        </w:tc>
        <w:tc>
          <w:tcPr/>
          <w:p>
            <w:pPr>
              <w:pStyle w:val="Compact"/>
              <w:jc w:val="left"/>
            </w:pPr>
            <w:hyperlink w:anchor="sec:ip006-multimodal">
              <w:r>
                <w:rPr>
                  <w:rStyle w:val="Hyperlink"/>
                </w:rPr>
                <w:t xml:space="preserve">7.4</w:t>
              </w:r>
            </w:hyperlink>
          </w:p>
        </w:tc>
      </w:tr>
      <w:tr>
        <w:tc>
          <w:tcPr/>
          <w:p>
            <w:pPr>
              <w:pStyle w:val="Compact"/>
              <w:jc w:val="left"/>
            </w:pPr>
            <w:r>
              <w:t xml:space="preserve">Audit Trail</w:t>
            </w:r>
          </w:p>
        </w:tc>
        <w:tc>
          <w:tcPr/>
          <w:p>
            <w:pPr>
              <w:pStyle w:val="Compact"/>
              <w:jc w:val="left"/>
            </w:pPr>
            <w:r>
              <w:t xml:space="preserve">Complete analytical provenance</w:t>
            </w:r>
          </w:p>
        </w:tc>
        <w:tc>
          <w:tcPr/>
          <w:p>
            <w:pPr>
              <w:pStyle w:val="Compact"/>
              <w:jc w:val="left"/>
            </w:pPr>
            <w:hyperlink w:anchor="sec:ip006-audit">
              <w:r>
                <w:rPr>
                  <w:rStyle w:val="Hyperlink"/>
                </w:rPr>
                <w:t xml:space="preserve">7.5</w:t>
              </w:r>
            </w:hyperlink>
          </w:p>
        </w:tc>
      </w:tr>
      <w:tr>
        <w:tc>
          <w:tcPr/>
          <w:p>
            <w:pPr>
              <w:pStyle w:val="Compact"/>
              <w:jc w:val="left"/>
            </w:pPr>
            <w:r>
              <w:t xml:space="preserve">Confidence Metrics</w:t>
            </w:r>
          </w:p>
        </w:tc>
        <w:tc>
          <w:tcPr/>
          <w:p>
            <w:pPr>
              <w:pStyle w:val="Compact"/>
              <w:jc w:val="left"/>
            </w:pPr>
            <w:r>
              <w:t xml:space="preserve">Quantified reliability scores</w:t>
            </w:r>
          </w:p>
        </w:tc>
        <w:tc>
          <w:tcPr/>
          <w:p>
            <w:pPr>
              <w:pStyle w:val="Compact"/>
              <w:jc w:val="left"/>
            </w:pPr>
            <w:hyperlink w:anchor="sec:ip006-confidence">
              <w:r>
                <w:rPr>
                  <w:rStyle w:val="Hyperlink"/>
                </w:rPr>
                <w:t xml:space="preserve">7.6</w:t>
              </w:r>
            </w:hyperlink>
          </w:p>
        </w:tc>
      </w:tr>
    </w:tbl>
    <w:bookmarkEnd w:id="93"/>
    <w:bookmarkStart w:id="94" w:name="sec:ip006-constitutional"/>
    <w:p>
      <w:pPr>
        <w:pStyle w:val="Heading2"/>
      </w:pPr>
      <w:r>
        <w:t xml:space="preserve">Concept: Constitutional AI Framework</w:t>
      </w:r>
    </w:p>
    <w:p>
      <w:pPr>
        <w:pStyle w:val="FirstParagraph"/>
      </w:pPr>
      <w:r>
        <w:t xml:space="preserve">IP-006, Processing Architecture</w:t>
      </w:r>
      <w:r>
        <w:t xml:space="preserve"> </w:t>
      </w:r>
      <w:r>
        <w:rPr>
          <w:i/>
          <w:iCs/>
        </w:rPr>
        <w:t xml:space="preserve">“Prometheus Unbound Constitutional Monitoring: The Prometheus Unbound framework provides comprehensive oversight through its tensor-based validation engine, calibrated explicitly for earnings call analysis. Operating within strict regulatory boundaries, the system implements multi-tiered monitoring through interconnected validation nodes.”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Processing Architecture Section</w:t>
            </w:r>
          </w:p>
        </w:tc>
      </w:tr>
      <w:tr>
        <w:tc>
          <w:tcPr/>
          <w:p>
            <w:pPr>
              <w:pStyle w:val="Compact"/>
              <w:jc w:val="left"/>
            </w:pPr>
            <w:r>
              <w:rPr>
                <w:b/>
                <w:bCs/>
              </w:rPr>
              <w:t xml:space="preserve">Concept</w:t>
            </w:r>
          </w:p>
        </w:tc>
        <w:tc>
          <w:tcPr/>
          <w:p>
            <w:pPr>
              <w:pStyle w:val="Compact"/>
              <w:jc w:val="left"/>
            </w:pPr>
            <w:r>
              <w:t xml:space="preserve">Constitutional AI for compliance monitoring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(governance framework)</w:t>
            </w:r>
          </w:p>
        </w:tc>
      </w:tr>
    </w:tbl>
    <w:p>
      <w:pPr>
        <w:pStyle w:val="BodyText"/>
      </w:pPr>
      <w:r>
        <w:t xml:space="preserve">The IP paper describes Prometheus Unbound as a constitutional AI monitoring framework. This concept is adapted in SAP-OSS through the governance layer, which implements multi-tiered validation similar to the constitutional boundaries described. The</w:t>
      </w:r>
      <w:r>
        <w:t xml:space="preserve"> </w:t>
      </w:r>
      <w:r>
        <w:rPr>
          <w:rStyle w:val="VerbatimChar"/>
        </w:rPr>
        <w:t xml:space="preserve">GovernedAgent</w:t>
      </w:r>
      <w:r>
        <w:t xml:space="preserve"> </w:t>
      </w:r>
      <w:r>
        <w:t xml:space="preserve">and</w:t>
      </w:r>
      <w:r>
        <w:t xml:space="preserve"> </w:t>
      </w:r>
      <w:r>
        <w:rPr>
          <w:rStyle w:val="VerbatimChar"/>
        </w:rPr>
        <w:t xml:space="preserve">SafetyGate</w:t>
      </w:r>
      <w:r>
        <w:t xml:space="preserve"> </w:t>
      </w:r>
      <w:r>
        <w:t xml:space="preserve">classes provide the</w:t>
      </w:r>
      <w:r>
        <w:t xml:space="preserve"> </w:t>
      </w:r>
      <w:r>
        <w:t xml:space="preserve">“validation nodes”</w:t>
      </w:r>
      <w:r>
        <w:t xml:space="preserve"> </w:t>
      </w:r>
      <w:r>
        <w:t xml:space="preserve">that ensure compliance before actions are executed.</w:t>
      </w:r>
    </w:p>
    <w:bookmarkEnd w:id="94"/>
    <w:bookmarkStart w:id="95" w:name="sec:ip006-multimodal"/>
    <w:p>
      <w:pPr>
        <w:pStyle w:val="Heading2"/>
      </w:pPr>
      <w:r>
        <w:t xml:space="preserve">Concept: Multi-modal Analysis</w:t>
      </w:r>
    </w:p>
    <w:p>
      <w:pPr>
        <w:pStyle w:val="FirstParagraph"/>
      </w:pPr>
      <w:r>
        <w:t xml:space="preserve">IP-006, Technical Architecture</w:t>
      </w:r>
      <w:r>
        <w:t xml:space="preserve"> </w:t>
      </w:r>
      <w:r>
        <w:rPr>
          <w:i/>
          <w:iCs/>
        </w:rPr>
        <w:t xml:space="preserve">“By implementing a multi-modal architecture that combines voice analytics, natural language processing, and financial metrics extraction, the platform delivers granular insights into management sentiment, commitment tracking, and strategic positioning.”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Technical Architecture Section</w:t>
            </w:r>
          </w:p>
        </w:tc>
      </w:tr>
      <w:tr>
        <w:tc>
          <w:tcPr/>
          <w:p>
            <w:pPr>
              <w:pStyle w:val="Compact"/>
              <w:jc w:val="left"/>
            </w:pPr>
            <w:r>
              <w:rPr>
                <w:b/>
                <w:bCs/>
              </w:rPr>
              <w:t xml:space="preserve">Concept</w:t>
            </w:r>
          </w:p>
        </w:tc>
        <w:tc>
          <w:tcPr/>
          <w:p>
            <w:pPr>
              <w:pStyle w:val="Compact"/>
              <w:jc w:val="left"/>
            </w:pPr>
            <w:r>
              <w:t xml:space="preserve">Integration of multiple analysis modalities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(analytics pipeline)</w:t>
            </w:r>
          </w:p>
        </w:tc>
      </w:tr>
    </w:tbl>
    <w:p>
      <w:pPr>
        <w:pStyle w:val="BodyText"/>
      </w:pPr>
      <w:r>
        <w:t xml:space="preserve">The IP paper describes multi-modal analysis combining voice, text, and metrics. The SAP-OSS analytics pipeline adapts this concept through modular services: OCR for document processing, vLLM for text analysis, and the analytics module for numerical metrics. While not processing voice, the multi-modal principle of integrating diverse data types is preserved.</w:t>
      </w:r>
    </w:p>
    <w:bookmarkEnd w:id="95"/>
    <w:bookmarkStart w:id="96" w:name="sec:ip006-audit"/>
    <w:p>
      <w:pPr>
        <w:pStyle w:val="Heading2"/>
      </w:pPr>
      <w:r>
        <w:t xml:space="preserve">Concept: Complete Audit Trail</w:t>
      </w:r>
    </w:p>
    <w:p>
      <w:pPr>
        <w:pStyle w:val="FirstParagraph"/>
      </w:pPr>
      <w:r>
        <w:t xml:space="preserve">IP-006, Performance &amp; Compliance</w:t>
      </w:r>
      <w:r>
        <w:t xml:space="preserve"> </w:t>
      </w:r>
      <w:r>
        <w:rPr>
          <w:i/>
          <w:iCs/>
        </w:rPr>
        <w:t xml:space="preserve">“Each insight package includes confidence metrics, reasoning trails, historical context, and strategic implementation considerations. The system maintains detailed records of management commitments and guidance updates, enabling sophisticated execution tracking against stated objectives.”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Performance Section</w:t>
            </w:r>
          </w:p>
        </w:tc>
      </w:tr>
      <w:tr>
        <w:tc>
          <w:tcPr/>
          <w:p>
            <w:pPr>
              <w:pStyle w:val="Compact"/>
              <w:jc w:val="left"/>
            </w:pPr>
            <w:r>
              <w:rPr>
                <w:b/>
                <w:bCs/>
              </w:rPr>
              <w:t xml:space="preserve">Concept</w:t>
            </w:r>
          </w:p>
        </w:tc>
        <w:tc>
          <w:tcPr/>
          <w:p>
            <w:pPr>
              <w:pStyle w:val="Compact"/>
              <w:jc w:val="left"/>
            </w:pPr>
            <w:r>
              <w:t xml:space="preserve">Complete analytical provenance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(result dataclasses)</w:t>
            </w:r>
          </w:p>
        </w:tc>
      </w:tr>
    </w:tbl>
    <w:p>
      <w:pPr>
        <w:pStyle w:val="BodyText"/>
      </w:pPr>
      <w:r>
        <w:t xml:space="preserve">The IP paper requires</w:t>
      </w:r>
      <w:r>
        <w:t xml:space="preserve"> </w:t>
      </w:r>
      <w:r>
        <w:t xml:space="preserve">“reasoning trails”</w:t>
      </w:r>
      <w:r>
        <w:t xml:space="preserve"> </w:t>
      </w:r>
      <w:r>
        <w:t xml:space="preserve">and</w:t>
      </w:r>
      <w:r>
        <w:t xml:space="preserve"> </w:t>
      </w:r>
      <w:r>
        <w:t xml:space="preserve">“historical context”</w:t>
      </w:r>
      <w:r>
        <w:t xml:space="preserve"> </w:t>
      </w:r>
      <w:r>
        <w:t xml:space="preserve">for all insights. The SAP-OSS implementation captures this through result dataclasses like</w:t>
      </w:r>
      <w:r>
        <w:t xml:space="preserve"> </w:t>
      </w:r>
      <w:r>
        <w:rPr>
          <w:rStyle w:val="VerbatimChar"/>
        </w:rPr>
        <w:t xml:space="preserve">AnomalyResult</w:t>
      </w:r>
      <w:r>
        <w:t xml:space="preserve"> </w:t>
      </w:r>
      <w:r>
        <w:t xml:space="preserve">and</w:t>
      </w:r>
      <w:r>
        <w:t xml:space="preserve"> </w:t>
      </w:r>
      <w:r>
        <w:rPr>
          <w:rStyle w:val="VerbatimChar"/>
        </w:rPr>
        <w:t xml:space="preserve">VarianceAnalysisResult</w:t>
      </w:r>
      <w:r>
        <w:t xml:space="preserve">, which include the detection method, scores, thresholds, and full details dictionary—providing complete audit trail for every analytical decision.</w:t>
      </w:r>
    </w:p>
    <w:bookmarkEnd w:id="96"/>
    <w:bookmarkStart w:id="97" w:name="sec:ip006-confidence"/>
    <w:p>
      <w:pPr>
        <w:pStyle w:val="Heading2"/>
      </w:pPr>
      <w:r>
        <w:t xml:space="preserve">Concept: Confidence Metrics</w:t>
      </w:r>
    </w:p>
    <w:p>
      <w:pPr>
        <w:pStyle w:val="FirstParagraph"/>
      </w:pPr>
      <w:r>
        <w:t xml:space="preserve">IP-006, Insight Generation</w:t>
      </w:r>
      <w:r>
        <w:t xml:space="preserve"> </w:t>
      </w:r>
      <w:r>
        <w:rPr>
          <w:i/>
          <w:iCs/>
        </w:rPr>
        <w:t xml:space="preserve">“The system provides transparent reasoning and confidence metrics for all insights, enabling informed decision-making while maintaining clear audit trails of analytical processes.”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IP-006</w:t>
            </w:r>
          </w:p>
        </w:tc>
      </w:tr>
      <w:tr>
        <w:tc>
          <w:tcPr/>
          <w:p>
            <w:pPr>
              <w:pStyle w:val="Compact"/>
              <w:jc w:val="left"/>
            </w:pPr>
            <w:r>
              <w:rPr>
                <w:b/>
                <w:bCs/>
              </w:rPr>
              <w:t xml:space="preserve">IP Location</w:t>
            </w:r>
          </w:p>
        </w:tc>
        <w:tc>
          <w:tcPr/>
          <w:p>
            <w:pPr>
              <w:pStyle w:val="Compact"/>
              <w:jc w:val="left"/>
            </w:pPr>
            <w:r>
              <w:t xml:space="preserve">Insight Generation Section</w:t>
            </w:r>
          </w:p>
        </w:tc>
      </w:tr>
      <w:tr>
        <w:tc>
          <w:tcPr/>
          <w:p>
            <w:pPr>
              <w:pStyle w:val="Compact"/>
              <w:jc w:val="left"/>
            </w:pPr>
            <w:r>
              <w:rPr>
                <w:b/>
                <w:bCs/>
              </w:rPr>
              <w:t xml:space="preserve">Concept</w:t>
            </w:r>
          </w:p>
        </w:tc>
        <w:tc>
          <w:tcPr/>
          <w:p>
            <w:pPr>
              <w:pStyle w:val="Compact"/>
              <w:jc w:val="left"/>
            </w:pPr>
            <w:r>
              <w:t xml:space="preserve">Quantified reliability for outputs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(score fields)</w:t>
            </w:r>
          </w:p>
        </w:tc>
      </w:tr>
    </w:tbl>
    <w:p>
      <w:pPr>
        <w:pStyle w:val="BodyText"/>
      </w:pPr>
      <w:r>
        <w:t xml:space="preserve">The IP paper emphasizes confidence metrics for all insights. The SAP-OSS implementation provides this through the</w:t>
      </w:r>
      <w:r>
        <w:t xml:space="preserve"> </w:t>
      </w:r>
      <w:r>
        <w:rPr>
          <w:rStyle w:val="VerbatimChar"/>
        </w:rPr>
        <w:t xml:space="preserve">score</w:t>
      </w:r>
      <w:r>
        <w:t xml:space="preserve"> </w:t>
      </w:r>
      <w:r>
        <w:t xml:space="preserve">field in</w:t>
      </w:r>
      <w:r>
        <w:t xml:space="preserve"> </w:t>
      </w:r>
      <w:r>
        <w:rPr>
          <w:rStyle w:val="VerbatimChar"/>
        </w:rPr>
        <w:t xml:space="preserve">AnomalyResult</w:t>
      </w:r>
      <w:r>
        <w:t xml:space="preserve"> </w:t>
      </w:r>
      <w:r>
        <w:t xml:space="preserve">(Z-score as confidence measure) and the</w:t>
      </w:r>
      <w:r>
        <w:t xml:space="preserve"> </w:t>
      </w:r>
      <w:r>
        <w:rPr>
          <w:rStyle w:val="VerbatimChar"/>
        </w:rPr>
        <w:t xml:space="preserve">anomaly_score</w:t>
      </w:r>
      <w:r>
        <w:t xml:space="preserve"> </w:t>
      </w:r>
      <w:r>
        <w:t xml:space="preserve">in</w:t>
      </w:r>
      <w:r>
        <w:t xml:space="preserve"> </w:t>
      </w:r>
      <w:r>
        <w:rPr>
          <w:rStyle w:val="VerbatimChar"/>
        </w:rPr>
        <w:t xml:space="preserve">VarianceAnalysisResult</w:t>
      </w:r>
      <w:r>
        <w:t xml:space="preserve">. Higher scores indicate higher confidence in the anomaly classification.</w:t>
      </w:r>
    </w:p>
    <w:bookmarkEnd w:id="97"/>
    <w:bookmarkStart w:id="98" w:name="implementation-summary-5"/>
    <w:p>
      <w:pPr>
        <w:pStyle w:val="Heading2"/>
      </w:pPr>
      <w:r>
        <w:t xml:space="preserve">Implementation Summary</w:t>
      </w:r>
    </w:p>
    <w:p>
      <w:pPr>
        <w:pStyle w:val="TableCaption"/>
      </w:pPr>
      <w:r>
        <w:t xml:space="preserve">IP-006 Concept Implementation Summary</w:t>
      </w:r>
    </w:p>
    <w:tbl>
      <w:tblPr>
        <w:tblStyle w:val="Table"/>
        <w:tblW w:type="auto" w:w="0"/>
        <w:tblLook w:firstRow="1" w:lastRow="0" w:firstColumn="0" w:lastColumn="0" w:noHBand="0" w:noVBand="0" w:val="0020"/>
        <w:tblCaption w:val="IP-006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Constitutional AI</w:t>
            </w:r>
          </w:p>
        </w:tc>
        <w:tc>
          <w:tcPr/>
          <w:p>
            <w:pPr>
              <w:pStyle w:val="Compact"/>
              <w:jc w:val="left"/>
            </w:pPr>
            <w:r>
              <w:t xml:space="preserve">Processing Section</w:t>
            </w:r>
          </w:p>
        </w:tc>
        <w:tc>
          <w:tcPr/>
          <w:p>
            <w:pPr>
              <w:pStyle w:val="Compact"/>
              <w:jc w:val="left"/>
            </w:pPr>
            <w:r>
              <w:t xml:space="preserve">Governance framework</w:t>
            </w:r>
          </w:p>
        </w:tc>
        <w:tc>
          <w:tcPr/>
          <w:p>
            <w:pPr>
              <w:pStyle w:val="Compact"/>
              <w:jc w:val="center"/>
            </w:pPr>
            <w:r>
              <w:t xml:space="preserve">Yes</w:t>
            </w:r>
          </w:p>
        </w:tc>
      </w:tr>
      <w:tr>
        <w:tc>
          <w:tcPr/>
          <w:p>
            <w:pPr>
              <w:pStyle w:val="Compact"/>
              <w:jc w:val="left"/>
            </w:pPr>
            <w:r>
              <w:t xml:space="preserve">Multi-modal Analysis</w:t>
            </w:r>
          </w:p>
        </w:tc>
        <w:tc>
          <w:tcPr/>
          <w:p>
            <w:pPr>
              <w:pStyle w:val="Compact"/>
              <w:jc w:val="left"/>
            </w:pPr>
            <w:r>
              <w:t xml:space="preserve">Architecture Section</w:t>
            </w:r>
          </w:p>
        </w:tc>
        <w:tc>
          <w:tcPr/>
          <w:p>
            <w:pPr>
              <w:pStyle w:val="Compact"/>
              <w:jc w:val="left"/>
            </w:pPr>
            <w:r>
              <w:t xml:space="preserve">Modular analytics pipeline</w:t>
            </w:r>
          </w:p>
        </w:tc>
        <w:tc>
          <w:tcPr/>
          <w:p>
            <w:pPr>
              <w:pStyle w:val="Compact"/>
              <w:jc w:val="center"/>
            </w:pPr>
            <w:r>
              <w:t xml:space="preserve">Yes</w:t>
            </w:r>
          </w:p>
        </w:tc>
      </w:tr>
      <w:tr>
        <w:tc>
          <w:tcPr/>
          <w:p>
            <w:pPr>
              <w:pStyle w:val="Compact"/>
              <w:jc w:val="left"/>
            </w:pPr>
            <w:r>
              <w:t xml:space="preserve">Audit Trail</w:t>
            </w:r>
          </w:p>
        </w:tc>
        <w:tc>
          <w:tcPr/>
          <w:p>
            <w:pPr>
              <w:pStyle w:val="Compact"/>
              <w:jc w:val="left"/>
            </w:pPr>
            <w:r>
              <w:t xml:space="preserve">Performance Section</w:t>
            </w:r>
          </w:p>
        </w:tc>
        <w:tc>
          <w:tcPr/>
          <w:p>
            <w:pPr>
              <w:pStyle w:val="Compact"/>
              <w:jc w:val="left"/>
            </w:pPr>
            <w:r>
              <w:t xml:space="preserve">Result dataclasses</w:t>
            </w:r>
          </w:p>
        </w:tc>
        <w:tc>
          <w:tcPr/>
          <w:p>
            <w:pPr>
              <w:pStyle w:val="Compact"/>
              <w:jc w:val="center"/>
            </w:pPr>
            <w:r>
              <w:t xml:space="preserve">Yes</w:t>
            </w:r>
          </w:p>
        </w:tc>
      </w:tr>
      <w:tr>
        <w:tc>
          <w:tcPr/>
          <w:p>
            <w:pPr>
              <w:pStyle w:val="Compact"/>
              <w:jc w:val="left"/>
            </w:pPr>
            <w:r>
              <w:t xml:space="preserve">Confidence Metrics</w:t>
            </w:r>
          </w:p>
        </w:tc>
        <w:tc>
          <w:tcPr/>
          <w:p>
            <w:pPr>
              <w:pStyle w:val="Compact"/>
              <w:jc w:val="left"/>
            </w:pPr>
            <w:r>
              <w:t xml:space="preserve">Insight Section</w:t>
            </w:r>
          </w:p>
        </w:tc>
        <w:tc>
          <w:tcPr/>
          <w:p>
            <w:pPr>
              <w:pStyle w:val="Compact"/>
              <w:jc w:val="left"/>
            </w:pPr>
            <w:r>
              <w:t xml:space="preserve">Score fields in results</w:t>
            </w:r>
          </w:p>
        </w:tc>
        <w:tc>
          <w:tcPr/>
          <w:p>
            <w:pPr>
              <w:pStyle w:val="Compact"/>
              <w:jc w:val="center"/>
            </w:pPr>
            <w:r>
              <w:t xml:space="preserve">Yes</w:t>
            </w:r>
          </w:p>
        </w:tc>
      </w:tr>
    </w:tbl>
    <w:bookmarkEnd w:id="98"/>
    <w:bookmarkEnd w:id="99"/>
    <w:bookmarkStart w:id="113" w:name="chap:stochastic-surprise"/>
    <w:p>
      <w:pPr>
        <w:pStyle w:val="Heading1"/>
      </w:pPr>
      <w:r>
        <w:t xml:space="preserve">Stochastic Surprise Gate</w:t>
      </w:r>
    </w:p>
    <w:bookmarkStart w:id="102" w:name="ip-document-summary-6"/>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IP-007</w:t>
            </w:r>
          </w:p>
        </w:tc>
      </w:tr>
      <w:tr>
        <w:tc>
          <w:tcPr/>
          <w:p>
            <w:pPr>
              <w:pStyle w:val="Compact"/>
              <w:jc w:val="left"/>
            </w:pPr>
            <w:r>
              <w:rPr>
                <w:b/>
                <w:bCs/>
              </w:rPr>
              <w:t xml:space="preserve">Document</w:t>
            </w:r>
          </w:p>
        </w:tc>
        <w:tc>
          <w:tcPr/>
          <w:p>
            <w:pPr>
              <w:pStyle w:val="Compact"/>
              <w:jc w:val="left"/>
            </w:pPr>
            <w:r>
              <w:t xml:space="preserve">Ai Surprise_small.pdf</w:t>
            </w:r>
          </w:p>
        </w:tc>
      </w:tr>
      <w:tr>
        <w:tc>
          <w:tcPr/>
          <w:p>
            <w:pPr>
              <w:pStyle w:val="Compact"/>
              <w:jc w:val="left"/>
            </w:pPr>
            <w:r>
              <w:rPr>
                <w:b/>
                <w:bCs/>
              </w:rPr>
              <w:t xml:space="preserve">Author</w:t>
            </w:r>
          </w:p>
        </w:tc>
        <w:tc>
          <w:tcPr/>
          <w:p>
            <w:pPr>
              <w:pStyle w:val="Compact"/>
              <w:jc w:val="left"/>
            </w:pPr>
            <w:r>
              <w:t xml:space="preserve">Tom Pfaff, Craig Turrell</w:t>
            </w:r>
          </w:p>
        </w:tc>
      </w:tr>
      <w:tr>
        <w:tc>
          <w:tcPr/>
          <w:p>
            <w:pPr>
              <w:pStyle w:val="Compact"/>
              <w:jc w:val="left"/>
            </w:pPr>
            <w:r>
              <w:rPr>
                <w:b/>
                <w:bCs/>
              </w:rPr>
              <w:t xml:space="preserve">Date</w:t>
            </w:r>
          </w:p>
        </w:tc>
        <w:tc>
          <w:tcPr/>
          <w:p>
            <w:pPr>
              <w:pStyle w:val="Compact"/>
              <w:jc w:val="left"/>
            </w:pPr>
            <w:r>
              <w:t xml:space="preserve">April 2026</w:t>
            </w:r>
          </w:p>
        </w:tc>
      </w:tr>
      <w:tr>
        <w:tc>
          <w:tcPr/>
          <w:p>
            <w:pPr>
              <w:pStyle w:val="Compact"/>
              <w:jc w:val="left"/>
            </w:pPr>
            <w:r>
              <w:rPr>
                <w:b/>
                <w:bCs/>
              </w:rPr>
              <w:t xml:space="preserve">Pages</w:t>
            </w:r>
          </w:p>
        </w:tc>
        <w:tc>
          <w:tcPr/>
          <w:p>
            <w:pPr>
              <w:pStyle w:val="Compact"/>
              <w:jc w:val="left"/>
            </w:pPr>
            <w:r>
              <w:t xml:space="preserve">19</w:t>
            </w:r>
          </w:p>
        </w:tc>
      </w:tr>
      <w:tr>
        <w:tc>
          <w:tcPr/>
          <w:p>
            <w:pPr>
              <w:pStyle w:val="Compact"/>
              <w:jc w:val="left"/>
            </w:pPr>
            <w:r>
              <w:rPr>
                <w:b/>
                <w:bCs/>
              </w:rPr>
              <w:t xml:space="preserve">Abstract</w:t>
            </w:r>
          </w:p>
        </w:tc>
        <w:tc>
          <w:tcPr/>
          <w:p>
            <w:pPr>
              <w:pStyle w:val="Compact"/>
              <w:jc w:val="left"/>
            </w:pPr>
            <w:r>
              <w:t xml:space="preserve">Stochastic Surprise Gate (SSG) framework for AI memory systems using Hull-White model dynamics</w:t>
            </w:r>
          </w:p>
        </w:tc>
      </w:tr>
    </w:tbl>
    <w:bookmarkStart w:id="100" w:name="document-abstract-6"/>
    <w:p>
      <w:pPr>
        <w:pStyle w:val="Heading3"/>
      </w:pPr>
      <w:r>
        <w:t xml:space="preserve">Document Abstract</w:t>
      </w:r>
    </w:p>
    <w:p>
      <w:pPr>
        <w:pStyle w:val="FirstParagraph"/>
      </w:pPr>
      <w:r>
        <w:t xml:space="preserve">IP-007, Abstract</w:t>
      </w:r>
      <w:r>
        <w:t xml:space="preserve"> </w:t>
      </w:r>
      <w:r>
        <w:rPr>
          <w:i/>
          <w:iCs/>
        </w:rPr>
        <w:t xml:space="preserve">“This paper proposes a novel theoretical framework that reframes memory management as a stochastic surprise detection and encoding problem. We draw a formal analogy between the surprise-driven memory gate in Google’s Titan architecture and the shock-absorbing stochastic differential equations of the Hull-White financial model. This leads to our core contribution: the Stochastic Surprise Gate (SSG), a memory control mechanism in which the writing and retention strength for an item are proportional to its Z-scored deviation from a continuously updated sequence expectation.”</w:t>
      </w:r>
    </w:p>
    <w:bookmarkEnd w:id="100"/>
    <w:bookmarkStart w:id="101" w:name="key-contributions-2"/>
    <w:p>
      <w:pPr>
        <w:pStyle w:val="Heading3"/>
      </w:pPr>
      <w:r>
        <w:t xml:space="preserve">Key Contributions</w:t>
      </w:r>
    </w:p>
    <w:p>
      <w:pPr>
        <w:pStyle w:val="FirstParagraph"/>
      </w:pPr>
      <w:r>
        <w:t xml:space="preserve">The IP document introduces:</w:t>
      </w:r>
    </w:p>
    <w:p>
      <w:pPr>
        <w:numPr>
          <w:ilvl w:val="0"/>
          <w:numId w:val="1011"/>
        </w:numPr>
      </w:pPr>
      <w:r>
        <w:rPr>
          <w:b/>
          <w:bCs/>
        </w:rPr>
        <w:t xml:space="preserve">Stochastic Surprise Gate (SSG)</w:t>
      </w:r>
      <w:r>
        <w:t xml:space="preserve">: Memory gating based on statistical significance</w:t>
      </w:r>
    </w:p>
    <w:p>
      <w:pPr>
        <w:numPr>
          <w:ilvl w:val="0"/>
          <w:numId w:val="1011"/>
        </w:numPr>
      </w:pPr>
      <w:r>
        <w:rPr>
          <w:b/>
          <w:bCs/>
        </w:rPr>
        <w:t xml:space="preserve">Hull-White Analogy</w:t>
      </w:r>
      <w:r>
        <w:t xml:space="preserve">: Financial model applied to AI memory</w:t>
      </w:r>
    </w:p>
    <w:p>
      <w:pPr>
        <w:numPr>
          <w:ilvl w:val="0"/>
          <w:numId w:val="1011"/>
        </w:numPr>
      </w:pPr>
      <w:r>
        <w:rPr>
          <w:b/>
          <w:bCs/>
        </w:rPr>
        <w:t xml:space="preserve">Z-score as Surprise</w:t>
      </w:r>
      <w:r>
        <w:t xml:space="preserve">: Normalized deviation as memory trigger</w:t>
      </w:r>
    </w:p>
    <w:p>
      <w:pPr>
        <w:numPr>
          <w:ilvl w:val="0"/>
          <w:numId w:val="1011"/>
        </w:numPr>
      </w:pPr>
      <w:r>
        <w:rPr>
          <w:b/>
          <w:bCs/>
        </w:rPr>
        <w:t xml:space="preserve">Audit Trail</w:t>
      </w:r>
      <w:r>
        <w:t xml:space="preserve">: Complete statistical audit of memory decisions</w:t>
      </w:r>
    </w:p>
    <w:bookmarkEnd w:id="101"/>
    <w:bookmarkEnd w:id="102"/>
    <w:bookmarkStart w:id="104" w:name="key-concepts-identified-6"/>
    <w:p>
      <w:pPr>
        <w:pStyle w:val="Heading2"/>
      </w:pPr>
      <w:r>
        <w:t xml:space="preserve">Key Concepts Identified</w:t>
      </w:r>
    </w:p>
    <w:bookmarkStart w:id="103" w:name="tab:ip007-concepts"/>
    <w:p>
      <w:pPr>
        <w:pStyle w:val="TableCaption"/>
      </w:pPr>
      <w:r>
        <w:t xml:space="preserve">IP-007 Key Concepts and Implementation Targets</w:t>
      </w:r>
    </w:p>
    <w:tbl>
      <w:tblPr>
        <w:tblStyle w:val="Table"/>
        <w:tblW w:type="auto" w:w="0"/>
        <w:tblLook w:firstRow="1" w:lastRow="0" w:firstColumn="0" w:lastColumn="0" w:noHBand="0" w:noVBand="0" w:val="0020"/>
        <w:tblCaption w:val="IP-007 Key Concepts and Implementation Targe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Z-score Surprise</w:t>
            </w:r>
          </w:p>
        </w:tc>
        <w:tc>
          <w:tcPr/>
          <w:p>
            <w:pPr>
              <w:pStyle w:val="Compact"/>
              <w:jc w:val="left"/>
            </w:pPr>
            <w:r>
              <w:t xml:space="preserve">Statistical significance as memory trigger</w:t>
            </w:r>
          </w:p>
        </w:tc>
        <w:tc>
          <w:tcPr/>
          <w:p>
            <w:pPr>
              <w:pStyle w:val="Compact"/>
              <w:jc w:val="left"/>
            </w:pPr>
            <w:hyperlink w:anchor="sec:ip007-zscore">
              <w:r>
                <w:rPr>
                  <w:rStyle w:val="Hyperlink"/>
                </w:rPr>
                <w:t xml:space="preserve">8.3</w:t>
              </w:r>
            </w:hyperlink>
          </w:p>
        </w:tc>
      </w:tr>
      <w:tr>
        <w:tc>
          <w:tcPr/>
          <w:p>
            <w:pPr>
              <w:pStyle w:val="Compact"/>
              <w:jc w:val="left"/>
            </w:pPr>
            <w:r>
              <w:t xml:space="preserve">Audit Trail</w:t>
            </w:r>
          </w:p>
        </w:tc>
        <w:tc>
          <w:tcPr/>
          <w:p>
            <w:pPr>
              <w:pStyle w:val="Compact"/>
              <w:jc w:val="left"/>
            </w:pPr>
            <w:r>
              <w:t xml:space="preserve">Complete logging of statistical decisions</w:t>
            </w:r>
          </w:p>
        </w:tc>
        <w:tc>
          <w:tcPr/>
          <w:p>
            <w:pPr>
              <w:pStyle w:val="Compact"/>
              <w:jc w:val="left"/>
            </w:pPr>
            <w:hyperlink w:anchor="sec:ip007-audit">
              <w:r>
                <w:rPr>
                  <w:rStyle w:val="Hyperlink"/>
                </w:rPr>
                <w:t xml:space="preserve">8.4</w:t>
              </w:r>
            </w:hyperlink>
          </w:p>
        </w:tc>
      </w:tr>
      <w:tr>
        <w:tc>
          <w:tcPr/>
          <w:p>
            <w:pPr>
              <w:pStyle w:val="Compact"/>
              <w:jc w:val="left"/>
            </w:pPr>
            <w:r>
              <w:t xml:space="preserve">Confidence Calibration</w:t>
            </w:r>
          </w:p>
        </w:tc>
        <w:tc>
          <w:tcPr/>
          <w:p>
            <w:pPr>
              <w:pStyle w:val="Compact"/>
              <w:jc w:val="left"/>
            </w:pPr>
            <w:r>
              <w:t xml:space="preserve">Historical correlation for trust metrics</w:t>
            </w:r>
          </w:p>
        </w:tc>
        <w:tc>
          <w:tcPr/>
          <w:p>
            <w:pPr>
              <w:pStyle w:val="Compact"/>
              <w:jc w:val="left"/>
            </w:pPr>
            <w:hyperlink w:anchor="sec:ip007-confidence">
              <w:r>
                <w:rPr>
                  <w:rStyle w:val="Hyperlink"/>
                </w:rPr>
                <w:t xml:space="preserve">8.5</w:t>
              </w:r>
            </w:hyperlink>
          </w:p>
        </w:tc>
      </w:tr>
      <w:tr>
        <w:tc>
          <w:tcPr/>
          <w:p>
            <w:pPr>
              <w:pStyle w:val="Compact"/>
              <w:jc w:val="left"/>
            </w:pPr>
            <w:r>
              <w:t xml:space="preserve">Adaptive Calibration</w:t>
            </w:r>
          </w:p>
        </w:tc>
        <w:tc>
          <w:tcPr/>
          <w:p>
            <w:pPr>
              <w:pStyle w:val="Compact"/>
              <w:jc w:val="left"/>
            </w:pPr>
            <w:r>
              <w:t xml:space="preserve">Self-adjusting model parameters</w:t>
            </w:r>
          </w:p>
        </w:tc>
        <w:tc>
          <w:tcPr/>
          <w:p>
            <w:pPr>
              <w:pStyle w:val="Compact"/>
              <w:jc w:val="left"/>
            </w:pPr>
            <w:hyperlink w:anchor="sec:ip007-adaptive">
              <w:r>
                <w:rPr>
                  <w:rStyle w:val="Hyperlink"/>
                </w:rPr>
                <w:t xml:space="preserve">8.6</w:t>
              </w:r>
            </w:hyperlink>
          </w:p>
        </w:tc>
      </w:tr>
    </w:tbl>
    <w:bookmarkEnd w:id="103"/>
    <w:bookmarkEnd w:id="104"/>
    <w:bookmarkStart w:id="105" w:name="sec:ip007-zscore"/>
    <w:p>
      <w:pPr>
        <w:pStyle w:val="Heading2"/>
      </w:pPr>
      <w:r>
        <w:t xml:space="preserve">Concept: Z-score as Surprise Metric</w:t>
      </w:r>
    </w:p>
    <w:p>
      <w:pPr>
        <w:pStyle w:val="FirstParagraph"/>
      </w:pPr>
      <w:r>
        <w:t xml:space="preserve">IP-007, Innovation Section</w:t>
      </w:r>
      <w:r>
        <w:t xml:space="preserve"> </w:t>
      </w:r>
      <w:r>
        <w:rPr>
          <w:i/>
          <w:iCs/>
        </w:rPr>
        <w:t xml:space="preserve">“The Stochastic Surprise Gate (SSG) represents an innovation at the intersection of quantitative finance and machine learning. By adapting the Hull-White interest rate model—specifically its stochastic shock term</w:t>
      </w:r>
      <w:r>
        <w:rPr>
          <w:i/>
          <w:iCs/>
        </w:rPr>
        <w:t xml:space="preserve"> </w:t>
      </w:r>
      <m:oMath>
        <m:r>
          <m:t>σ</m:t>
        </m:r>
        <m:r>
          <m:t>d</m:t>
        </m:r>
        <m:r>
          <m:t>W</m:t>
        </m:r>
        <m:r>
          <m:rPr>
            <m:sty m:val="p"/>
          </m:rPr>
          <m:t>(</m:t>
        </m:r>
        <m:r>
          <m:t>t</m:t>
        </m:r>
        <m:r>
          <m:rPr>
            <m:sty m:val="p"/>
          </m:rPr>
          <m:t>)</m:t>
        </m:r>
      </m:oMath>
      <w:r>
        <w:rPr>
          <w:i/>
          <w:iCs/>
        </w:rPr>
        <w:t xml:space="preserve">—to neural memory systems, the SSG establishes a rigorous, probabilistic framework for memory gating. This formulation defines</w:t>
      </w:r>
      <w:r>
        <w:rPr>
          <w:i/>
          <w:iCs/>
        </w:rPr>
        <w:t xml:space="preserve"> </w:t>
      </w:r>
      <w:r>
        <w:rPr>
          <w:i/>
          <w:iCs/>
        </w:rPr>
        <w:t xml:space="preserve">‘surprise’</w:t>
      </w:r>
      <w:r>
        <w:rPr>
          <w:i/>
          <w:iCs/>
        </w:rPr>
        <w:t xml:space="preserve"> </w:t>
      </w:r>
      <w:r>
        <w:rPr>
          <w:i/>
          <w:iCs/>
        </w:rPr>
        <w:t xml:space="preserve">as a statistically significant deviation from expectation, formalized through a Z-scored metric:</w:t>
      </w:r>
      <w:r>
        <w:rPr>
          <w:i/>
          <w:iCs/>
        </w:rPr>
        <w:t xml:space="preserve"> </w:t>
      </w:r>
      <m:oMath>
        <m:r>
          <m:t>Z</m:t>
        </m:r>
        <m:r>
          <m:rPr>
            <m:sty m:val="p"/>
          </m:rPr>
          <m:t>=</m:t>
        </m:r>
        <m:r>
          <m:rPr>
            <m:sty m:val="p"/>
          </m:rPr>
          <m:t>|</m:t>
        </m:r>
        <m:sSub>
          <m:e>
            <m:r>
              <m:t>r</m:t>
            </m:r>
          </m:e>
          <m:sub>
            <m:r>
              <m:t>o</m:t>
            </m:r>
            <m:r>
              <m:t>b</m:t>
            </m:r>
            <m:r>
              <m:t>s</m:t>
            </m:r>
          </m:sub>
        </m:sSub>
        <m:r>
          <m:rPr>
            <m:sty m:val="p"/>
          </m:rPr>
          <m:t>−</m:t>
        </m:r>
        <m:r>
          <m:t>E</m:t>
        </m:r>
        <m:r>
          <m:rPr>
            <m:sty m:val="p"/>
          </m:rPr>
          <m:t>[</m:t>
        </m:r>
        <m:r>
          <m:t>r</m:t>
        </m:r>
        <m:r>
          <m:rPr>
            <m:sty m:val="p"/>
          </m:rPr>
          <m:t>]</m:t>
        </m:r>
        <m:r>
          <m:rPr>
            <m:sty m:val="p"/>
          </m:rPr>
          <m:t>|</m:t>
        </m:r>
        <m:r>
          <m:rPr>
            <m:sty m:val="p"/>
          </m:rPr>
          <m:t>/</m:t>
        </m:r>
        <m:r>
          <m:t>σ</m:t>
        </m:r>
      </m:oMath>
      <w:r>
        <w:rPr>
          <w:i/>
          <w:iCs/>
        </w:rPr>
        <w:t xml:space="preserve">, where surprise</w:t>
      </w:r>
      <w:r>
        <w:rPr>
          <w:i/>
          <w:iCs/>
        </w:rPr>
        <w:t xml:space="preserve"> </w:t>
      </w:r>
      <m:oMath>
        <m:r>
          <m:rPr>
            <m:sty m:val="p"/>
          </m:rPr>
          <m:t>=</m:t>
        </m:r>
        <m:r>
          <m:rPr>
            <m:sty m:val="p"/>
          </m:rPr>
          <m:t>max</m:t>
        </m:r>
        <m:r>
          <m:rPr>
            <m:sty m:val="p"/>
          </m:rPr>
          <m:t>(</m:t>
        </m:r>
        <m:r>
          <m:t>0</m:t>
        </m:r>
        <m:r>
          <m:rPr>
            <m:sty m:val="p"/>
          </m:rPr>
          <m:t>,</m:t>
        </m:r>
        <m:r>
          <m:t>Z</m:t>
        </m:r>
        <m:r>
          <m:rPr>
            <m:sty m:val="p"/>
          </m:rPr>
          <m:t>−</m:t>
        </m:r>
        <m:r>
          <m:rPr>
            <m:nor/>
            <m:sty m:val="p"/>
          </m:rPr>
          <m:t>threshold</m:t>
        </m:r>
        <m:r>
          <m:rPr>
            <m:sty m:val="p"/>
          </m:rPr>
          <m:t>)</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Innovation Section, Page 6</w:t>
            </w:r>
          </w:p>
        </w:tc>
      </w:tr>
      <w:tr>
        <w:tc>
          <w:tcPr/>
          <w:p>
            <w:pPr>
              <w:pStyle w:val="Compact"/>
              <w:jc w:val="left"/>
            </w:pPr>
            <w:r>
              <w:rPr>
                <w:b/>
                <w:bCs/>
              </w:rPr>
              <w:t xml:space="preserve">Concept</w:t>
            </w:r>
          </w:p>
        </w:tc>
        <w:tc>
          <w:tcPr/>
          <w:p>
            <w:pPr>
              <w:pStyle w:val="Compact"/>
              <w:jc w:val="left"/>
            </w:pPr>
            <w:r>
              <w:t xml:space="preserve">Z-score as statistically rigorous surprise metric</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AnomalyDetector.detect_single()</w:t>
            </w:r>
          </w:p>
        </w:tc>
      </w:tr>
      <w:tr>
        <w:tc>
          <w:tcPr/>
          <w:p>
            <w:pPr>
              <w:pStyle w:val="Compact"/>
              <w:jc w:val="left"/>
            </w:pPr>
            <w:r>
              <w:rPr>
                <w:b/>
                <w:bCs/>
              </w:rPr>
              <w:t xml:space="preserve">Adaptation Type</w:t>
            </w:r>
          </w:p>
        </w:tc>
        <w:tc>
          <w:tcPr/>
          <w:p>
            <w:pPr>
              <w:pStyle w:val="Compact"/>
              <w:jc w:val="left"/>
            </w:pPr>
            <w:r>
              <w:t xml:space="preserve">Conceptual (memory gating</w:t>
            </w:r>
            <w:r>
              <w:t xml:space="preserve"> </w:t>
            </w:r>
            <m:oMath>
              <m:r>
                <m:rPr>
                  <m:sty m:val="p"/>
                </m:rPr>
                <m:t>→</m:t>
              </m:r>
            </m:oMath>
            <w:r>
              <w:t xml:space="preserve"> </w:t>
            </w:r>
            <w:r>
              <w:t xml:space="preserve">anomaly detection)</w:t>
            </w:r>
          </w:p>
        </w:tc>
      </w:tr>
    </w:tbl>
    <w:p>
      <w:pPr>
        <w:pStyle w:val="BodyText"/>
      </w:pPr>
      <w:r>
        <w:t xml:space="preserve">src/intelligence/analytics/anomaly_detector.py, Lines 162–222</w:t>
      </w:r>
    </w:p>
    <w:p>
      <w:pPr>
        <w:pStyle w:val="SourceCode"/>
      </w:pPr>
      <w:r>
        <w:rPr>
          <w:rStyle w:val="KeywordTok"/>
        </w:rPr>
        <w:t xml:space="preserve">def</w:t>
      </w:r>
      <w:r>
        <w:rPr>
          <w:rStyle w:val="NormalTok"/>
        </w:rPr>
        <w:t xml:space="preserve"> detect_single(</w:t>
      </w:r>
      <w:r>
        <w:br/>
      </w:r>
      <w:r>
        <w:rPr>
          <w:rStyle w:val="NormalTok"/>
        </w:rPr>
        <w:t xml:space="preserve">    </w:t>
      </w:r>
      <w:r>
        <w:rPr>
          <w:rStyle w:val="VariableTok"/>
        </w:rPr>
        <w:t xml:space="preserve">self</w:t>
      </w:r>
      <w:r>
        <w:rPr>
          <w:rStyle w:val="NormalTok"/>
        </w:rPr>
        <w:t xml:space="preserve">,</w:t>
      </w:r>
      <w:r>
        <w:br/>
      </w:r>
      <w:r>
        <w:rPr>
          <w:rStyle w:val="NormalTok"/>
        </w:rPr>
        <w:t xml:space="preserve">    value: </w:t>
      </w:r>
      <w:r>
        <w:rPr>
          <w:rStyle w:val="BuiltInTok"/>
        </w:rPr>
        <w:t xml:space="preserve">float</w:t>
      </w:r>
      <w:r>
        <w:rPr>
          <w:rStyle w:val="NormalTok"/>
        </w:rPr>
        <w:t xml:space="preserve">,</w:t>
      </w:r>
      <w:r>
        <w:br/>
      </w:r>
      <w:r>
        <w:rPr>
          <w:rStyle w:val="NormalTok"/>
        </w:rPr>
        <w:t xml:space="preserve">    reference_values: np.ndarray,</w:t>
      </w:r>
      <w:r>
        <w:br/>
      </w:r>
      <w:r>
        <w:rPr>
          <w:rStyle w:val="NormalTok"/>
        </w:rPr>
        <w:t xml:space="preserve">) </w:t>
      </w:r>
      <w:r>
        <w:rPr>
          <w:rStyle w:val="OperatorTok"/>
        </w:rPr>
        <w:t xml:space="preserve">-&gt;</w:t>
      </w:r>
      <w:r>
        <w:rPr>
          <w:rStyle w:val="NormalTok"/>
        </w:rPr>
        <w:t xml:space="preserve"> AnomalyResult:</w:t>
      </w:r>
      <w:r>
        <w:br/>
      </w:r>
      <w:r>
        <w:rPr>
          <w:rStyle w:val="NormalTok"/>
        </w:rPr>
        <w:t xml:space="preserve">    </w:t>
      </w:r>
      <w:r>
        <w:rPr>
          <w:rStyle w:val="CommentTok"/>
        </w:rPr>
        <w:t xml:space="preserve">"""</w:t>
      </w:r>
      <w:r>
        <w:br/>
      </w:r>
      <w:r>
        <w:rPr>
          <w:rStyle w:val="CommentTok"/>
        </w:rPr>
        <w:t xml:space="preserve">    Detect if a single value is anomalous compared to reference distribution.</w:t>
      </w:r>
      <w:r>
        <w:br/>
      </w:r>
      <w:r>
        <w:rPr>
          <w:rStyle w:val="CommentTok"/>
        </w:rPr>
        <w:t xml:space="preserve">    </w:t>
      </w:r>
      <w:r>
        <w:br/>
      </w:r>
      <w:r>
        <w:rPr>
          <w:rStyle w:val="CommentTok"/>
        </w:rPr>
        <w:t xml:space="preserve">    Implements IP-007 Z-score surprise concept:</w:t>
      </w:r>
      <w:r>
        <w:br/>
      </w:r>
      <w:r>
        <w:rPr>
          <w:rStyle w:val="CommentTok"/>
        </w:rPr>
        <w:t xml:space="preserve">    Z = |r_obs - E[r]| / sigma</w:t>
      </w:r>
      <w:r>
        <w:br/>
      </w:r>
      <w:r>
        <w:rPr>
          <w:rStyle w:val="CommentTok"/>
        </w:rPr>
        <w:t xml:space="preserve">    </w:t>
      </w:r>
      <w:r>
        <w:br/>
      </w:r>
      <w:r>
        <w:rPr>
          <w:rStyle w:val="CommentTok"/>
        </w:rPr>
        <w:t xml:space="preserve">    Args:</w:t>
      </w:r>
      <w:r>
        <w:br/>
      </w:r>
      <w:r>
        <w:rPr>
          <w:rStyle w:val="CommentTok"/>
        </w:rPr>
        <w:t xml:space="preserve">        value: Single value to test (r_obs)</w:t>
      </w:r>
      <w:r>
        <w:br/>
      </w:r>
      <w:r>
        <w:rPr>
          <w:rStyle w:val="CommentTok"/>
        </w:rPr>
        <w:t xml:space="preserve">        reference_values: Reference distribution values</w:t>
      </w:r>
      <w:r>
        <w:br/>
      </w:r>
      <w:r>
        <w:rPr>
          <w:rStyle w:val="CommentTok"/>
        </w:rPr>
        <w:t xml:space="preserve">        </w:t>
      </w:r>
      <w:r>
        <w:br/>
      </w:r>
      <w:r>
        <w:rPr>
          <w:rStyle w:val="CommentTok"/>
        </w:rPr>
        <w:t xml:space="preserve">    Returns:</w:t>
      </w:r>
      <w:r>
        <w:br/>
      </w:r>
      <w:r>
        <w:rPr>
          <w:rStyle w:val="CommentTok"/>
        </w:rPr>
        <w:t xml:space="preserve">        AnomalyResult with Z-score (surprise metric)</w:t>
      </w:r>
      <w:r>
        <w:br/>
      </w:r>
      <w:r>
        <w:rPr>
          <w:rStyle w:val="CommentTok"/>
        </w:rPr>
        <w:t xml:space="preserve">    """</w:t>
      </w:r>
      <w:r>
        <w:br/>
      </w:r>
      <w:r>
        <w:rPr>
          <w:rStyle w:val="NormalTok"/>
        </w:rPr>
        <w:t xml:space="preserve">    </w:t>
      </w:r>
      <w:r>
        <w:rPr>
          <w:rStyle w:val="CommentTok"/>
        </w:rPr>
        <w:t xml:space="preserve"># Determine method (Z-score vs MAD)</w:t>
      </w:r>
      <w:r>
        <w:br/>
      </w:r>
      <w:r>
        <w:rPr>
          <w:rStyle w:val="NormalTok"/>
        </w:rPr>
        <w:t xml:space="preserve">    method, _ </w:t>
      </w:r>
      <w:r>
        <w:rPr>
          <w:rStyle w:val="OperatorTok"/>
        </w:rPr>
        <w:t xml:space="preserve">=</w:t>
      </w:r>
      <w:r>
        <w:rPr>
          <w:rStyle w:val="NormalTok"/>
        </w:rPr>
        <w:t xml:space="preserve"> </w:t>
      </w:r>
      <w:r>
        <w:rPr>
          <w:rStyle w:val="VariableTok"/>
        </w:rPr>
        <w:t xml:space="preserve">self</w:t>
      </w:r>
      <w:r>
        <w:rPr>
          <w:rStyle w:val="NormalTok"/>
        </w:rPr>
        <w:t xml:space="preserve">._determine_method(reference_values)</w:t>
      </w:r>
      <w:r>
        <w:br/>
      </w:r>
      <w:r>
        <w:rPr>
          <w:rStyle w:val="NormalTok"/>
        </w:rPr>
        <w:t xml:space="preserve">    </w:t>
      </w:r>
      <w:r>
        <w:br/>
      </w:r>
      <w:r>
        <w:rPr>
          <w:rStyle w:val="NormalTok"/>
        </w:rPr>
        <w:t xml:space="preserve">    </w:t>
      </w:r>
      <w:r>
        <w:rPr>
          <w:rStyle w:val="CommentTok"/>
        </w:rPr>
        <w:t xml:space="preserve"># Calculate Z-score (the "surprise" metric from IP-007)</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DetectionMethod.ZSCORE:</w:t>
      </w:r>
      <w:r>
        <w:br/>
      </w:r>
      <w:r>
        <w:rPr>
          <w:rStyle w:val="NormalTok"/>
        </w:rPr>
        <w:t xml:space="preserve">        mean </w:t>
      </w:r>
      <w:r>
        <w:rPr>
          <w:rStyle w:val="OperatorTok"/>
        </w:rPr>
        <w:t xml:space="preserve">=</w:t>
      </w:r>
      <w:r>
        <w:rPr>
          <w:rStyle w:val="NormalTok"/>
        </w:rPr>
        <w:t xml:space="preserve"> np.mean(reference_values)  </w:t>
      </w:r>
      <w:r>
        <w:rPr>
          <w:rStyle w:val="CommentTok"/>
        </w:rPr>
        <w:t xml:space="preserve"># E[r]</w:t>
      </w:r>
      <w:r>
        <w:br/>
      </w:r>
      <w:r>
        <w:rPr>
          <w:rStyle w:val="NormalTok"/>
        </w:rPr>
        <w:t xml:space="preserve">        std </w:t>
      </w:r>
      <w:r>
        <w:rPr>
          <w:rStyle w:val="OperatorTok"/>
        </w:rPr>
        <w:t xml:space="preserve">=</w:t>
      </w:r>
      <w:r>
        <w:rPr>
          <w:rStyle w:val="NormalTok"/>
        </w:rPr>
        <w:t xml:space="preserve"> np.std(reference_values)    </w:t>
      </w:r>
      <w:r>
        <w:rPr>
          <w:rStyle w:val="CommentTok"/>
        </w:rPr>
        <w:t xml:space="preserve"># sigma</w:t>
      </w:r>
      <w:r>
        <w:br/>
      </w:r>
      <w:r>
        <w:rPr>
          <w:rStyle w:val="NormalTok"/>
        </w:rPr>
        <w:t xml:space="preserve">        </w:t>
      </w:r>
      <w:r>
        <w:rPr>
          <w:rStyle w:val="ControlFlowTok"/>
        </w:rPr>
        <w:t xml:space="preserve">if</w:t>
      </w:r>
      <w:r>
        <w:rPr>
          <w:rStyle w:val="NormalTok"/>
        </w:rPr>
        <w:t xml:space="preserve"> std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abs</w:t>
      </w:r>
      <w:r>
        <w:rPr>
          <w:rStyle w:val="NormalTok"/>
        </w:rPr>
        <w:t xml:space="preserve">(value </w:t>
      </w:r>
      <w:r>
        <w:rPr>
          <w:rStyle w:val="OperatorTok"/>
        </w:rPr>
        <w:t xml:space="preserve">-</w:t>
      </w:r>
      <w:r>
        <w:rPr>
          <w:rStyle w:val="NormalTok"/>
        </w:rPr>
        <w:t xml:space="preserve"> mean) </w:t>
      </w:r>
      <w:r>
        <w:rPr>
          <w:rStyle w:val="OperatorTok"/>
        </w:rPr>
        <w:t xml:space="preserve">/</w:t>
      </w:r>
      <w:r>
        <w:rPr>
          <w:rStyle w:val="NormalTok"/>
        </w:rPr>
        <w:t xml:space="preserve"> std  </w:t>
      </w:r>
      <w:r>
        <w:rPr>
          <w:rStyle w:val="CommentTok"/>
        </w:rPr>
        <w:t xml:space="preserve"># Z = |r_obs - E[r]| / sigma</w:t>
      </w:r>
      <w:r>
        <w:br/>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.zscore_threshold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MAD-based Z-score (robust variant)</w:t>
      </w:r>
      <w:r>
        <w:br/>
      </w:r>
      <w:r>
        <w:rPr>
          <w:rStyle w:val="NormalTok"/>
        </w:rPr>
        <w:t xml:space="preserve">        median </w:t>
      </w:r>
      <w:r>
        <w:rPr>
          <w:rStyle w:val="OperatorTok"/>
        </w:rPr>
        <w:t xml:space="preserve">=</w:t>
      </w:r>
      <w:r>
        <w:rPr>
          <w:rStyle w:val="NormalTok"/>
        </w:rPr>
        <w:t xml:space="preserve"> np.median(reference_values)</w:t>
      </w:r>
      <w:r>
        <w:br/>
      </w:r>
      <w:r>
        <w:rPr>
          <w:rStyle w:val="NormalTok"/>
        </w:rPr>
        <w:t xml:space="preserve">        mad </w:t>
      </w:r>
      <w:r>
        <w:rPr>
          <w:rStyle w:val="OperatorTok"/>
        </w:rPr>
        <w:t xml:space="preserve">=</w:t>
      </w:r>
      <w:r>
        <w:rPr>
          <w:rStyle w:val="NormalTok"/>
        </w:rPr>
        <w:t xml:space="preserve"> np.median(np.</w:t>
      </w:r>
      <w:r>
        <w:rPr>
          <w:rStyle w:val="BuiltInTok"/>
        </w:rPr>
        <w:t xml:space="preserve">abs</w:t>
      </w:r>
      <w:r>
        <w:rPr>
          <w:rStyle w:val="NormalTok"/>
        </w:rPr>
        <w:t xml:space="preserve">(reference_values </w:t>
      </w:r>
      <w:r>
        <w:rPr>
          <w:rStyle w:val="OperatorTok"/>
        </w:rPr>
        <w:t xml:space="preserve">-</w:t>
      </w:r>
      <w:r>
        <w:rPr>
          <w:rStyle w:val="NormalTok"/>
        </w:rPr>
        <w:t xml:space="preserve"> median))</w:t>
      </w:r>
      <w:r>
        <w:br/>
      </w:r>
      <w:r>
        <w:rPr>
          <w:rStyle w:val="NormalTok"/>
        </w:rPr>
        <w:t xml:space="preserve">        mad_adjusted </w:t>
      </w:r>
      <w:r>
        <w:rPr>
          <w:rStyle w:val="OperatorTok"/>
        </w:rPr>
        <w:t xml:space="preserve">=</w:t>
      </w:r>
      <w:r>
        <w:rPr>
          <w:rStyle w:val="NormalTok"/>
        </w:rPr>
        <w:t xml:space="preserve"> mad </w:t>
      </w:r>
      <w:r>
        <w:rPr>
          <w:rStyle w:val="OperatorTok"/>
        </w:rPr>
        <w:t xml:space="preserve">*</w:t>
      </w:r>
      <w:r>
        <w:rPr>
          <w:rStyle w:val="NormalTok"/>
        </w:rPr>
        <w:t xml:space="preserve"> </w:t>
      </w:r>
      <w:r>
        <w:rPr>
          <w:rStyle w:val="VariableTok"/>
        </w:rPr>
        <w:t xml:space="preserve">self</w:t>
      </w:r>
      <w:r>
        <w:rPr>
          <w:rStyle w:val="NormalTok"/>
        </w:rPr>
        <w:t xml:space="preserve">.MAD_CONSISTENCY_CONSTANT</w:t>
      </w:r>
      <w:r>
        <w:br/>
      </w:r>
      <w:r>
        <w:rPr>
          <w:rStyle w:val="NormalTok"/>
        </w:rPr>
        <w:t xml:space="preserve">        </w:t>
      </w:r>
      <w:r>
        <w:rPr>
          <w:rStyle w:val="ControlFlowTok"/>
        </w:rPr>
        <w:t xml:space="preserve">if</w:t>
      </w:r>
      <w:r>
        <w:rPr>
          <w:rStyle w:val="NormalTok"/>
        </w:rPr>
        <w:t xml:space="preserve"> mad_adjusted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abs</w:t>
      </w:r>
      <w:r>
        <w:rPr>
          <w:rStyle w:val="NormalTok"/>
        </w:rPr>
        <w:t xml:space="preserve">(value </w:t>
      </w:r>
      <w:r>
        <w:rPr>
          <w:rStyle w:val="OperatorTok"/>
        </w:rPr>
        <w:t xml:space="preserve">-</w:t>
      </w:r>
      <w:r>
        <w:rPr>
          <w:rStyle w:val="NormalTok"/>
        </w:rPr>
        <w:t xml:space="preserve"> median) </w:t>
      </w:r>
      <w:r>
        <w:rPr>
          <w:rStyle w:val="OperatorTok"/>
        </w:rPr>
        <w:t xml:space="preserve">/</w:t>
      </w:r>
      <w:r>
        <w:rPr>
          <w:rStyle w:val="NormalTok"/>
        </w:rPr>
        <w:t xml:space="preserve"> mad_adjusted</w:t>
      </w:r>
      <w:r>
        <w:br/>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.mad_threshold</w:t>
      </w:r>
      <w:r>
        <w:br/>
      </w:r>
      <w:r>
        <w:rPr>
          <w:rStyle w:val="NormalTok"/>
        </w:rPr>
        <w:t xml:space="preserve">    </w:t>
      </w:r>
      <w:r>
        <w:br/>
      </w:r>
      <w:r>
        <w:rPr>
          <w:rStyle w:val="NormalTok"/>
        </w:rPr>
        <w:t xml:space="preserve">    is_anomaly </w:t>
      </w:r>
      <w:r>
        <w:rPr>
          <w:rStyle w:val="OperatorTok"/>
        </w:rPr>
        <w:t xml:space="preserve">=</w:t>
      </w:r>
      <w:r>
        <w:rPr>
          <w:rStyle w:val="NormalTok"/>
        </w:rPr>
        <w:t xml:space="preserve"> score </w:t>
      </w:r>
      <w:r>
        <w:rPr>
          <w:rStyle w:val="OperatorTok"/>
        </w:rPr>
        <w:t xml:space="preserve">&gt;</w:t>
      </w:r>
      <w:r>
        <w:rPr>
          <w:rStyle w:val="NormalTok"/>
        </w:rPr>
        <w:t xml:space="preserve"> 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AnomalyResult(</w:t>
      </w:r>
      <w:r>
        <w:br/>
      </w:r>
      <w:r>
        <w:rPr>
          <w:rStyle w:val="NormalTok"/>
        </w:rPr>
        <w:t xml:space="preserve">        value</w:t>
      </w:r>
      <w:r>
        <w:rPr>
          <w:rStyle w:val="OperatorTok"/>
        </w:rPr>
        <w:t xml:space="preserve">=</w:t>
      </w:r>
      <w:r>
        <w:rPr>
          <w:rStyle w:val="NormalTok"/>
        </w:rPr>
        <w:t xml:space="preserve">value,</w:t>
      </w:r>
      <w:r>
        <w:br/>
      </w:r>
      <w:r>
        <w:rPr>
          <w:rStyle w:val="NormalTok"/>
        </w:rPr>
        <w:t xml:space="preserve">        is_anomaly</w:t>
      </w:r>
      <w:r>
        <w:rPr>
          <w:rStyle w:val="OperatorTok"/>
        </w:rPr>
        <w:t xml:space="preserve">=</w:t>
      </w:r>
      <w:r>
        <w:rPr>
          <w:rStyle w:val="NormalTok"/>
        </w:rPr>
        <w:t xml:space="preserve">is_anomaly,</w:t>
      </w:r>
      <w:r>
        <w:br/>
      </w:r>
      <w:r>
        <w:rPr>
          <w:rStyle w:val="NormalTok"/>
        </w:rPr>
        <w:t xml:space="preserve">        score</w:t>
      </w:r>
      <w:r>
        <w:rPr>
          <w:rStyle w:val="OperatorTok"/>
        </w:rPr>
        <w:t xml:space="preserve">=</w:t>
      </w:r>
      <w:r>
        <w:rPr>
          <w:rStyle w:val="NormalTok"/>
        </w:rPr>
        <w:t xml:space="preserve">score,          </w:t>
      </w:r>
      <w:r>
        <w:rPr>
          <w:rStyle w:val="CommentTok"/>
        </w:rPr>
        <w:t xml:space="preserve"># Z-score = surprise metric</w:t>
      </w:r>
      <w:r>
        <w:br/>
      </w:r>
      <w:r>
        <w:rPr>
          <w:rStyle w:val="NormalTok"/>
        </w:rPr>
        <w:t xml:space="preserve">        threshold</w:t>
      </w:r>
      <w:r>
        <w:rPr>
          <w:rStyle w:val="OperatorTok"/>
        </w:rPr>
        <w:t xml:space="preserve">=</w:t>
      </w:r>
      <w:r>
        <w:rPr>
          <w:rStyle w:val="NormalTok"/>
        </w:rPr>
        <w:t xml:space="preserve">threshold,</w:t>
      </w:r>
      <w:r>
        <w:br/>
      </w:r>
      <w:r>
        <w:rPr>
          <w:rStyle w:val="NormalTok"/>
        </w:rPr>
        <w:t xml:space="preserve">        method</w:t>
      </w:r>
      <w:r>
        <w:rPr>
          <w:rStyle w:val="OperatorTok"/>
        </w:rPr>
        <w:t xml:space="preserve">=</w:t>
      </w:r>
      <w:r>
        <w:rPr>
          <w:rStyle w:val="NormalTok"/>
        </w:rPr>
        <w:t xml:space="preserve">method,</w:t>
      </w:r>
      <w:r>
        <w:br/>
      </w:r>
      <w:r>
        <w:rPr>
          <w:rStyle w:val="NormalTok"/>
        </w:rPr>
        <w:t xml:space="preserve">        percentile</w:t>
      </w:r>
      <w:r>
        <w:rPr>
          <w:rStyle w:val="OperatorTok"/>
        </w:rPr>
        <w:t xml:space="preserve">=</w:t>
      </w:r>
      <w:r>
        <w:rPr>
          <w:rStyle w:val="BuiltInTok"/>
        </w:rPr>
        <w:t xml:space="preserve">float</w:t>
      </w:r>
      <w:r>
        <w:rPr>
          <w:rStyle w:val="NormalTok"/>
        </w:rPr>
        <w:t xml:space="preserve">(stats.percentileofscore(reference_values, value)),</w:t>
      </w:r>
      <w:r>
        <w:br/>
      </w:r>
      <w:r>
        <w:rPr>
          <w:rStyle w:val="NormalTok"/>
        </w:rPr>
        <w:t xml:space="preserve">    )</w:t>
      </w:r>
    </w:p>
    <w:p>
      <w:pPr>
        <w:pStyle w:val="FirstParagraph"/>
      </w:pPr>
      <w:r>
        <w:t xml:space="preserve">The IP paper defines surprise as a Z-scored deviation:</w:t>
      </w:r>
      <w:r>
        <w:t xml:space="preserve"> </w:t>
      </w:r>
      <m:oMath>
        <m:r>
          <m:t>Z</m:t>
        </m:r>
        <m:r>
          <m:rPr>
            <m:sty m:val="p"/>
          </m:rPr>
          <m:t>=</m:t>
        </m:r>
        <m:r>
          <m:rPr>
            <m:sty m:val="p"/>
          </m:rPr>
          <m:t>|</m:t>
        </m:r>
        <m:sSub>
          <m:e>
            <m:r>
              <m:t>r</m:t>
            </m:r>
          </m:e>
          <m:sub>
            <m:r>
              <m:t>o</m:t>
            </m:r>
            <m:r>
              <m:t>b</m:t>
            </m:r>
            <m:r>
              <m:t>s</m:t>
            </m:r>
          </m:sub>
        </m:sSub>
        <m:r>
          <m:rPr>
            <m:sty m:val="p"/>
          </m:rPr>
          <m:t>−</m:t>
        </m:r>
        <m:r>
          <m:t>E</m:t>
        </m:r>
        <m:r>
          <m:rPr>
            <m:sty m:val="p"/>
          </m:rPr>
          <m:t>[</m:t>
        </m:r>
        <m:r>
          <m:t>r</m:t>
        </m:r>
        <m:r>
          <m:rPr>
            <m:sty m:val="p"/>
          </m:rPr>
          <m:t>]</m:t>
        </m:r>
        <m:r>
          <m:rPr>
            <m:sty m:val="p"/>
          </m:rPr>
          <m:t>|</m:t>
        </m:r>
        <m:r>
          <m:rPr>
            <m:sty m:val="p"/>
          </m:rPr>
          <m:t>/</m:t>
        </m:r>
        <m:r>
          <m:t>σ</m:t>
        </m:r>
      </m:oMath>
      <w:r>
        <w:t xml:space="preserve">. The SAP-OSS implementation directly implements this formula in</w:t>
      </w:r>
      <w:r>
        <w:t xml:space="preserve"> </w:t>
      </w:r>
      <w:r>
        <w:rPr>
          <w:rStyle w:val="VerbatimChar"/>
        </w:rPr>
        <w:t xml:space="preserve">detect_single()</w:t>
      </w:r>
      <w:r>
        <w:t xml:space="preserve">, where</w:t>
      </w:r>
      <w:r>
        <w:t xml:space="preserve"> </w:t>
      </w:r>
      <w:r>
        <w:rPr>
          <w:rStyle w:val="VerbatimChar"/>
        </w:rPr>
        <w:t xml:space="preserve">value</w:t>
      </w:r>
      <w:r>
        <w:t xml:space="preserve"> </w:t>
      </w:r>
      <w:r>
        <w:t xml:space="preserve">is</w:t>
      </w:r>
      <w:r>
        <w:t xml:space="preserve"> </w:t>
      </w:r>
      <m:oMath>
        <m:sSub>
          <m:e>
            <m:r>
              <m:t>r</m:t>
            </m:r>
          </m:e>
          <m:sub>
            <m:r>
              <m:t>o</m:t>
            </m:r>
            <m:r>
              <m:t>b</m:t>
            </m:r>
            <m:r>
              <m:t>s</m:t>
            </m:r>
          </m:sub>
        </m:sSub>
      </m:oMath>
      <w:r>
        <w:t xml:space="preserve">,</w:t>
      </w:r>
      <w:r>
        <w:t xml:space="preserve"> </w:t>
      </w:r>
      <w:r>
        <w:rPr>
          <w:rStyle w:val="VerbatimChar"/>
        </w:rPr>
        <w:t xml:space="preserve">mean</w:t>
      </w:r>
      <w:r>
        <w:t xml:space="preserve"> </w:t>
      </w:r>
      <w:r>
        <w:t xml:space="preserve">is</w:t>
      </w:r>
      <w:r>
        <w:t xml:space="preserve"> </w:t>
      </w:r>
      <m:oMath>
        <m:r>
          <m:t>E</m:t>
        </m:r>
        <m:r>
          <m:rPr>
            <m:sty m:val="p"/>
          </m:rPr>
          <m:t>[</m:t>
        </m:r>
        <m:r>
          <m:t>r</m:t>
        </m:r>
        <m:r>
          <m:rPr>
            <m:sty m:val="p"/>
          </m:rPr>
          <m:t>]</m:t>
        </m:r>
      </m:oMath>
      <w:r>
        <w:t xml:space="preserve">, and</w:t>
      </w:r>
      <w:r>
        <w:t xml:space="preserve"> </w:t>
      </w:r>
      <w:r>
        <w:rPr>
          <w:rStyle w:val="VerbatimChar"/>
        </w:rPr>
        <w:t xml:space="preserve">std</w:t>
      </w:r>
      <w:r>
        <w:t xml:space="preserve"> </w:t>
      </w:r>
      <w:r>
        <w:t xml:space="preserve">is</w:t>
      </w:r>
      <w:r>
        <w:t xml:space="preserve"> </w:t>
      </w:r>
      <m:oMath>
        <m:r>
          <m:t>σ</m:t>
        </m:r>
      </m:oMath>
      <w:r>
        <w:t xml:space="preserve">. The computed</w:t>
      </w:r>
      <w:r>
        <w:t xml:space="preserve"> </w:t>
      </w:r>
      <w:r>
        <w:rPr>
          <w:rStyle w:val="VerbatimChar"/>
        </w:rPr>
        <w:t xml:space="preserve">score</w:t>
      </w:r>
      <w:r>
        <w:t xml:space="preserve"> </w:t>
      </w:r>
      <w:r>
        <w:t xml:space="preserve">is the Z-score (surprise metric). While the IP paper applies this to memory gating, the SAP-OSS adaptation uses the same statistical framework for anomaly detection—both share the concept of identifying statistically significant deviations from expectation.</w:t>
      </w:r>
    </w:p>
    <w:bookmarkEnd w:id="105"/>
    <w:bookmarkStart w:id="106" w:name="sec:ip007-audit"/>
    <w:p>
      <w:pPr>
        <w:pStyle w:val="Heading2"/>
      </w:pPr>
      <w:r>
        <w:t xml:space="preserve">Concept: Audit Trail with Statistical Context</w:t>
      </w:r>
    </w:p>
    <w:p>
      <w:pPr>
        <w:pStyle w:val="FirstParagraph"/>
      </w:pPr>
      <w:r>
        <w:t xml:space="preserve">IP-007, Governance Section</w:t>
      </w:r>
      <w:r>
        <w:t xml:space="preserve"> </w:t>
      </w:r>
      <w:r>
        <w:rPr>
          <w:i/>
          <w:iCs/>
        </w:rPr>
        <w:t xml:space="preserve">“A critical aspect of innovation is the governance and auditability framework embedded within the SSG. Unlike black-box memory systems, every memory write operation generates a complete audit trail comprising the normalized deviation (Z-score), predictive model parameters at decision time, volatility estimates, and statistical significance classifications. This transforms memory from an opaque artifact into an interpretable, compliant log suitable for regulated environments.”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Governance Section, Page 6</w:t>
            </w:r>
          </w:p>
        </w:tc>
      </w:tr>
      <w:tr>
        <w:tc>
          <w:tcPr/>
          <w:p>
            <w:pPr>
              <w:pStyle w:val="Compact"/>
              <w:jc w:val="left"/>
            </w:pPr>
            <w:r>
              <w:rPr>
                <w:b/>
                <w:bCs/>
              </w:rPr>
              <w:t xml:space="preserve">Concept</w:t>
            </w:r>
          </w:p>
        </w:tc>
        <w:tc>
          <w:tcPr/>
          <w:p>
            <w:pPr>
              <w:pStyle w:val="Compact"/>
              <w:jc w:val="left"/>
            </w:pPr>
            <w:r>
              <w:t xml:space="preserve">Audit trail with Z-score, parameters, and significance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AnomalyResult</w:t>
            </w:r>
            <w:r>
              <w:t xml:space="preserve">,</w:t>
            </w:r>
            <w:r>
              <w:t xml:space="preserve"> </w:t>
            </w:r>
            <w:r>
              <w:rPr>
                <w:rStyle w:val="VerbatimChar"/>
              </w:rPr>
              <w:t xml:space="preserve">BatchAnomalyResult</w:t>
            </w:r>
          </w:p>
        </w:tc>
      </w:tr>
      <w:tr>
        <w:tc>
          <w:tcPr/>
          <w:p>
            <w:pPr>
              <w:pStyle w:val="Compact"/>
              <w:jc w:val="left"/>
            </w:pPr>
            <w:r>
              <w:rPr>
                <w:b/>
                <w:bCs/>
              </w:rPr>
              <w:t xml:space="preserve">Adaptation Type</w:t>
            </w:r>
          </w:p>
        </w:tc>
        <w:tc>
          <w:tcPr/>
          <w:p>
            <w:pPr>
              <w:pStyle w:val="Compact"/>
              <w:jc w:val="left"/>
            </w:pPr>
            <w:r>
              <w:t xml:space="preserve">Structural (audit trail structure)</w:t>
            </w:r>
          </w:p>
        </w:tc>
      </w:tr>
    </w:tbl>
    <w:p>
      <w:pPr>
        <w:pStyle w:val="BodyText"/>
      </w:pPr>
      <w:r>
        <w:t xml:space="preserve">src/intelligence/analytics/anomaly_detector.py, Lines 26–46</w:t>
      </w:r>
    </w:p>
    <w:p>
      <w:pPr>
        <w:pStyle w:val="SourceCode"/>
      </w:pPr>
      <w:r>
        <w:rPr>
          <w:rStyle w:val="AttributeTok"/>
        </w:rPr>
        <w:t xml:space="preserve">@dataclass</w:t>
      </w:r>
      <w:r>
        <w:br/>
      </w:r>
      <w:r>
        <w:rPr>
          <w:rStyle w:val="KeywordTok"/>
        </w:rPr>
        <w:t xml:space="preserve">class</w:t>
      </w:r>
      <w:r>
        <w:rPr>
          <w:rStyle w:val="NormalTok"/>
        </w:rPr>
        <w:t xml:space="preserve"> AnomalyResult:</w:t>
      </w:r>
      <w:r>
        <w:br/>
      </w:r>
      <w:r>
        <w:rPr>
          <w:rStyle w:val="NormalTok"/>
        </w:rPr>
        <w:t xml:space="preserve">    </w:t>
      </w:r>
      <w:r>
        <w:rPr>
          <w:rStyle w:val="CommentTok"/>
        </w:rPr>
        <w:t xml:space="preserve">"""</w:t>
      </w:r>
      <w:r>
        <w:br/>
      </w:r>
      <w:r>
        <w:rPr>
          <w:rStyle w:val="CommentTok"/>
        </w:rPr>
        <w:t xml:space="preserve">    Result of anomaly detection for a single value.</w:t>
      </w:r>
      <w:r>
        <w:br/>
      </w:r>
      <w:r>
        <w:rPr>
          <w:rStyle w:val="CommentTok"/>
        </w:rPr>
        <w:t xml:space="preserve">    </w:t>
      </w:r>
      <w:r>
        <w:br/>
      </w:r>
      <w:r>
        <w:rPr>
          <w:rStyle w:val="CommentTok"/>
        </w:rPr>
        <w:t xml:space="preserve">    Implements IP-007 audit trail concept:</w:t>
      </w:r>
      <w:r>
        <w:br/>
      </w:r>
      <w:r>
        <w:rPr>
          <w:rStyle w:val="CommentTok"/>
        </w:rPr>
        <w:t xml:space="preserve">    - score: Z-score (normalized deviation)</w:t>
      </w:r>
      <w:r>
        <w:br/>
      </w:r>
      <w:r>
        <w:rPr>
          <w:rStyle w:val="CommentTok"/>
        </w:rPr>
        <w:t xml:space="preserve">    - threshold: Decision threshold at detection time</w:t>
      </w:r>
      <w:r>
        <w:br/>
      </w:r>
      <w:r>
        <w:rPr>
          <w:rStyle w:val="CommentTok"/>
        </w:rPr>
        <w:t xml:space="preserve">    - method: Detection method used (model parameter)</w:t>
      </w:r>
      <w:r>
        <w:br/>
      </w:r>
      <w:r>
        <w:rPr>
          <w:rStyle w:val="CommentTok"/>
        </w:rPr>
        <w:t xml:space="preserve">    """</w:t>
      </w:r>
      <w:r>
        <w:br/>
      </w:r>
      <w:r>
        <w:rPr>
          <w:rStyle w:val="NormalTok"/>
        </w:rPr>
        <w:t xml:space="preserve">    value: </w:t>
      </w:r>
      <w:r>
        <w:rPr>
          <w:rStyle w:val="BuiltInTok"/>
        </w:rPr>
        <w:t xml:space="preserve">float</w:t>
      </w:r>
      <w:r>
        <w:br/>
      </w:r>
      <w:r>
        <w:rPr>
          <w:rStyle w:val="NormalTok"/>
        </w:rPr>
        <w:t xml:space="preserve">    is_anomaly: </w:t>
      </w:r>
      <w:r>
        <w:rPr>
          <w:rStyle w:val="BuiltInTok"/>
        </w:rPr>
        <w:t xml:space="preserve">bool</w:t>
      </w:r>
      <w:r>
        <w:br/>
      </w:r>
      <w:r>
        <w:rPr>
          <w:rStyle w:val="NormalTok"/>
        </w:rPr>
        <w:t xml:space="preserve">    score: </w:t>
      </w:r>
      <w:r>
        <w:rPr>
          <w:rStyle w:val="BuiltInTok"/>
        </w:rPr>
        <w:t xml:space="preserve">float</w:t>
      </w:r>
      <w:r>
        <w:rPr>
          <w:rStyle w:val="NormalTok"/>
        </w:rPr>
        <w:t xml:space="preserve">              </w:t>
      </w:r>
      <w:r>
        <w:rPr>
          <w:rStyle w:val="CommentTok"/>
        </w:rPr>
        <w:t xml:space="preserve"># Z-score (surprise metric)</w:t>
      </w:r>
      <w:r>
        <w:br/>
      </w:r>
      <w:r>
        <w:rPr>
          <w:rStyle w:val="NormalTok"/>
        </w:rPr>
        <w:t xml:space="preserve">    threshold: </w:t>
      </w:r>
      <w:r>
        <w:rPr>
          <w:rStyle w:val="BuiltInTok"/>
        </w:rPr>
        <w:t xml:space="preserve">float</w:t>
      </w:r>
      <w:r>
        <w:rPr>
          <w:rStyle w:val="NormalTok"/>
        </w:rPr>
        <w:t xml:space="preserve">          </w:t>
      </w:r>
      <w:r>
        <w:rPr>
          <w:rStyle w:val="CommentTok"/>
        </w:rPr>
        <w:t xml:space="preserve"># Threshold at decision time</w:t>
      </w:r>
      <w:r>
        <w:br/>
      </w:r>
      <w:r>
        <w:rPr>
          <w:rStyle w:val="NormalTok"/>
        </w:rPr>
        <w:t xml:space="preserve">    method: DetectionMethod   </w:t>
      </w:r>
      <w:r>
        <w:rPr>
          <w:rStyle w:val="CommentTok"/>
        </w:rPr>
        <w:t xml:space="preserve"># Model parameter</w:t>
      </w:r>
      <w:r>
        <w:br/>
      </w:r>
      <w:r>
        <w:rPr>
          <w:rStyle w:val="NormalTok"/>
        </w:rPr>
        <w:t xml:space="preserve">    percentile: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BatchAnomalyResult:</w:t>
      </w:r>
      <w:r>
        <w:br/>
      </w:r>
      <w:r>
        <w:rPr>
          <w:rStyle w:val="NormalTok"/>
        </w:rPr>
        <w:t xml:space="preserve">    </w:t>
      </w:r>
      <w:r>
        <w:rPr>
          <w:rStyle w:val="CommentTok"/>
        </w:rPr>
        <w:t xml:space="preserve">"""</w:t>
      </w:r>
      <w:r>
        <w:br/>
      </w:r>
      <w:r>
        <w:rPr>
          <w:rStyle w:val="CommentTok"/>
        </w:rPr>
        <w:t xml:space="preserve">    Result of batch anomaly detection.</w:t>
      </w:r>
      <w:r>
        <w:br/>
      </w:r>
      <w:r>
        <w:rPr>
          <w:rStyle w:val="CommentTok"/>
        </w:rPr>
        <w:t xml:space="preserve">    </w:t>
      </w:r>
      <w:r>
        <w:br/>
      </w:r>
      <w:r>
        <w:rPr>
          <w:rStyle w:val="CommentTok"/>
        </w:rPr>
        <w:t xml:space="preserve">    Complete audit trail per IP-007:</w:t>
      </w:r>
      <w:r>
        <w:br/>
      </w:r>
      <w:r>
        <w:rPr>
          <w:rStyle w:val="CommentTok"/>
        </w:rPr>
        <w:t xml:space="preserve">    - statistics: Model parameters (mean, std, etc.)</w:t>
      </w:r>
      <w:r>
        <w:br/>
      </w:r>
      <w:r>
        <w:rPr>
          <w:rStyle w:val="CommentTok"/>
        </w:rPr>
        <w:t xml:space="preserve">    - normality_test_pvalue: Statistical test results</w:t>
      </w:r>
      <w:r>
        <w:br/>
      </w:r>
      <w:r>
        <w:rPr>
          <w:rStyle w:val="CommentTok"/>
        </w:rPr>
        <w:t xml:space="preserve">    """</w:t>
      </w:r>
      <w:r>
        <w:br/>
      </w:r>
      <w:r>
        <w:rPr>
          <w:rStyle w:val="NormalTok"/>
        </w:rPr>
        <w:t xml:space="preserve">    values: np.ndarray</w:t>
      </w:r>
      <w:r>
        <w:br/>
      </w:r>
      <w:r>
        <w:rPr>
          <w:rStyle w:val="NormalTok"/>
        </w:rPr>
        <w:t xml:space="preserve">    anomaly_mask: np.ndarray</w:t>
      </w:r>
      <w:r>
        <w:br/>
      </w:r>
      <w:r>
        <w:rPr>
          <w:rStyle w:val="NormalTok"/>
        </w:rPr>
        <w:t xml:space="preserve">    scores: np.ndarray</w:t>
      </w:r>
      <w:r>
        <w:br/>
      </w:r>
      <w:r>
        <w:rPr>
          <w:rStyle w:val="NormalTok"/>
        </w:rPr>
        <w:t xml:space="preserve">    method: DetectionMethod</w:t>
      </w:r>
      <w:r>
        <w:br/>
      </w:r>
      <w:r>
        <w:rPr>
          <w:rStyle w:val="NormalTok"/>
        </w:rPr>
        <w:t xml:space="preserve">    normality_test_pvalue: Optional[</w:t>
      </w:r>
      <w:r>
        <w:rPr>
          <w:rStyle w:val="BuiltInTok"/>
        </w:rPr>
        <w:t xml:space="preserve">float</w:t>
      </w:r>
      <w:r>
        <w:rPr>
          <w:rStyle w:val="NormalTok"/>
        </w:rPr>
        <w:t xml:space="preserve">]  </w:t>
      </w:r>
      <w:r>
        <w:rPr>
          <w:rStyle w:val="CommentTok"/>
        </w:rPr>
        <w:t xml:space="preserve"># Statistical context</w:t>
      </w:r>
      <w:r>
        <w:br/>
      </w:r>
      <w:r>
        <w:rPr>
          <w:rStyle w:val="NormalTok"/>
        </w:rPr>
        <w:t xml:space="preserve">    statistics: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Full parameter snapshot</w:t>
      </w:r>
    </w:p>
    <w:p>
      <w:pPr>
        <w:pStyle w:val="FirstParagraph"/>
      </w:pPr>
      <w:r>
        <w:t xml:space="preserve">The IP paper requires audit trails with</w:t>
      </w:r>
      <w:r>
        <w:t xml:space="preserve"> </w:t>
      </w:r>
      <w:r>
        <w:t xml:space="preserve">“Z-score, predictive model parameters at decision time, volatility estimates, and statistical significance.”</w:t>
      </w:r>
      <w:r>
        <w:t xml:space="preserve"> </w:t>
      </w:r>
      <w:r>
        <w:t xml:space="preserve">The SAP-OSS implementation captures this through the</w:t>
      </w:r>
      <w:r>
        <w:t xml:space="preserve"> </w:t>
      </w:r>
      <w:r>
        <w:rPr>
          <w:rStyle w:val="VerbatimChar"/>
        </w:rPr>
        <w:t xml:space="preserve">AnomalyResult</w:t>
      </w:r>
      <w:r>
        <w:t xml:space="preserve"> </w:t>
      </w:r>
      <w:r>
        <w:t xml:space="preserve">and</w:t>
      </w:r>
      <w:r>
        <w:t xml:space="preserve"> </w:t>
      </w:r>
      <w:r>
        <w:rPr>
          <w:rStyle w:val="VerbatimChar"/>
        </w:rPr>
        <w:t xml:space="preserve">BatchAnomalyResult</w:t>
      </w:r>
      <w:r>
        <w:t xml:space="preserve"> </w:t>
      </w:r>
      <w:r>
        <w:t xml:space="preserve">dataclasses, which include the Z-score (</w:t>
      </w:r>
      <w:r>
        <w:rPr>
          <w:rStyle w:val="VerbatimChar"/>
        </w:rPr>
        <w:t xml:space="preserve">score</w:t>
      </w:r>
      <w:r>
        <w:t xml:space="preserve">), threshold at decision time (</w:t>
      </w:r>
      <w:r>
        <w:rPr>
          <w:rStyle w:val="VerbatimChar"/>
        </w:rPr>
        <w:t xml:space="preserve">threshold</w:t>
      </w:r>
      <w:r>
        <w:t xml:space="preserve">), detection method (</w:t>
      </w:r>
      <w:r>
        <w:rPr>
          <w:rStyle w:val="VerbatimChar"/>
        </w:rPr>
        <w:t xml:space="preserve">method</w:t>
      </w:r>
      <w:r>
        <w:t xml:space="preserve">), and complete statistics dictionary with mean, std, and Shapiro-Wilk p-value. Every detection decision is fully auditable with its statistical context.</w:t>
      </w:r>
    </w:p>
    <w:bookmarkEnd w:id="106"/>
    <w:bookmarkStart w:id="107" w:name="sec:ip007-confidence"/>
    <w:p>
      <w:pPr>
        <w:pStyle w:val="Heading2"/>
      </w:pPr>
      <w:r>
        <w:t xml:space="preserve">Concept: Confidence Calibration</w:t>
      </w:r>
    </w:p>
    <w:p>
      <w:pPr>
        <w:pStyle w:val="FirstParagraph"/>
      </w:pPr>
      <w:r>
        <w:t xml:space="preserve">IP-007, Finance Implications</w:t>
      </w:r>
      <w:r>
        <w:t xml:space="preserve"> </w:t>
      </w:r>
      <w:r>
        <w:rPr>
          <w:i/>
          <w:iCs/>
        </w:rPr>
        <w:t xml:space="preserve">“Confidence Calibrated by History—The memory bank’s performance can be analyzed over time. The historical correlation between a high</w:t>
      </w:r>
      <w:r>
        <w:rPr>
          <w:i/>
          <w:iCs/>
        </w:rPr>
        <w:t xml:space="preserve"> </w:t>
      </w:r>
      <w:r>
        <w:rPr>
          <w:i/>
          <w:iCs/>
        </w:rPr>
        <w:t xml:space="preserve">‘surprise score’</w:t>
      </w:r>
      <w:r>
        <w:rPr>
          <w:i/>
          <w:iCs/>
        </w:rPr>
        <w:t xml:space="preserve"> </w:t>
      </w:r>
      <w:r>
        <w:rPr>
          <w:i/>
          <w:iCs/>
        </w:rPr>
        <w:t xml:space="preserve">and a subsequent confirmed risk event informs a confidence calibration module, providing risk officers with a clear metric for when to trust an automated alert and when to escalate.”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Finance Implications, Page 4</w:t>
            </w:r>
          </w:p>
        </w:tc>
      </w:tr>
      <w:tr>
        <w:tc>
          <w:tcPr/>
          <w:p>
            <w:pPr>
              <w:pStyle w:val="Compact"/>
              <w:jc w:val="left"/>
            </w:pPr>
            <w:r>
              <w:rPr>
                <w:b/>
                <w:bCs/>
              </w:rPr>
              <w:t xml:space="preserve">Concept</w:t>
            </w:r>
          </w:p>
        </w:tc>
        <w:tc>
          <w:tcPr/>
          <w:p>
            <w:pPr>
              <w:pStyle w:val="Compact"/>
              <w:jc w:val="left"/>
            </w:pPr>
            <w:r>
              <w:t xml:space="preserve">Historical performance tracking for confidence calibration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VarianceAnalysisResult</w:t>
            </w:r>
          </w:p>
        </w:tc>
      </w:tr>
      <w:tr>
        <w:tc>
          <w:tcPr/>
          <w:p>
            <w:pPr>
              <w:pStyle w:val="Compact"/>
              <w:jc w:val="left"/>
            </w:pPr>
            <w:r>
              <w:rPr>
                <w:b/>
                <w:bCs/>
              </w:rPr>
              <w:t xml:space="preserve">Adaptation Type</w:t>
            </w:r>
          </w:p>
        </w:tc>
        <w:tc>
          <w:tcPr/>
          <w:p>
            <w:pPr>
              <w:pStyle w:val="Compact"/>
              <w:jc w:val="left"/>
            </w:pPr>
            <w:r>
              <w:t xml:space="preserve">Structural (confidence tracking in results)</w:t>
            </w:r>
          </w:p>
        </w:tc>
      </w:tr>
    </w:tbl>
    <w:p>
      <w:pPr>
        <w:pStyle w:val="BodyText"/>
      </w:pPr>
      <w:r>
        <w:t xml:space="preserve">src/intelligence/analytics/anomaly_detector.py, Lines 366–380</w:t>
      </w:r>
    </w:p>
    <w:p>
      <w:pPr>
        <w:pStyle w:val="SourceCode"/>
      </w:pPr>
      <w:r>
        <w:rPr>
          <w:rStyle w:val="AttributeTok"/>
        </w:rPr>
        <w:t xml:space="preserve">@dataclass</w:t>
      </w:r>
      <w:r>
        <w:br/>
      </w:r>
      <w:r>
        <w:rPr>
          <w:rStyle w:val="KeywordTok"/>
        </w:rPr>
        <w:t xml:space="preserve">class</w:t>
      </w:r>
      <w:r>
        <w:rPr>
          <w:rStyle w:val="NormalTok"/>
        </w:rPr>
        <w:t xml:space="preserve"> VarianceAnalysisResult:</w:t>
      </w:r>
      <w:r>
        <w:br/>
      </w:r>
      <w:r>
        <w:rPr>
          <w:rStyle w:val="NormalTok"/>
        </w:rPr>
        <w:t xml:space="preserve">    </w:t>
      </w:r>
      <w:r>
        <w:rPr>
          <w:rStyle w:val="CommentTok"/>
        </w:rPr>
        <w:t xml:space="preserve">"""</w:t>
      </w:r>
      <w:r>
        <w:br/>
      </w:r>
      <w:r>
        <w:rPr>
          <w:rStyle w:val="CommentTok"/>
        </w:rPr>
        <w:t xml:space="preserve">    Result of variance analysis for an account.</w:t>
      </w:r>
      <w:r>
        <w:br/>
      </w:r>
      <w:r>
        <w:rPr>
          <w:rStyle w:val="CommentTok"/>
        </w:rPr>
        <w:t xml:space="preserve">    </w:t>
      </w:r>
      <w:r>
        <w:br/>
      </w:r>
      <w:r>
        <w:rPr>
          <w:rStyle w:val="CommentTok"/>
        </w:rPr>
        <w:t xml:space="preserve">    Supports IP-007 confidence calibration through:</w:t>
      </w:r>
      <w:r>
        <w:br/>
      </w:r>
      <w:r>
        <w:rPr>
          <w:rStyle w:val="CommentTok"/>
        </w:rPr>
        <w:t xml:space="preserve">    - anomaly_score: Historical statistical significance</w:t>
      </w:r>
      <w:r>
        <w:br/>
      </w:r>
      <w:r>
        <w:rPr>
          <w:rStyle w:val="CommentTok"/>
        </w:rPr>
        <w:t xml:space="preserve">    - detection_method: Method used (for calibration grouping)</w:t>
      </w:r>
      <w:r>
        <w:br/>
      </w:r>
      <w:r>
        <w:rPr>
          <w:rStyle w:val="CommentTok"/>
        </w:rPr>
        <w:t xml:space="preserve">    - details: Full context for historical analysis</w:t>
      </w:r>
      <w:r>
        <w:br/>
      </w:r>
      <w:r>
        <w:rPr>
          <w:rStyle w:val="CommentTok"/>
        </w:rPr>
        <w:t xml:space="preserve">    """</w:t>
      </w:r>
      <w:r>
        <w:br/>
      </w:r>
      <w:r>
        <w:rPr>
          <w:rStyle w:val="NormalTok"/>
        </w:rPr>
        <w:t xml:space="preserve">    account_code: </w:t>
      </w:r>
      <w:r>
        <w:rPr>
          <w:rStyle w:val="BuiltInTok"/>
        </w:rPr>
        <w:t xml:space="preserve">str</w:t>
      </w:r>
      <w:r>
        <w:br/>
      </w:r>
      <w:r>
        <w:rPr>
          <w:rStyle w:val="NormalTok"/>
        </w:rPr>
        <w:t xml:space="preserve">    account_name: </w:t>
      </w:r>
      <w:r>
        <w:rPr>
          <w:rStyle w:val="BuiltInTok"/>
        </w:rPr>
        <w:t xml:space="preserve">str</w:t>
      </w:r>
      <w:r>
        <w:br/>
      </w:r>
      <w:r>
        <w:rPr>
          <w:rStyle w:val="NormalTok"/>
        </w:rPr>
        <w:t xml:space="preserve">    current_value: </w:t>
      </w:r>
      <w:r>
        <w:rPr>
          <w:rStyle w:val="BuiltInTok"/>
        </w:rPr>
        <w:t xml:space="preserve">float</w:t>
      </w:r>
      <w:r>
        <w:br/>
      </w:r>
      <w:r>
        <w:rPr>
          <w:rStyle w:val="NormalTok"/>
        </w:rPr>
        <w:t xml:space="preserve">    prior_value: </w:t>
      </w:r>
      <w:r>
        <w:rPr>
          <w:rStyle w:val="BuiltInTok"/>
        </w:rPr>
        <w:t xml:space="preserve">float</w:t>
      </w:r>
      <w:r>
        <w:br/>
      </w:r>
      <w:r>
        <w:rPr>
          <w:rStyle w:val="NormalTok"/>
        </w:rPr>
        <w:t xml:space="preserve">    variance_amount: </w:t>
      </w:r>
      <w:r>
        <w:rPr>
          <w:rStyle w:val="BuiltInTok"/>
        </w:rPr>
        <w:t xml:space="preserve">float</w:t>
      </w:r>
      <w:r>
        <w:br/>
      </w:r>
      <w:r>
        <w:rPr>
          <w:rStyle w:val="NormalTok"/>
        </w:rPr>
        <w:t xml:space="preserve">    variance_percentage: </w:t>
      </w:r>
      <w:r>
        <w:rPr>
          <w:rStyle w:val="BuiltInTok"/>
        </w:rPr>
        <w:t xml:space="preserve">float</w:t>
      </w:r>
      <w:r>
        <w:br/>
      </w:r>
      <w:r>
        <w:rPr>
          <w:rStyle w:val="NormalTok"/>
        </w:rPr>
        <w:t xml:space="preserve">    is_anomaly: </w:t>
      </w:r>
      <w:r>
        <w:rPr>
          <w:rStyle w:val="BuiltInTok"/>
        </w:rPr>
        <w:t xml:space="preserve">bool</w:t>
      </w:r>
      <w:r>
        <w:br/>
      </w:r>
      <w:r>
        <w:rPr>
          <w:rStyle w:val="NormalTok"/>
        </w:rPr>
        <w:t xml:space="preserve">    anomaly_type: </w:t>
      </w:r>
      <w:r>
        <w:rPr>
          <w:rStyle w:val="BuiltInTok"/>
        </w:rPr>
        <w:t xml:space="preserve">str</w:t>
      </w:r>
      <w:r>
        <w:rPr>
          <w:rStyle w:val="NormalTok"/>
        </w:rPr>
        <w:t xml:space="preserve">  </w:t>
      </w:r>
      <w:r>
        <w:rPr>
          <w:rStyle w:val="CommentTok"/>
        </w:rPr>
        <w:t xml:space="preserve"># spike, drop, statistical, material, new_account, none</w:t>
      </w:r>
      <w:r>
        <w:br/>
      </w:r>
      <w:r>
        <w:rPr>
          <w:rStyle w:val="NormalTok"/>
        </w:rPr>
        <w:t xml:space="preserve">    anomaly_score: Optional[</w:t>
      </w:r>
      <w:r>
        <w:rPr>
          <w:rStyle w:val="BuiltInTok"/>
        </w:rPr>
        <w:t xml:space="preserve">float</w:t>
      </w:r>
      <w:r>
        <w:rPr>
          <w:rStyle w:val="NormalTok"/>
        </w:rPr>
        <w:t xml:space="preserve">]     </w:t>
      </w:r>
      <w:r>
        <w:rPr>
          <w:rStyle w:val="CommentTok"/>
        </w:rPr>
        <w:t xml:space="preserve"># For confidence calibration</w:t>
      </w:r>
      <w:r>
        <w:br/>
      </w:r>
      <w:r>
        <w:rPr>
          <w:rStyle w:val="NormalTok"/>
        </w:rPr>
        <w:t xml:space="preserve">    detection_method: Optional[</w:t>
      </w:r>
      <w:r>
        <w:rPr>
          <w:rStyle w:val="BuiltInTok"/>
        </w:rPr>
        <w:t xml:space="preserve">str</w:t>
      </w:r>
      <w:r>
        <w:rPr>
          <w:rStyle w:val="NormalTok"/>
        </w:rPr>
        <w:t xml:space="preserve">]    </w:t>
      </w:r>
      <w:r>
        <w:rPr>
          <w:rStyle w:val="CommentTok"/>
        </w:rPr>
        <w:t xml:space="preserve"># For method-specific calibration</w:t>
      </w:r>
      <w:r>
        <w:br/>
      </w:r>
      <w:r>
        <w:rPr>
          <w:rStyle w:val="NormalTok"/>
        </w:rPr>
        <w:t xml:space="preserve">    details: Dict[</w:t>
      </w:r>
      <w:r>
        <w:rPr>
          <w:rStyle w:val="BuiltInTok"/>
        </w:rPr>
        <w:t xml:space="preserve">str</w:t>
      </w:r>
      <w:r>
        <w:rPr>
          <w:rStyle w:val="NormalTok"/>
        </w:rPr>
        <w:t xml:space="preserve">, Any]            </w:t>
      </w:r>
      <w:r>
        <w:rPr>
          <w:rStyle w:val="CommentTok"/>
        </w:rPr>
        <w:t xml:space="preserve"># Full context for history</w:t>
      </w:r>
    </w:p>
    <w:p>
      <w:pPr>
        <w:pStyle w:val="FirstParagraph"/>
      </w:pPr>
      <w:r>
        <w:t xml:space="preserve">The IP paper describes confidence calibration through historical correlation between surprise scores and confirmed events. The SAP-OSS implementation supports this through</w:t>
      </w:r>
      <w:r>
        <w:t xml:space="preserve"> </w:t>
      </w:r>
      <w:r>
        <w:rPr>
          <w:rStyle w:val="VerbatimChar"/>
        </w:rPr>
        <w:t xml:space="preserve">VarianceAnalysisResult</w:t>
      </w:r>
      <w:r>
        <w:t xml:space="preserve">, which captures</w:t>
      </w:r>
      <w:r>
        <w:t xml:space="preserve"> </w:t>
      </w:r>
      <w:r>
        <w:rPr>
          <w:rStyle w:val="VerbatimChar"/>
        </w:rPr>
        <w:t xml:space="preserve">anomaly_score</w:t>
      </w:r>
      <w:r>
        <w:t xml:space="preserve"> </w:t>
      </w:r>
      <w:r>
        <w:t xml:space="preserve">(the surprise metric),</w:t>
      </w:r>
      <w:r>
        <w:t xml:space="preserve"> </w:t>
      </w:r>
      <w:r>
        <w:rPr>
          <w:rStyle w:val="VerbatimChar"/>
        </w:rPr>
        <w:t xml:space="preserve">detection_method</w:t>
      </w:r>
      <w:r>
        <w:t xml:space="preserve"> </w:t>
      </w:r>
      <w:r>
        <w:t xml:space="preserve">(enabling method-specific calibration), and</w:t>
      </w:r>
      <w:r>
        <w:t xml:space="preserve"> </w:t>
      </w:r>
      <w:r>
        <w:rPr>
          <w:rStyle w:val="VerbatimChar"/>
        </w:rPr>
        <w:t xml:space="preserve">details</w:t>
      </w:r>
      <w:r>
        <w:t xml:space="preserve"> </w:t>
      </w:r>
      <w:r>
        <w:t xml:space="preserve">(full context for historical analysis). This structure enables tracking of anomaly detection accuracy over time to calibrate confidence in future alerts.</w:t>
      </w:r>
    </w:p>
    <w:bookmarkEnd w:id="107"/>
    <w:bookmarkStart w:id="108" w:name="sec:ip007-adaptive"/>
    <w:p>
      <w:pPr>
        <w:pStyle w:val="Heading2"/>
      </w:pPr>
      <w:r>
        <w:t xml:space="preserve">Concept: Adaptive Calibration</w:t>
      </w:r>
    </w:p>
    <w:p>
      <w:pPr>
        <w:pStyle w:val="FirstParagraph"/>
      </w:pPr>
      <w:r>
        <w:t xml:space="preserve">IP-007, Finance Implications</w:t>
      </w:r>
      <w:r>
        <w:t xml:space="preserve"> </w:t>
      </w:r>
      <w:r>
        <w:rPr>
          <w:i/>
          <w:iCs/>
        </w:rPr>
        <w:t xml:space="preserve">“Continuous Model Risk Management—The SSG’s internal predictive model continuously self-calibrates (</w:t>
      </w:r>
      <w:r>
        <w:rPr>
          <w:rStyle w:val="VerbatimChar"/>
          <w:i/>
          <w:iCs/>
        </w:rPr>
        <w:t xml:space="preserve">src/surprise/adaptive_calibration.py</w:t>
      </w:r>
      <w:r>
        <w:rPr>
          <w:i/>
          <w:iCs/>
        </w:rPr>
        <w:t xml:space="preserve">), adapting its parameters to changing market volatility. This process is fully logged, creating a living record of model performance and adjustment—a dynamic model risk file that demonstrates ongoing validation and governance.”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Finance Implications, Page 4</w:t>
            </w:r>
          </w:p>
        </w:tc>
      </w:tr>
      <w:tr>
        <w:tc>
          <w:tcPr/>
          <w:p>
            <w:pPr>
              <w:pStyle w:val="Compact"/>
              <w:jc w:val="left"/>
            </w:pPr>
            <w:r>
              <w:rPr>
                <w:b/>
                <w:bCs/>
              </w:rPr>
              <w:t xml:space="preserve">Concept</w:t>
            </w:r>
          </w:p>
        </w:tc>
        <w:tc>
          <w:tcPr/>
          <w:p>
            <w:pPr>
              <w:pStyle w:val="Compact"/>
              <w:jc w:val="left"/>
            </w:pPr>
            <w:r>
              <w:t xml:space="preserve">Self-calibrating model with logged parameter evolution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AnomalyDetector._determine_method()</w:t>
            </w:r>
          </w:p>
        </w:tc>
      </w:tr>
      <w:tr>
        <w:tc>
          <w:tcPr/>
          <w:p>
            <w:pPr>
              <w:pStyle w:val="Compact"/>
              <w:jc w:val="left"/>
            </w:pPr>
            <w:r>
              <w:rPr>
                <w:b/>
                <w:bCs/>
              </w:rPr>
              <w:t xml:space="preserve">Adaptation Type</w:t>
            </w:r>
          </w:p>
        </w:tc>
        <w:tc>
          <w:tcPr/>
          <w:p>
            <w:pPr>
              <w:pStyle w:val="Compact"/>
              <w:jc w:val="left"/>
            </w:pPr>
            <w:r>
              <w:t xml:space="preserve">Conceptual (adaptive method selection)</w:t>
            </w:r>
          </w:p>
        </w:tc>
      </w:tr>
    </w:tbl>
    <w:p>
      <w:pPr>
        <w:pStyle w:val="BodyText"/>
      </w:pPr>
      <w:r>
        <w:t xml:space="preserve">Adaptive Method Selection</w:t>
      </w:r>
    </w:p>
    <w:p>
      <w:pPr>
        <w:pStyle w:val="SourceCode"/>
      </w:pPr>
      <w:r>
        <w:rPr>
          <w:rStyle w:val="KeywordTok"/>
        </w:rPr>
        <w:t xml:space="preserve">def</w:t>
      </w:r>
      <w:r>
        <w:rPr>
          <w:rStyle w:val="NormalTok"/>
        </w:rPr>
        <w:t xml:space="preserve"> _determine_method(</w:t>
      </w:r>
      <w:r>
        <w:rPr>
          <w:rStyle w:val="VariableTok"/>
        </w:rPr>
        <w:t xml:space="preserve">self</w:t>
      </w:r>
      <w:r>
        <w:rPr>
          <w:rStyle w:val="NormalTok"/>
        </w:rPr>
        <w:t xml:space="preserve">, values: np.ndarray):</w:t>
      </w:r>
      <w:r>
        <w:br/>
      </w:r>
      <w:r>
        <w:rPr>
          <w:rStyle w:val="NormalTok"/>
        </w:rPr>
        <w:t xml:space="preserve">    </w:t>
      </w:r>
      <w:r>
        <w:rPr>
          <w:rStyle w:val="CommentTok"/>
        </w:rPr>
        <w:t xml:space="preserve">"""</w:t>
      </w:r>
      <w:r>
        <w:br/>
      </w:r>
      <w:r>
        <w:rPr>
          <w:rStyle w:val="CommentTok"/>
        </w:rPr>
        <w:t xml:space="preserve">    Adaptively determine detection method based on data characteristics.</w:t>
      </w:r>
      <w:r>
        <w:br/>
      </w:r>
      <w:r>
        <w:rPr>
          <w:rStyle w:val="CommentTok"/>
        </w:rPr>
        <w:t xml:space="preserve">    </w:t>
      </w:r>
      <w:r>
        <w:br/>
      </w:r>
      <w:r>
        <w:rPr>
          <w:rStyle w:val="CommentTok"/>
        </w:rPr>
        <w:t xml:space="preserve">    Implements IP-007 adaptive calibration concept:</w:t>
      </w:r>
      <w:r>
        <w:br/>
      </w:r>
      <w:r>
        <w:rPr>
          <w:rStyle w:val="CommentTok"/>
        </w:rPr>
        <w:t xml:space="preserve">    - Tests distribution shape (Shapiro-Wilk)</w:t>
      </w:r>
      <w:r>
        <w:br/>
      </w:r>
      <w:r>
        <w:rPr>
          <w:rStyle w:val="CommentTok"/>
        </w:rPr>
        <w:t xml:space="preserve">    - Selects appropriate method (Z-score vs MAD)</w:t>
      </w:r>
      <w:r>
        <w:br/>
      </w:r>
      <w:r>
        <w:rPr>
          <w:rStyle w:val="CommentTok"/>
        </w:rPr>
        <w:t xml:space="preserve">    - Logs decision context (p-value) for governance</w:t>
      </w:r>
      <w:r>
        <w:br/>
      </w:r>
      <w:r>
        <w:rPr>
          <w:rStyle w:val="CommentTok"/>
        </w:rPr>
        <w:t xml:space="preserve">    """</w:t>
      </w:r>
      <w:r>
        <w:br/>
      </w:r>
      <w:r>
        <w:rPr>
          <w:rStyle w:val="NormalTok"/>
        </w:rPr>
        <w:t xml:space="preserve">    </w:t>
      </w:r>
      <w:r>
        <w:rPr>
          <w:rStyle w:val="CommentTok"/>
        </w:rPr>
        <w:t xml:space="preserve"># Run Shapiro-Wilk test - adapts to current data</w:t>
      </w:r>
      <w:r>
        <w:br/>
      </w:r>
      <w:r>
        <w:rPr>
          <w:rStyle w:val="NormalTok"/>
        </w:rPr>
        <w:t xml:space="preserve">    _, p_value </w:t>
      </w:r>
      <w:r>
        <w:rPr>
          <w:rStyle w:val="OperatorTok"/>
        </w:rPr>
        <w:t xml:space="preserve">=</w:t>
      </w:r>
      <w:r>
        <w:rPr>
          <w:rStyle w:val="NormalTok"/>
        </w:rPr>
        <w:t xml:space="preserve"> stats.shapiro(values)</w:t>
      </w:r>
      <w:r>
        <w:br/>
      </w:r>
      <w:r>
        <w:rPr>
          <w:rStyle w:val="NormalTok"/>
        </w:rPr>
        <w:t xml:space="preserve">    </w:t>
      </w:r>
      <w:r>
        <w:br/>
      </w:r>
      <w:r>
        <w:rPr>
          <w:rStyle w:val="NormalTok"/>
        </w:rPr>
        <w:t xml:space="preserve">    </w:t>
      </w:r>
      <w:r>
        <w:rPr>
          <w:rStyle w:val="CommentTok"/>
        </w:rPr>
        <w:t xml:space="preserve"># Adaptive selection based on distribution shape</w:t>
      </w:r>
      <w:r>
        <w:br/>
      </w:r>
      <w:r>
        <w:rPr>
          <w:rStyle w:val="NormalTok"/>
        </w:rPr>
        <w:t xml:space="preserve">    </w:t>
      </w:r>
      <w:r>
        <w:rPr>
          <w:rStyle w:val="ControlFlowTok"/>
        </w:rPr>
        <w:t xml:space="preserve">if</w:t>
      </w:r>
      <w:r>
        <w:rPr>
          <w:rStyle w:val="NormalTok"/>
        </w:rPr>
        <w:t xml:space="preserve"> p_value </w:t>
      </w:r>
      <w:r>
        <w:rPr>
          <w:rStyle w:val="OperatorTok"/>
        </w:rPr>
        <w:t xml:space="preserve">&gt;</w:t>
      </w:r>
      <w:r>
        <w:rPr>
          <w:rStyle w:val="NormalTok"/>
        </w:rPr>
        <w:t xml:space="preserve"> </w:t>
      </w:r>
      <w:r>
        <w:rPr>
          <w:rStyle w:val="VariableTok"/>
        </w:rPr>
        <w:t xml:space="preserve">self</w:t>
      </w:r>
      <w:r>
        <w:rPr>
          <w:rStyle w:val="NormalTok"/>
        </w:rPr>
        <w:t xml:space="preserve">.shapiro_p_threshold:</w:t>
      </w:r>
      <w:r>
        <w:br/>
      </w:r>
      <w:r>
        <w:rPr>
          <w:rStyle w:val="NormalTok"/>
        </w:rPr>
        <w:t xml:space="preserve">        </w:t>
      </w:r>
      <w:r>
        <w:rPr>
          <w:rStyle w:val="CommentTok"/>
        </w:rPr>
        <w:t xml:space="preserve"># Normal distribution - use parametric method</w:t>
      </w:r>
      <w:r>
        <w:br/>
      </w:r>
      <w:r>
        <w:rPr>
          <w:rStyle w:val="NormalTok"/>
        </w:rPr>
        <w:t xml:space="preserve">        </w:t>
      </w:r>
      <w:r>
        <w:rPr>
          <w:rStyle w:val="ControlFlowTok"/>
        </w:rPr>
        <w:t xml:space="preserve">return</w:t>
      </w:r>
      <w:r>
        <w:rPr>
          <w:rStyle w:val="NormalTok"/>
        </w:rPr>
        <w:t xml:space="preserve"> DetectionMethod.ZSCORE, p_value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Non-normal - adapt to robust method</w:t>
      </w:r>
      <w:r>
        <w:br/>
      </w:r>
      <w:r>
        <w:rPr>
          <w:rStyle w:val="NormalTok"/>
        </w:rPr>
        <w:t xml:space="preserve">        </w:t>
      </w:r>
      <w:r>
        <w:rPr>
          <w:rStyle w:val="ControlFlowTok"/>
        </w:rPr>
        <w:t xml:space="preserve">return</w:t>
      </w:r>
      <w:r>
        <w:rPr>
          <w:rStyle w:val="NormalTok"/>
        </w:rPr>
        <w:t xml:space="preserve"> DetectionMethod.MAD, p_value</w:t>
      </w:r>
    </w:p>
    <w:p>
      <w:pPr>
        <w:pStyle w:val="FirstParagraph"/>
      </w:pPr>
      <w:r>
        <w:t xml:space="preserve">The IP paper describes continuous self-calibration that adapts to changing data characteristics. The SAP-OSS implementation realizes this through</w:t>
      </w:r>
      <w:r>
        <w:t xml:space="preserve"> </w:t>
      </w:r>
      <w:r>
        <w:rPr>
          <w:rStyle w:val="VerbatimChar"/>
        </w:rPr>
        <w:t xml:space="preserve">_determine_method()</w:t>
      </w:r>
      <w:r>
        <w:t xml:space="preserve">, which tests the current data distribution (Shapiro-Wilk) and adaptively selects the appropriate detection method (Z-score for normal, MAD for non-normal). While not a full online learning system, this per-batch adaptation captures the IP concept of responding to changing data characteristics rather than using fixed parameters.</w:t>
      </w:r>
    </w:p>
    <w:bookmarkEnd w:id="108"/>
    <w:bookmarkStart w:id="109" w:name="concept-significance-classification"/>
    <w:p>
      <w:pPr>
        <w:pStyle w:val="Heading2"/>
      </w:pPr>
      <w:r>
        <w:t xml:space="preserve">Concept: Significance Classification</w:t>
      </w:r>
    </w:p>
    <w:p>
      <w:pPr>
        <w:pStyle w:val="FirstParagraph"/>
      </w:pPr>
      <w:r>
        <w:t xml:space="preserve">IP-007, Hull-White Section</w:t>
      </w:r>
      <w:r>
        <w:t xml:space="preserve"> </w:t>
      </w:r>
      <w:r>
        <w:rPr>
          <w:i/>
          <w:iCs/>
        </w:rPr>
        <w:t xml:space="preserve">“The</w:t>
      </w:r>
      <w:r>
        <w:rPr>
          <w:i/>
          <w:iCs/>
        </w:rPr>
        <w:t xml:space="preserve"> </w:t>
      </w:r>
      <w:r>
        <w:rPr>
          <w:rStyle w:val="VerbatimChar"/>
          <w:i/>
          <w:iCs/>
        </w:rPr>
        <w:t xml:space="preserve">HullWhiteSurprise</w:t>
      </w:r>
      <w:r>
        <w:rPr>
          <w:i/>
          <w:iCs/>
        </w:rPr>
        <w:t xml:space="preserve"> </w:t>
      </w:r>
      <w:r>
        <w:rPr>
          <w:i/>
          <w:iCs/>
        </w:rPr>
        <w:t xml:space="preserve">structure includes utilities like</w:t>
      </w:r>
      <w:r>
        <w:rPr>
          <w:i/>
          <w:iCs/>
        </w:rPr>
        <w:t xml:space="preserve"> </w:t>
      </w:r>
      <w:r>
        <w:rPr>
          <w:rStyle w:val="VerbatimChar"/>
          <w:i/>
          <w:iCs/>
        </w:rPr>
        <w:t xml:space="preserve">none()</w:t>
      </w:r>
      <w:r>
        <w:rPr>
          <w:i/>
          <w:iCs/>
        </w:rPr>
        <w:t xml:space="preserve"> </w:t>
      </w:r>
      <w:r>
        <w:rPr>
          <w:i/>
          <w:iCs/>
        </w:rPr>
        <w:t xml:space="preserve">for zeroed records and</w:t>
      </w:r>
      <w:r>
        <w:rPr>
          <w:i/>
          <w:iCs/>
        </w:rPr>
        <w:t xml:space="preserve"> </w:t>
      </w:r>
      <w:r>
        <w:rPr>
          <w:rStyle w:val="VerbatimChar"/>
          <w:i/>
          <w:iCs/>
        </w:rPr>
        <w:t xml:space="preserve">significance_level()</w:t>
      </w:r>
      <w:r>
        <w:rPr>
          <w:i/>
          <w:iCs/>
        </w:rPr>
        <w:t xml:space="preserve"> </w:t>
      </w:r>
      <w:r>
        <w:rPr>
          <w:i/>
          <w:iCs/>
        </w:rPr>
        <w:t xml:space="preserve">to convert Z-scores into human-readable descriptors (</w:t>
      </w:r>
      <w:r>
        <w:rPr>
          <w:i/>
          <w:iCs/>
        </w:rPr>
        <w:t xml:space="preserve">‘insignificant’</w:t>
      </w:r>
      <w:r>
        <w:rPr>
          <w:i/>
          <w:iCs/>
        </w:rPr>
        <w:t xml:space="preserve"> </w:t>
      </w:r>
      <w:r>
        <w:rPr>
          <w:i/>
          <w:iCs/>
        </w:rPr>
        <w:t xml:space="preserve">to</w:t>
      </w:r>
      <w:r>
        <w:rPr>
          <w:i/>
          <w:iCs/>
        </w:rPr>
        <w:t xml:space="preserve"> </w:t>
      </w:r>
      <w:r>
        <w:rPr>
          <w:i/>
          <w:iCs/>
        </w:rPr>
        <w:t xml:space="preserve">‘extreme’</w:t>
      </w:r>
      <w:r>
        <w:rPr>
          <w:i/>
          <w:iCs/>
        </w:rPr>
        <w:t xml:space="preserve">) for logging. The</w:t>
      </w:r>
      <w:r>
        <w:rPr>
          <w:i/>
          <w:iCs/>
        </w:rPr>
        <w:t xml:space="preserve"> </w:t>
      </w:r>
      <w:r>
        <w:rPr>
          <w:rStyle w:val="VerbatimChar"/>
          <w:i/>
          <w:iCs/>
        </w:rPr>
        <w:t xml:space="preserve">p_value()</w:t>
      </w:r>
      <w:r>
        <w:rPr>
          <w:i/>
          <w:iCs/>
        </w:rPr>
        <w:t xml:space="preserve"> </w:t>
      </w:r>
      <w:r>
        <w:rPr>
          <w:i/>
          <w:iCs/>
        </w:rPr>
        <w:t xml:space="preserve">method uses an Abramowitz–Stegun error-function approximation to compute two-tailed probabilities, ensuring audit-ready statistics for every memory decision.”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IP-007</w:t>
            </w:r>
          </w:p>
        </w:tc>
      </w:tr>
      <w:tr>
        <w:tc>
          <w:tcPr/>
          <w:p>
            <w:pPr>
              <w:pStyle w:val="Compact"/>
              <w:jc w:val="left"/>
            </w:pPr>
            <w:r>
              <w:rPr>
                <w:b/>
                <w:bCs/>
              </w:rPr>
              <w:t xml:space="preserve">IP Location</w:t>
            </w:r>
          </w:p>
        </w:tc>
        <w:tc>
          <w:tcPr/>
          <w:p>
            <w:pPr>
              <w:pStyle w:val="Compact"/>
              <w:jc w:val="left"/>
            </w:pPr>
            <w:r>
              <w:t xml:space="preserve">Hull-White Section, Page 13</w:t>
            </w:r>
          </w:p>
        </w:tc>
      </w:tr>
      <w:tr>
        <w:tc>
          <w:tcPr/>
          <w:p>
            <w:pPr>
              <w:pStyle w:val="Compact"/>
              <w:jc w:val="left"/>
            </w:pPr>
            <w:r>
              <w:rPr>
                <w:b/>
                <w:bCs/>
              </w:rPr>
              <w:t xml:space="preserve">Concept</w:t>
            </w:r>
          </w:p>
        </w:tc>
        <w:tc>
          <w:tcPr/>
          <w:p>
            <w:pPr>
              <w:pStyle w:val="Compact"/>
              <w:jc w:val="left"/>
            </w:pPr>
            <w:r>
              <w:t xml:space="preserve">Human-readable significance levels for audit</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Key Files</w:t>
            </w:r>
          </w:p>
        </w:tc>
        <w:tc>
          <w:tcPr/>
          <w:p>
            <w:pPr>
              <w:pStyle w:val="Compact"/>
            </w:pPr>
          </w:p>
        </w:tc>
      </w:tr>
      <w:tr>
        <w:tc>
          <w:tcPr/>
          <w:p>
            <w:pPr>
              <w:pStyle w:val="Compact"/>
              <w:jc w:val="left"/>
            </w:pPr>
            <w:r>
              <w:rPr>
                <w:b/>
                <w:bCs/>
              </w:rPr>
              <w:t xml:space="preserve">Functions/Classes</w:t>
            </w:r>
          </w:p>
        </w:tc>
        <w:tc>
          <w:tcPr/>
          <w:p>
            <w:pPr>
              <w:pStyle w:val="Compact"/>
              <w:jc w:val="left"/>
            </w:pPr>
            <w:r>
              <w:rPr>
                <w:rStyle w:val="VerbatimChar"/>
              </w:rPr>
              <w:t xml:space="preserve">VarianceAnalyzer</w:t>
            </w:r>
          </w:p>
        </w:tc>
      </w:tr>
      <w:tr>
        <w:tc>
          <w:tcPr/>
          <w:p>
            <w:pPr>
              <w:pStyle w:val="Compact"/>
              <w:jc w:val="left"/>
            </w:pPr>
            <w:r>
              <w:rPr>
                <w:b/>
                <w:bCs/>
              </w:rPr>
              <w:t xml:space="preserve">Adaptation Type</w:t>
            </w:r>
          </w:p>
        </w:tc>
        <w:tc>
          <w:tcPr/>
          <w:p>
            <w:pPr>
              <w:pStyle w:val="Compact"/>
              <w:jc w:val="left"/>
            </w:pPr>
            <w:r>
              <w:t xml:space="preserve">Structural (anomaly type classification)</w:t>
            </w:r>
          </w:p>
        </w:tc>
      </w:tr>
    </w:tbl>
    <w:p>
      <w:pPr>
        <w:pStyle w:val="BodyText"/>
      </w:pPr>
      <w:r>
        <w:t xml:space="preserve">Significance Classification</w:t>
      </w:r>
    </w:p>
    <w:p>
      <w:pPr>
        <w:pStyle w:val="SourceCode"/>
      </w:pPr>
      <w:r>
        <w:rPr>
          <w:rStyle w:val="KeywordTok"/>
        </w:rPr>
        <w:t xml:space="preserve">class</w:t>
      </w:r>
      <w:r>
        <w:rPr>
          <w:rStyle w:val="NormalTok"/>
        </w:rPr>
        <w:t xml:space="preserve"> VarianceAnalyzer:</w:t>
      </w:r>
      <w:r>
        <w:br/>
      </w:r>
      <w:r>
        <w:rPr>
          <w:rStyle w:val="NormalTok"/>
        </w:rPr>
        <w:t xml:space="preserve">    </w:t>
      </w:r>
      <w:r>
        <w:rPr>
          <w:rStyle w:val="CommentTok"/>
        </w:rPr>
        <w:t xml:space="preserve">"""</w:t>
      </w:r>
      <w:r>
        <w:br/>
      </w:r>
      <w:r>
        <w:rPr>
          <w:rStyle w:val="CommentTok"/>
        </w:rPr>
        <w:t xml:space="preserve">    Combined variance and anomaly analysis with significance classification.</w:t>
      </w:r>
      <w:r>
        <w:br/>
      </w:r>
      <w:r>
        <w:rPr>
          <w:rStyle w:val="CommentTok"/>
        </w:rPr>
        <w:t xml:space="preserve">    </w:t>
      </w:r>
      <w:r>
        <w:br/>
      </w:r>
      <w:r>
        <w:rPr>
          <w:rStyle w:val="CommentTok"/>
        </w:rPr>
        <w:t xml:space="preserve">    Implements IP-007 significance levels through anomaly_type:</w:t>
      </w:r>
      <w:r>
        <w:br/>
      </w:r>
      <w:r>
        <w:rPr>
          <w:rStyle w:val="CommentTok"/>
        </w:rPr>
        <w:t xml:space="preserve">    - 'spike': Significant positive change (&gt; 25%)</w:t>
      </w:r>
      <w:r>
        <w:br/>
      </w:r>
      <w:r>
        <w:rPr>
          <w:rStyle w:val="CommentTok"/>
        </w:rPr>
        <w:t xml:space="preserve">    - 'drop': Significant negative change (&lt; -25%)</w:t>
      </w:r>
      <w:r>
        <w:br/>
      </w:r>
      <w:r>
        <w:rPr>
          <w:rStyle w:val="CommentTok"/>
        </w:rPr>
        <w:t xml:space="preserve">    - 'statistical': Z-score/MAD triggered anomaly</w:t>
      </w:r>
      <w:r>
        <w:br/>
      </w:r>
      <w:r>
        <w:rPr>
          <w:rStyle w:val="CommentTok"/>
        </w:rPr>
        <w:t xml:space="preserve">    - 'material': Material balance with significant variance</w:t>
      </w:r>
      <w:r>
        <w:br/>
      </w:r>
      <w:r>
        <w:rPr>
          <w:rStyle w:val="CommentTok"/>
        </w:rPr>
        <w:t xml:space="preserve">    - 'new_account': New account (infinite variance)</w:t>
      </w:r>
      <w:r>
        <w:br/>
      </w:r>
      <w:r>
        <w:rPr>
          <w:rStyle w:val="CommentTok"/>
        </w:rPr>
        <w:t xml:space="preserve">    - 'none': No anomaly detected</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analyze_variance(</w:t>
      </w:r>
      <w:r>
        <w:rPr>
          <w:rStyle w:val="VariableTok"/>
        </w:rPr>
        <w:t xml:space="preserve">self</w:t>
      </w:r>
      <w:r>
        <w:rPr>
          <w:rStyle w:val="NormalTok"/>
        </w:rPr>
        <w:t xml:space="preserve">, ...):</w:t>
      </w:r>
      <w:r>
        <w:br/>
      </w:r>
      <w:r>
        <w:rPr>
          <w:rStyle w:val="NormalTok"/>
        </w:rPr>
        <w:t xml:space="preserve">        </w:t>
      </w:r>
      <w:r>
        <w:rPr>
          <w:rStyle w:val="CommentTok"/>
        </w:rPr>
        <w:t xml:space="preserve"># Determine anomaly type (significance classification)</w:t>
      </w:r>
      <w:r>
        <w:br/>
      </w:r>
      <w:r>
        <w:rPr>
          <w:rStyle w:val="NormalTok"/>
        </w:rPr>
        <w:t xml:space="preserve">        </w:t>
      </w:r>
      <w:r>
        <w:rPr>
          <w:rStyle w:val="ControlFlowTok"/>
        </w:rPr>
        <w:t xml:space="preserve">if</w:t>
      </w:r>
      <w:r>
        <w:rPr>
          <w:rStyle w:val="NormalTok"/>
        </w:rPr>
        <w:t xml:space="preserve"> spike_drop_type </w:t>
      </w:r>
      <w:r>
        <w:rPr>
          <w:rStyle w:val="OperatorTok"/>
        </w:rPr>
        <w:t xml:space="preserve">==</w:t>
      </w:r>
      <w:r>
        <w:rPr>
          <w:rStyle w:val="NormalTok"/>
        </w:rPr>
        <w:t xml:space="preserve"> </w:t>
      </w:r>
      <w:r>
        <w:rPr>
          <w:rStyle w:val="StringTok"/>
        </w:rPr>
        <w:t xml:space="preserve">"spike"</w:t>
      </w:r>
      <w:r>
        <w:rPr>
          <w:rStyle w:val="NormalTok"/>
        </w:rPr>
        <w:t xml:space="preserve">:</w:t>
      </w:r>
      <w:r>
        <w:br/>
      </w:r>
      <w:r>
        <w:rPr>
          <w:rStyle w:val="NormalTok"/>
        </w:rPr>
        <w:t xml:space="preserve">            anomaly_type </w:t>
      </w:r>
      <w:r>
        <w:rPr>
          <w:rStyle w:val="OperatorTok"/>
        </w:rPr>
        <w:t xml:space="preserve">=</w:t>
      </w:r>
      <w:r>
        <w:rPr>
          <w:rStyle w:val="NormalTok"/>
        </w:rPr>
        <w:t xml:space="preserve"> </w:t>
      </w:r>
      <w:r>
        <w:rPr>
          <w:rStyle w:val="StringTok"/>
        </w:rPr>
        <w:t xml:space="preserve">"spike"</w:t>
      </w:r>
      <w:r>
        <w:br/>
      </w:r>
      <w:r>
        <w:rPr>
          <w:rStyle w:val="NormalTok"/>
        </w:rPr>
        <w:t xml:space="preserve">        </w:t>
      </w:r>
      <w:r>
        <w:rPr>
          <w:rStyle w:val="ControlFlowTok"/>
        </w:rPr>
        <w:t xml:space="preserve">elif</w:t>
      </w:r>
      <w:r>
        <w:rPr>
          <w:rStyle w:val="NormalTok"/>
        </w:rPr>
        <w:t xml:space="preserve"> spike_drop_type </w:t>
      </w:r>
      <w:r>
        <w:rPr>
          <w:rStyle w:val="OperatorTok"/>
        </w:rPr>
        <w:t xml:space="preserve">==</w:t>
      </w:r>
      <w:r>
        <w:rPr>
          <w:rStyle w:val="NormalTok"/>
        </w:rPr>
        <w:t xml:space="preserve"> </w:t>
      </w:r>
      <w:r>
        <w:rPr>
          <w:rStyle w:val="StringTok"/>
        </w:rPr>
        <w:t xml:space="preserve">"drop"</w:t>
      </w:r>
      <w:r>
        <w:rPr>
          <w:rStyle w:val="NormalTok"/>
        </w:rPr>
        <w:t xml:space="preserve">:</w:t>
      </w:r>
      <w:r>
        <w:br/>
      </w:r>
      <w:r>
        <w:rPr>
          <w:rStyle w:val="NormalTok"/>
        </w:rPr>
        <w:t xml:space="preserve">            anomaly_type </w:t>
      </w:r>
      <w:r>
        <w:rPr>
          <w:rStyle w:val="OperatorTok"/>
        </w:rPr>
        <w:t xml:space="preserve">=</w:t>
      </w:r>
      <w:r>
        <w:rPr>
          <w:rStyle w:val="NormalTok"/>
        </w:rPr>
        <w:t xml:space="preserve"> </w:t>
      </w:r>
      <w:r>
        <w:rPr>
          <w:rStyle w:val="StringTok"/>
        </w:rPr>
        <w:t xml:space="preserve">"drop"</w:t>
      </w:r>
      <w:r>
        <w:br/>
      </w:r>
      <w:r>
        <w:rPr>
          <w:rStyle w:val="NormalTok"/>
        </w:rPr>
        <w:t xml:space="preserve">        </w:t>
      </w:r>
      <w:r>
        <w:rPr>
          <w:rStyle w:val="ControlFlowTok"/>
        </w:rPr>
        <w:t xml:space="preserve">elif</w:t>
      </w:r>
      <w:r>
        <w:rPr>
          <w:rStyle w:val="NormalTok"/>
        </w:rPr>
        <w:t xml:space="preserve"> is_statistical_anomaly:</w:t>
      </w:r>
      <w:r>
        <w:br/>
      </w:r>
      <w:r>
        <w:rPr>
          <w:rStyle w:val="NormalTok"/>
        </w:rPr>
        <w:t xml:space="preserve">            anomaly_type </w:t>
      </w:r>
      <w:r>
        <w:rPr>
          <w:rStyle w:val="OperatorTok"/>
        </w:rPr>
        <w:t xml:space="preserve">=</w:t>
      </w:r>
      <w:r>
        <w:rPr>
          <w:rStyle w:val="NormalTok"/>
        </w:rPr>
        <w:t xml:space="preserve"> </w:t>
      </w:r>
      <w:r>
        <w:rPr>
          <w:rStyle w:val="StringTok"/>
        </w:rPr>
        <w:t xml:space="preserve">"statistical"</w:t>
      </w:r>
      <w:r>
        <w:br/>
      </w:r>
      <w:r>
        <w:rPr>
          <w:rStyle w:val="NormalTok"/>
        </w:rPr>
        <w:t xml:space="preserve">        </w:t>
      </w:r>
      <w:r>
        <w:rPr>
          <w:rStyle w:val="ControlFlowTok"/>
        </w:rPr>
        <w:t xml:space="preserve">elif</w:t>
      </w:r>
      <w:r>
        <w:rPr>
          <w:rStyle w:val="NormalTok"/>
        </w:rPr>
        <w:t xml:space="preserve"> is_material </w:t>
      </w:r>
      <w:r>
        <w:rPr>
          <w:rStyle w:val="KeywordTok"/>
        </w:rPr>
        <w:t xml:space="preserve">and</w:t>
      </w:r>
      <w:r>
        <w:rPr>
          <w:rStyle w:val="NormalTok"/>
        </w:rPr>
        <w:t xml:space="preserve"> is_material_variance:</w:t>
      </w:r>
      <w:r>
        <w:br/>
      </w:r>
      <w:r>
        <w:rPr>
          <w:rStyle w:val="NormalTok"/>
        </w:rPr>
        <w:t xml:space="preserve">            anomaly_type </w:t>
      </w:r>
      <w:r>
        <w:rPr>
          <w:rStyle w:val="OperatorTok"/>
        </w:rPr>
        <w:t xml:space="preserve">=</w:t>
      </w:r>
      <w:r>
        <w:rPr>
          <w:rStyle w:val="NormalTok"/>
        </w:rPr>
        <w:t xml:space="preserve"> </w:t>
      </w:r>
      <w:r>
        <w:rPr>
          <w:rStyle w:val="StringTok"/>
        </w:rPr>
        <w:t xml:space="preserve">"material"</w:t>
      </w:r>
      <w:r>
        <w:br/>
      </w:r>
      <w:r>
        <w:rPr>
          <w:rStyle w:val="NormalTok"/>
        </w:rPr>
        <w:t xml:space="preserve">        </w:t>
      </w:r>
      <w:r>
        <w:rPr>
          <w:rStyle w:val="ControlFlowTok"/>
        </w:rPr>
        <w:t xml:space="preserve">else</w:t>
      </w:r>
      <w:r>
        <w:rPr>
          <w:rStyle w:val="NormalTok"/>
        </w:rPr>
        <w:t xml:space="preserve">:</w:t>
      </w:r>
      <w:r>
        <w:br/>
      </w:r>
      <w:r>
        <w:rPr>
          <w:rStyle w:val="NormalTok"/>
        </w:rPr>
        <w:t xml:space="preserve">            anomaly_type </w:t>
      </w:r>
      <w:r>
        <w:rPr>
          <w:rStyle w:val="OperatorTok"/>
        </w:rPr>
        <w:t xml:space="preserve">=</w:t>
      </w:r>
      <w:r>
        <w:rPr>
          <w:rStyle w:val="NormalTok"/>
        </w:rPr>
        <w:t xml:space="preserve"> </w:t>
      </w:r>
      <w:r>
        <w:rPr>
          <w:rStyle w:val="StringTok"/>
        </w:rPr>
        <w:t xml:space="preserve">"none"</w:t>
      </w:r>
    </w:p>
    <w:p>
      <w:pPr>
        <w:pStyle w:val="FirstParagraph"/>
      </w:pPr>
      <w:r>
        <w:t xml:space="preserve">The IP paper describes human-readable significance levels (</w:t>
      </w:r>
      <w:r>
        <w:t xml:space="preserve">“insignificant”</w:t>
      </w:r>
      <w:r>
        <w:t xml:space="preserve"> </w:t>
      </w:r>
      <w:r>
        <w:t xml:space="preserve">to</w:t>
      </w:r>
      <w:r>
        <w:t xml:space="preserve"> </w:t>
      </w:r>
      <w:r>
        <w:t xml:space="preserve">“extreme”</w:t>
      </w:r>
      <w:r>
        <w:t xml:space="preserve">) for audit purposes. The SAP-OSS implementation adapts this through the</w:t>
      </w:r>
      <w:r>
        <w:t xml:space="preserve"> </w:t>
      </w:r>
      <w:r>
        <w:rPr>
          <w:rStyle w:val="VerbatimChar"/>
        </w:rPr>
        <w:t xml:space="preserve">anomaly_type</w:t>
      </w:r>
      <w:r>
        <w:t xml:space="preserve"> </w:t>
      </w:r>
      <w:r>
        <w:t xml:space="preserve">field in</w:t>
      </w:r>
      <w:r>
        <w:t xml:space="preserve"> </w:t>
      </w:r>
      <w:r>
        <w:rPr>
          <w:rStyle w:val="VerbatimChar"/>
        </w:rPr>
        <w:t xml:space="preserve">VarianceAnalysisResult</w:t>
      </w:r>
      <w:r>
        <w:t xml:space="preserve">, which classifies anomalies into business-meaningful categories:</w:t>
      </w:r>
      <w:r>
        <w:t xml:space="preserve"> </w:t>
      </w:r>
      <w:r>
        <w:t xml:space="preserve">“spike”</w:t>
      </w:r>
      <w:r>
        <w:t xml:space="preserve">,</w:t>
      </w:r>
      <w:r>
        <w:t xml:space="preserve"> </w:t>
      </w:r>
      <w:r>
        <w:t xml:space="preserve">“drop”</w:t>
      </w:r>
      <w:r>
        <w:t xml:space="preserve">,</w:t>
      </w:r>
      <w:r>
        <w:t xml:space="preserve"> </w:t>
      </w:r>
      <w:r>
        <w:t xml:space="preserve">“statistical”</w:t>
      </w:r>
      <w:r>
        <w:t xml:space="preserve">,</w:t>
      </w:r>
      <w:r>
        <w:t xml:space="preserve"> </w:t>
      </w:r>
      <w:r>
        <w:t xml:space="preserve">“material”</w:t>
      </w:r>
      <w:r>
        <w:t xml:space="preserve">,</w:t>
      </w:r>
      <w:r>
        <w:t xml:space="preserve"> </w:t>
      </w:r>
      <w:r>
        <w:t xml:space="preserve">“new_account”</w:t>
      </w:r>
      <w:r>
        <w:t xml:space="preserve">, or</w:t>
      </w:r>
      <w:r>
        <w:t xml:space="preserve"> </w:t>
      </w:r>
      <w:r>
        <w:t xml:space="preserve">“none”</w:t>
      </w:r>
      <w:r>
        <w:t xml:space="preserve">. This provides auditors with clear, interpretable classifications rather than raw Z-scores alone.</w:t>
      </w:r>
    </w:p>
    <w:bookmarkEnd w:id="109"/>
    <w:bookmarkStart w:id="112" w:name="implementation-summary-6"/>
    <w:p>
      <w:pPr>
        <w:pStyle w:val="Heading2"/>
      </w:pPr>
      <w:r>
        <w:t xml:space="preserve">Implementation Summary</w:t>
      </w:r>
    </w:p>
    <w:bookmarkStart w:id="110" w:name="tab:ip007-summary"/>
    <w:p>
      <w:pPr>
        <w:pStyle w:val="TableCaption"/>
      </w:pPr>
      <w:r>
        <w:t xml:space="preserve">IP-007 Concept Implementation Summary</w:t>
      </w:r>
    </w:p>
    <w:tbl>
      <w:tblPr>
        <w:tblStyle w:val="Table"/>
        <w:tblW w:type="auto" w:w="0"/>
        <w:tblLook w:firstRow="1" w:lastRow="0" w:firstColumn="0" w:lastColumn="0" w:noHBand="0" w:noVBand="0" w:val="0020"/>
        <w:tblCaption w:val="IP-007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Z-score Surprise</w:t>
            </w:r>
          </w:p>
        </w:tc>
        <w:tc>
          <w:tcPr/>
          <w:p>
            <w:pPr>
              <w:pStyle w:val="Compact"/>
              <w:jc w:val="left"/>
            </w:pPr>
            <w:r>
              <w:t xml:space="preserve">Innovation, Page 6</w:t>
            </w:r>
          </w:p>
        </w:tc>
        <w:tc>
          <w:tcPr/>
          <w:p>
            <w:pPr>
              <w:pStyle w:val="Compact"/>
              <w:jc w:val="left"/>
            </w:pPr>
            <w:r>
              <w:rPr>
                <w:rStyle w:val="VerbatimChar"/>
              </w:rPr>
              <w:t xml:space="preserve">detect_single()</w:t>
            </w:r>
            <w:r>
              <w:t xml:space="preserve"> </w:t>
            </w:r>
            <w:r>
              <w:t xml:space="preserve">returns score</w:t>
            </w:r>
          </w:p>
        </w:tc>
        <w:tc>
          <w:tcPr/>
          <w:p>
            <w:pPr>
              <w:pStyle w:val="Compact"/>
              <w:jc w:val="center"/>
            </w:pPr>
            <w:r>
              <w:t xml:space="preserve">Yes</w:t>
            </w:r>
          </w:p>
        </w:tc>
      </w:tr>
      <w:tr>
        <w:tc>
          <w:tcPr/>
          <w:p>
            <w:pPr>
              <w:pStyle w:val="Compact"/>
              <w:jc w:val="left"/>
            </w:pPr>
            <w:r>
              <w:t xml:space="preserve">Audit Trail</w:t>
            </w:r>
          </w:p>
        </w:tc>
        <w:tc>
          <w:tcPr/>
          <w:p>
            <w:pPr>
              <w:pStyle w:val="Compact"/>
              <w:jc w:val="left"/>
            </w:pPr>
            <w:r>
              <w:t xml:space="preserve">Governance, Page 6</w:t>
            </w:r>
          </w:p>
        </w:tc>
        <w:tc>
          <w:tcPr/>
          <w:p>
            <w:pPr>
              <w:pStyle w:val="Compact"/>
              <w:jc w:val="left"/>
            </w:pPr>
            <w:r>
              <w:rPr>
                <w:rStyle w:val="VerbatimChar"/>
              </w:rPr>
              <w:t xml:space="preserve">AnomalyResult</w:t>
            </w:r>
            <w:r>
              <w:t xml:space="preserve"> </w:t>
            </w:r>
            <w:r>
              <w:t xml:space="preserve">dataclass</w:t>
            </w:r>
          </w:p>
        </w:tc>
        <w:tc>
          <w:tcPr/>
          <w:p>
            <w:pPr>
              <w:pStyle w:val="Compact"/>
              <w:jc w:val="center"/>
            </w:pPr>
            <w:r>
              <w:t xml:space="preserve">Yes</w:t>
            </w:r>
          </w:p>
        </w:tc>
      </w:tr>
      <w:tr>
        <w:tc>
          <w:tcPr/>
          <w:p>
            <w:pPr>
              <w:pStyle w:val="Compact"/>
              <w:jc w:val="left"/>
            </w:pPr>
            <w:r>
              <w:t xml:space="preserve">Confidence Calibration</w:t>
            </w:r>
          </w:p>
        </w:tc>
        <w:tc>
          <w:tcPr/>
          <w:p>
            <w:pPr>
              <w:pStyle w:val="Compact"/>
              <w:jc w:val="left"/>
            </w:pPr>
            <w:r>
              <w:t xml:space="preserve">Finance, Page 4</w:t>
            </w:r>
          </w:p>
        </w:tc>
        <w:tc>
          <w:tcPr/>
          <w:p>
            <w:pPr>
              <w:pStyle w:val="Compact"/>
              <w:jc w:val="left"/>
            </w:pPr>
            <w:r>
              <w:rPr>
                <w:rStyle w:val="VerbatimChar"/>
              </w:rPr>
              <w:t xml:space="preserve">VarianceAnalysisResult</w:t>
            </w:r>
          </w:p>
        </w:tc>
        <w:tc>
          <w:tcPr/>
          <w:p>
            <w:pPr>
              <w:pStyle w:val="Compact"/>
              <w:jc w:val="center"/>
            </w:pPr>
            <w:r>
              <w:t xml:space="preserve">Yes</w:t>
            </w:r>
          </w:p>
        </w:tc>
      </w:tr>
      <w:tr>
        <w:tc>
          <w:tcPr/>
          <w:p>
            <w:pPr>
              <w:pStyle w:val="Compact"/>
              <w:jc w:val="left"/>
            </w:pPr>
            <w:r>
              <w:t xml:space="preserve">Adaptive Calibration</w:t>
            </w:r>
          </w:p>
        </w:tc>
        <w:tc>
          <w:tcPr/>
          <w:p>
            <w:pPr>
              <w:pStyle w:val="Compact"/>
              <w:jc w:val="left"/>
            </w:pPr>
            <w:r>
              <w:t xml:space="preserve">Finance, Page 4</w:t>
            </w:r>
          </w:p>
        </w:tc>
        <w:tc>
          <w:tcPr/>
          <w:p>
            <w:pPr>
              <w:pStyle w:val="Compact"/>
              <w:jc w:val="left"/>
            </w:pPr>
            <w:r>
              <w:rPr>
                <w:rStyle w:val="VerbatimChar"/>
              </w:rPr>
              <w:t xml:space="preserve">_determine_method()</w:t>
            </w:r>
          </w:p>
        </w:tc>
        <w:tc>
          <w:tcPr/>
          <w:p>
            <w:pPr>
              <w:pStyle w:val="Compact"/>
              <w:jc w:val="center"/>
            </w:pPr>
            <w:r>
              <w:t xml:space="preserve">Yes</w:t>
            </w:r>
          </w:p>
        </w:tc>
      </w:tr>
      <w:tr>
        <w:tc>
          <w:tcPr/>
          <w:p>
            <w:pPr>
              <w:pStyle w:val="Compact"/>
              <w:jc w:val="left"/>
            </w:pPr>
            <w:r>
              <w:t xml:space="preserve">Significance Levels</w:t>
            </w:r>
          </w:p>
        </w:tc>
        <w:tc>
          <w:tcPr/>
          <w:p>
            <w:pPr>
              <w:pStyle w:val="Compact"/>
              <w:jc w:val="left"/>
            </w:pPr>
            <w:r>
              <w:t xml:space="preserve">Hull-White, Page 13</w:t>
            </w:r>
          </w:p>
        </w:tc>
        <w:tc>
          <w:tcPr/>
          <w:p>
            <w:pPr>
              <w:pStyle w:val="Compact"/>
              <w:jc w:val="left"/>
            </w:pPr>
            <w:r>
              <w:rPr>
                <w:rStyle w:val="VerbatimChar"/>
              </w:rPr>
              <w:t xml:space="preserve">anomaly_type</w:t>
            </w:r>
            <w:r>
              <w:t xml:space="preserve"> </w:t>
            </w:r>
            <w:r>
              <w:t xml:space="preserve">field</w:t>
            </w:r>
          </w:p>
        </w:tc>
        <w:tc>
          <w:tcPr/>
          <w:p>
            <w:pPr>
              <w:pStyle w:val="Compact"/>
              <w:jc w:val="center"/>
            </w:pPr>
            <w:r>
              <w:t xml:space="preserve">Yes</w:t>
            </w:r>
          </w:p>
        </w:tc>
      </w:tr>
    </w:tbl>
    <w:bookmarkEnd w:id="110"/>
    <w:bookmarkStart w:id="111" w:name="key-adaptation-pattern"/>
    <w:p>
      <w:pPr>
        <w:pStyle w:val="Heading5"/>
      </w:pPr>
      <w:r>
        <w:t xml:space="preserve">Key Adaptation Pattern:</w:t>
      </w:r>
    </w:p>
    <w:p>
      <w:pPr>
        <w:pStyle w:val="FirstParagraph"/>
      </w:pPr>
      <w:r>
        <w:t xml:space="preserve">The IP paper describes the Stochastic Surprise Gate (SSG) for</w:t>
      </w:r>
      <w:r>
        <w:t xml:space="preserve"> </w:t>
      </w:r>
      <w:r>
        <w:rPr>
          <w:i/>
          <w:iCs/>
        </w:rPr>
        <w:t xml:space="preserve">neural memory systems</w:t>
      </w:r>
      <w:r>
        <w:t xml:space="preserve">, using Z-scores to determine what to remember. The SAP-OSS implementation adapts this same statistical framework to</w:t>
      </w:r>
      <w:r>
        <w:t xml:space="preserve"> </w:t>
      </w:r>
      <w:r>
        <w:rPr>
          <w:i/>
          <w:iCs/>
        </w:rPr>
        <w:t xml:space="preserve">anomaly detection for financial analysis</w:t>
      </w:r>
      <w:r>
        <w:t xml:space="preserve">, using Z-scores to determine what is anomalous. Both share:</w:t>
      </w:r>
    </w:p>
    <w:p>
      <w:pPr>
        <w:numPr>
          <w:ilvl w:val="0"/>
          <w:numId w:val="1012"/>
        </w:numPr>
      </w:pPr>
      <w:r>
        <w:t xml:space="preserve">Z-score as the core metric for</w:t>
      </w:r>
      <w:r>
        <w:t xml:space="preserve"> </w:t>
      </w:r>
      <w:r>
        <w:t xml:space="preserve">“significance”</w:t>
      </w:r>
    </w:p>
    <w:p>
      <w:pPr>
        <w:numPr>
          <w:ilvl w:val="0"/>
          <w:numId w:val="1012"/>
        </w:numPr>
      </w:pPr>
      <w:r>
        <w:t xml:space="preserve">Statistical method selection based on distribution shape</w:t>
      </w:r>
    </w:p>
    <w:p>
      <w:pPr>
        <w:numPr>
          <w:ilvl w:val="0"/>
          <w:numId w:val="1012"/>
        </w:numPr>
      </w:pPr>
      <w:r>
        <w:t xml:space="preserve">Complete audit trails with decision context</w:t>
      </w:r>
    </w:p>
    <w:p>
      <w:pPr>
        <w:numPr>
          <w:ilvl w:val="0"/>
          <w:numId w:val="1012"/>
        </w:numPr>
      </w:pPr>
      <w:r>
        <w:t xml:space="preserve">Human-readable significance classifications</w:t>
      </w:r>
    </w:p>
    <w:p>
      <w:pPr>
        <w:pStyle w:val="FirstParagraph"/>
      </w:pPr>
      <w:r>
        <w:t xml:space="preserve">The IP concept of</w:t>
      </w:r>
      <w:r>
        <w:t xml:space="preserve"> </w:t>
      </w:r>
      <w:r>
        <w:t xml:space="preserve">“statistically significant deviation from expectation”</w:t>
      </w:r>
      <w:r>
        <w:t xml:space="preserve"> </w:t>
      </w:r>
      <w:r>
        <w:t xml:space="preserve">is the unifying principle across both applications.</w:t>
      </w:r>
    </w:p>
    <w:bookmarkEnd w:id="111"/>
    <w:bookmarkEnd w:id="112"/>
    <w:bookmarkEnd w:id="113"/>
    <w:bookmarkStart w:id="123" w:name="chap:digital-twin"/>
    <w:p>
      <w:pPr>
        <w:pStyle w:val="Heading1"/>
      </w:pPr>
      <w:r>
        <w:t xml:space="preserve">Adaptive Digital Twin</w:t>
      </w:r>
    </w:p>
    <w:bookmarkStart w:id="115" w:name="ip-document-summary-7"/>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IP-008</w:t>
            </w:r>
          </w:p>
        </w:tc>
      </w:tr>
      <w:tr>
        <w:tc>
          <w:tcPr/>
          <w:p>
            <w:pPr>
              <w:pStyle w:val="Compact"/>
              <w:jc w:val="left"/>
            </w:pPr>
            <w:r>
              <w:rPr>
                <w:b/>
                <w:bCs/>
              </w:rPr>
              <w:t xml:space="preserve">Document</w:t>
            </w:r>
          </w:p>
        </w:tc>
        <w:tc>
          <w:tcPr/>
          <w:p>
            <w:pPr>
              <w:pStyle w:val="Compact"/>
              <w:jc w:val="left"/>
            </w:pPr>
            <w:r>
              <w:t xml:space="preserve">digitaltwin.pdf</w:t>
            </w:r>
          </w:p>
        </w:tc>
      </w:tr>
      <w:tr>
        <w:tc>
          <w:tcPr/>
          <w:p>
            <w:pPr>
              <w:pStyle w:val="Compact"/>
              <w:jc w:val="left"/>
            </w:pPr>
            <w:r>
              <w:rPr>
                <w:b/>
                <w:bCs/>
              </w:rPr>
              <w:t xml:space="preserve">Author</w:t>
            </w:r>
          </w:p>
        </w:tc>
        <w:tc>
          <w:tcPr/>
          <w:p>
            <w:pPr>
              <w:pStyle w:val="Compact"/>
              <w:jc w:val="left"/>
            </w:pPr>
            <w:r>
              <w:t xml:space="preserve">Tom Pfaff, Craig Turrell</w:t>
            </w:r>
          </w:p>
        </w:tc>
      </w:tr>
      <w:tr>
        <w:tc>
          <w:tcPr/>
          <w:p>
            <w:pPr>
              <w:pStyle w:val="Compact"/>
              <w:jc w:val="left"/>
            </w:pPr>
            <w:r>
              <w:rPr>
                <w:b/>
                <w:bCs/>
              </w:rPr>
              <w:t xml:space="preserve">Date</w:t>
            </w:r>
          </w:p>
        </w:tc>
        <w:tc>
          <w:tcPr/>
          <w:p>
            <w:pPr>
              <w:pStyle w:val="Compact"/>
              <w:jc w:val="left"/>
            </w:pPr>
            <w:r>
              <w:t xml:space="preserve">January 2026</w:t>
            </w:r>
          </w:p>
        </w:tc>
      </w:tr>
      <w:tr>
        <w:tc>
          <w:tcPr/>
          <w:p>
            <w:pPr>
              <w:pStyle w:val="Compact"/>
              <w:jc w:val="left"/>
            </w:pPr>
            <w:r>
              <w:rPr>
                <w:b/>
                <w:bCs/>
              </w:rPr>
              <w:t xml:space="preserve">Pages</w:t>
            </w:r>
          </w:p>
        </w:tc>
        <w:tc>
          <w:tcPr/>
          <w:p>
            <w:pPr>
              <w:pStyle w:val="Compact"/>
              <w:jc w:val="left"/>
            </w:pPr>
            <w:r>
              <w:t xml:space="preserve">11</w:t>
            </w:r>
          </w:p>
        </w:tc>
      </w:tr>
      <w:tr>
        <w:tc>
          <w:tcPr/>
          <w:p>
            <w:pPr>
              <w:pStyle w:val="Compact"/>
              <w:jc w:val="left"/>
            </w:pPr>
            <w:r>
              <w:rPr>
                <w:b/>
                <w:bCs/>
              </w:rPr>
              <w:t xml:space="preserve">Abstract</w:t>
            </w:r>
          </w:p>
        </w:tc>
        <w:tc>
          <w:tcPr/>
          <w:p>
            <w:pPr>
              <w:pStyle w:val="Compact"/>
              <w:jc w:val="left"/>
            </w:pPr>
            <w:r>
              <w:t xml:space="preserve">Adaptive world models for real-world systems using Liquid Neural Networks</w:t>
            </w:r>
          </w:p>
        </w:tc>
      </w:tr>
    </w:tbl>
    <w:bookmarkStart w:id="114" w:name="document-abstract-7"/>
    <w:p>
      <w:pPr>
        <w:pStyle w:val="Heading3"/>
      </w:pPr>
      <w:r>
        <w:t xml:space="preserve">Document Abstract</w:t>
      </w:r>
    </w:p>
    <w:p>
      <w:pPr>
        <w:pStyle w:val="FirstParagraph"/>
      </w:pPr>
      <w:r>
        <w:t xml:space="preserve">IP-008, Abstract</w:t>
      </w:r>
      <w:r>
        <w:t xml:space="preserve"> </w:t>
      </w:r>
      <w:r>
        <w:rPr>
          <w:i/>
          <w:iCs/>
        </w:rPr>
        <w:t xml:space="preserve">“We present an adaptive world model architecture that enables autonomous systems to build, maintain, and reason with internal representations of physical reality. Unlike static simulation environments or pre-trained models, our framework creates a living digital twin—a continuously-updated internal model that learns the dynamics of the real world through embodied experience, adapts to changing conditions, and enables predictive reasoning about physical interactions.”</w:t>
      </w:r>
    </w:p>
    <w:bookmarkEnd w:id="114"/>
    <w:bookmarkEnd w:id="115"/>
    <w:bookmarkStart w:id="116" w:name="key-concepts-identified-7"/>
    <w:p>
      <w:pPr>
        <w:pStyle w:val="Heading2"/>
      </w:pPr>
      <w:r>
        <w:t xml:space="preserve">Key Concepts Identified</w:t>
      </w:r>
    </w:p>
    <w:p>
      <w:pPr>
        <w:pStyle w:val="TableCaption"/>
      </w:pPr>
      <w:r>
        <w:t xml:space="preserve">IP-008 Key Concepts</w:t>
      </w:r>
    </w:p>
    <w:tbl>
      <w:tblPr>
        <w:tblStyle w:val="Table"/>
        <w:tblW w:type="auto" w:w="0"/>
        <w:tblLook w:firstRow="1" w:lastRow="0" w:firstColumn="0" w:lastColumn="0" w:noHBand="0" w:noVBand="0" w:val="0020"/>
        <w:tblCaption w:val="IP-008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Liquid Neural Networks</w:t>
            </w:r>
          </w:p>
        </w:tc>
        <w:tc>
          <w:tcPr/>
          <w:p>
            <w:pPr>
              <w:pStyle w:val="Compact"/>
              <w:jc w:val="left"/>
            </w:pPr>
            <w:r>
              <w:t xml:space="preserve">Continuous-time adaptive dynamics</w:t>
            </w:r>
          </w:p>
        </w:tc>
        <w:tc>
          <w:tcPr/>
          <w:p>
            <w:pPr>
              <w:pStyle w:val="Compact"/>
              <w:jc w:val="left"/>
            </w:pPr>
            <w:hyperlink w:anchor="sec:ip008-lnn">
              <w:r>
                <w:rPr>
                  <w:rStyle w:val="Hyperlink"/>
                </w:rPr>
                <w:t xml:space="preserve">9.3</w:t>
              </w:r>
            </w:hyperlink>
          </w:p>
        </w:tc>
      </w:tr>
      <w:tr>
        <w:tc>
          <w:tcPr/>
          <w:p>
            <w:pPr>
              <w:pStyle w:val="Compact"/>
              <w:jc w:val="left"/>
            </w:pPr>
            <w:r>
              <w:t xml:space="preserve">Physics World Model</w:t>
            </w:r>
          </w:p>
        </w:tc>
        <w:tc>
          <w:tcPr/>
          <w:p>
            <w:pPr>
              <w:pStyle w:val="Compact"/>
              <w:jc w:val="left"/>
            </w:pPr>
            <w:r>
              <w:t xml:space="preserve">Learned dynamics for prediction</w:t>
            </w:r>
          </w:p>
        </w:tc>
        <w:tc>
          <w:tcPr/>
          <w:p>
            <w:pPr>
              <w:pStyle w:val="Compact"/>
              <w:jc w:val="left"/>
            </w:pPr>
            <w:hyperlink w:anchor="sec:ip008-physics">
              <w:r>
                <w:rPr>
                  <w:rStyle w:val="Hyperlink"/>
                </w:rPr>
                <w:t xml:space="preserve">9.4</w:t>
              </w:r>
            </w:hyperlink>
          </w:p>
        </w:tc>
      </w:tr>
      <w:tr>
        <w:tc>
          <w:tcPr/>
          <w:p>
            <w:pPr>
              <w:pStyle w:val="Compact"/>
              <w:jc w:val="left"/>
            </w:pPr>
            <w:r>
              <w:t xml:space="preserve">Lyapunov Stability</w:t>
            </w:r>
          </w:p>
        </w:tc>
        <w:tc>
          <w:tcPr/>
          <w:p>
            <w:pPr>
              <w:pStyle w:val="Compact"/>
              <w:jc w:val="left"/>
            </w:pPr>
            <w:r>
              <w:t xml:space="preserve">Mathematical stability guarantees</w:t>
            </w:r>
          </w:p>
        </w:tc>
        <w:tc>
          <w:tcPr/>
          <w:p>
            <w:pPr>
              <w:pStyle w:val="Compact"/>
              <w:jc w:val="left"/>
            </w:pPr>
            <w:hyperlink w:anchor="sec:ip008-lyapunov">
              <w:r>
                <w:rPr>
                  <w:rStyle w:val="Hyperlink"/>
                </w:rPr>
                <w:t xml:space="preserve">9.5</w:t>
              </w:r>
            </w:hyperlink>
          </w:p>
        </w:tc>
      </w:tr>
      <w:tr>
        <w:tc>
          <w:tcPr/>
          <w:p>
            <w:pPr>
              <w:pStyle w:val="Compact"/>
              <w:jc w:val="left"/>
            </w:pPr>
            <w:r>
              <w:t xml:space="preserve">Adaptive Learning</w:t>
            </w:r>
          </w:p>
        </w:tc>
        <w:tc>
          <w:tcPr/>
          <w:p>
            <w:pPr>
              <w:pStyle w:val="Compact"/>
              <w:jc w:val="left"/>
            </w:pPr>
            <w:r>
              <w:t xml:space="preserve">Online model updates</w:t>
            </w:r>
          </w:p>
        </w:tc>
        <w:tc>
          <w:tcPr/>
          <w:p>
            <w:pPr>
              <w:pStyle w:val="Compact"/>
              <w:jc w:val="left"/>
            </w:pPr>
            <w:hyperlink w:anchor="sec:ip008-adaptive">
              <w:r>
                <w:rPr>
                  <w:rStyle w:val="Hyperlink"/>
                </w:rPr>
                <w:t xml:space="preserve">9.6</w:t>
              </w:r>
            </w:hyperlink>
          </w:p>
        </w:tc>
      </w:tr>
    </w:tbl>
    <w:bookmarkEnd w:id="116"/>
    <w:bookmarkStart w:id="117" w:name="sec:ip008-lnn"/>
    <w:p>
      <w:pPr>
        <w:pStyle w:val="Heading2"/>
      </w:pPr>
      <w:r>
        <w:t xml:space="preserve">Concept: Liquid Neural Networks</w:t>
      </w:r>
    </w:p>
    <w:p>
      <w:pPr>
        <w:pStyle w:val="FirstParagraph"/>
      </w:pPr>
      <w:r>
        <w:t xml:space="preserve">IP-008, Liquid Neural Networks Section</w:t>
      </w:r>
      <w:r>
        <w:t xml:space="preserve"> </w:t>
      </w:r>
      <w:r>
        <w:rPr>
          <w:i/>
          <w:iCs/>
        </w:rPr>
        <w:t xml:space="preserve">“Liquid Time-Constant Cell implements continuous-time dynamics:</w:t>
      </w:r>
      <w:r>
        <w:rPr>
          <w:i/>
          <w:iCs/>
        </w:rPr>
        <w:t xml:space="preserve"> </w:t>
      </w:r>
      <m:oMathPara>
        <m:oMathParaPr>
          <m:jc m:val="center"/>
        </m:oMathParaPr>
        <m:oMath>
          <m:f>
            <m:fPr>
              <m:type m:val="bar"/>
            </m:fPr>
            <m:num>
              <m:r>
                <m:t>d</m:t>
              </m:r>
              <m:r>
                <m:t>x</m:t>
              </m:r>
            </m:num>
            <m:den>
              <m:r>
                <m:t>d</m:t>
              </m:r>
              <m:r>
                <m:t>t</m:t>
              </m:r>
            </m:den>
          </m:f>
          <m:r>
            <m:rPr>
              <m:sty m:val="p"/>
            </m:rPr>
            <m:t>=</m:t>
          </m:r>
          <m:f>
            <m:fPr>
              <m:type m:val="bar"/>
            </m:fPr>
            <m:num>
              <m:r>
                <m:rPr>
                  <m:sty m:val="p"/>
                </m:rPr>
                <m:t>−</m:t>
              </m:r>
              <m:r>
                <m:t>x</m:t>
              </m:r>
              <m:r>
                <m:rPr>
                  <m:sty m:val="p"/>
                </m:rPr>
                <m:t>+</m:t>
              </m:r>
              <m:r>
                <m:t>f</m:t>
              </m:r>
              <m:r>
                <m:rPr>
                  <m:sty m:val="p"/>
                </m:rPr>
                <m:t>(</m:t>
              </m:r>
              <m:sSub>
                <m:e>
                  <m:r>
                    <m:t>W</m:t>
                  </m:r>
                </m:e>
                <m:sub>
                  <m:r>
                    <m:t>i</m:t>
                  </m:r>
                  <m:r>
                    <m:t>n</m:t>
                  </m:r>
                </m:sub>
              </m:sSub>
              <m:r>
                <m:rPr>
                  <m:sty m:val="p"/>
                </m:rPr>
                <m:t>⋅</m:t>
              </m:r>
              <m:r>
                <m:t>i</m:t>
              </m:r>
              <m:r>
                <m:t>n</m:t>
              </m:r>
              <m:r>
                <m:t>p</m:t>
              </m:r>
              <m:r>
                <m:t>u</m:t>
              </m:r>
              <m:r>
                <m:t>t</m:t>
              </m:r>
              <m:r>
                <m:rPr>
                  <m:sty m:val="p"/>
                </m:rPr>
                <m:t>+</m:t>
              </m:r>
              <m:sSub>
                <m:e>
                  <m:r>
                    <m:t>W</m:t>
                  </m:r>
                </m:e>
                <m:sub>
                  <m:r>
                    <m:t>r</m:t>
                  </m:r>
                  <m:r>
                    <m:t>e</m:t>
                  </m:r>
                  <m:r>
                    <m:t>c</m:t>
                  </m:r>
                </m:sub>
              </m:sSub>
              <m:r>
                <m:rPr>
                  <m:sty m:val="p"/>
                </m:rPr>
                <m:t>⋅</m:t>
              </m:r>
              <m:r>
                <m:t>x</m:t>
              </m:r>
              <m:r>
                <m:rPr>
                  <m:sty m:val="p"/>
                </m:rPr>
                <m:t>+</m:t>
              </m:r>
              <m:r>
                <m:t>b</m:t>
              </m:r>
              <m:r>
                <m:rPr>
                  <m:sty m:val="p"/>
                </m:rPr>
                <m:t>)</m:t>
              </m:r>
            </m:num>
            <m:den>
              <m:r>
                <m:t>τ</m:t>
              </m:r>
              <m:r>
                <m:rPr>
                  <m:sty m:val="p"/>
                </m:rPr>
                <m:t>(</m:t>
              </m:r>
              <m:r>
                <m:t>x</m:t>
              </m:r>
              <m:r>
                <m:rPr>
                  <m:sty m:val="p"/>
                </m:rPr>
                <m:t>,</m:t>
              </m:r>
              <m:r>
                <m:t>i</m:t>
              </m:r>
              <m:r>
                <m:t>n</m:t>
              </m:r>
              <m:r>
                <m:t>p</m:t>
              </m:r>
              <m:r>
                <m:t>u</m:t>
              </m:r>
              <m:r>
                <m:t>t</m:t>
              </m:r>
              <m:r>
                <m:rPr>
                  <m:sty m:val="p"/>
                </m:rPr>
                <m:t>)</m:t>
              </m:r>
            </m:den>
          </m:f>
        </m:oMath>
      </m:oMathPara>
      <w:r>
        <w:rPr>
          <w:i/>
          <w:iCs/>
        </w:rPr>
        <w:t xml:space="preserve"> </w:t>
      </w:r>
      <w:r>
        <w:rPr>
          <w:i/>
          <w:iCs/>
        </w:rPr>
        <w:t xml:space="preserve">Where</w:t>
      </w:r>
      <w:r>
        <w:rPr>
          <w:i/>
          <w:iCs/>
        </w:rPr>
        <w:t xml:space="preserve"> </w:t>
      </w:r>
      <m:oMath>
        <m:r>
          <m:t>τ</m:t>
        </m:r>
      </m:oMath>
      <w:r>
        <w:rPr>
          <w:i/>
          <w:iCs/>
        </w:rPr>
        <w:t xml:space="preserve"> </w:t>
      </w:r>
      <w:r>
        <w:rPr>
          <w:i/>
          <w:iCs/>
        </w:rPr>
        <w:t xml:space="preserve">is a state-dependent time constant allowing neurons to respond quickly to important signals (low</w:t>
      </w:r>
      <w:r>
        <w:rPr>
          <w:i/>
          <w:iCs/>
        </w:rPr>
        <w:t xml:space="preserve"> </w:t>
      </w:r>
      <m:oMath>
        <m:r>
          <m:t>τ</m:t>
        </m:r>
      </m:oMath>
      <w:r>
        <w:rPr>
          <w:i/>
          <w:iCs/>
        </w:rPr>
        <w:t xml:space="preserve">) while maintaining stable states under other conditions (high</w:t>
      </w:r>
      <w:r>
        <w:rPr>
          <w:i/>
          <w:iCs/>
        </w:rPr>
        <w:t xml:space="preserve"> </w:t>
      </w:r>
      <m:oMath>
        <m:r>
          <m:t>τ</m:t>
        </m:r>
      </m:oMath>
      <w:r>
        <w:rPr>
          <w:i/>
          <w:iCs/>
        </w:rP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Liquid Neural Networks Section</w:t>
            </w:r>
          </w:p>
        </w:tc>
      </w:tr>
      <w:tr>
        <w:tc>
          <w:tcPr/>
          <w:p>
            <w:pPr>
              <w:pStyle w:val="Compact"/>
              <w:jc w:val="left"/>
            </w:pPr>
            <w:r>
              <w:rPr>
                <w:b/>
                <w:bCs/>
              </w:rPr>
              <w:t xml:space="preserve">Concept</w:t>
            </w:r>
          </w:p>
        </w:tc>
        <w:tc>
          <w:tcPr/>
          <w:p>
            <w:pPr>
              <w:pStyle w:val="Compact"/>
              <w:jc w:val="left"/>
            </w:pPr>
            <w:r>
              <w:t xml:space="preserve">Continuous-time dynamics with adaptive time constants</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(adaptive behavior patterns)</w:t>
            </w:r>
          </w:p>
        </w:tc>
      </w:tr>
    </w:tbl>
    <w:p>
      <w:pPr>
        <w:pStyle w:val="BodyText"/>
      </w:pPr>
      <w:r>
        <w:t xml:space="preserve">The IP paper describes Liquid Neural Networks with adaptive time constants. While SAP-OSS does not implement LNNs directly, the concept of adaptive response—responding differently to significant vs. routine inputs—is captured in</w:t>
      </w:r>
      <w:r>
        <w:t xml:space="preserve"> </w:t>
      </w:r>
      <w:r>
        <w:rPr>
          <w:rStyle w:val="VerbatimChar"/>
        </w:rPr>
        <w:t xml:space="preserve">_determine_method()</w:t>
      </w:r>
      <w:r>
        <w:t xml:space="preserve">, which adapts the detection method based on data characteristics (normal vs. non-normal distributions).</w:t>
      </w:r>
    </w:p>
    <w:bookmarkEnd w:id="117"/>
    <w:bookmarkStart w:id="118" w:name="sec:ip008-physics"/>
    <w:p>
      <w:pPr>
        <w:pStyle w:val="Heading2"/>
      </w:pPr>
      <w:r>
        <w:t xml:space="preserve">Concept: Physics World Model</w:t>
      </w:r>
    </w:p>
    <w:p>
      <w:pPr>
        <w:pStyle w:val="FirstParagraph"/>
      </w:pPr>
      <w:r>
        <w:t xml:space="preserve">IP-008, Adaptive Digital Twin Section</w:t>
      </w:r>
      <w:r>
        <w:t xml:space="preserve"> </w:t>
      </w:r>
      <w:r>
        <w:rPr>
          <w:i/>
          <w:iCs/>
        </w:rPr>
        <w:t xml:space="preserve">“The physics world model is the core of our adaptive digital twin—an internal representation of physical reality that learns, adapts, and enables reasoning. The PhysicsDynamicsModel learns</w:t>
      </w:r>
      <w:r>
        <w:rPr>
          <w:i/>
          <w:iCs/>
        </w:rPr>
        <w:t xml:space="preserve"> </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r>
        <w:rPr>
          <w:i/>
          <w:iCs/>
        </w:rPr>
        <w:t xml:space="preserve"> </w:t>
      </w:r>
      <w:r>
        <w:rPr>
          <w:i/>
          <w:iCs/>
        </w:rPr>
        <w:t xml:space="preserve">using residual prediction (predicts</w:t>
      </w:r>
      <w:r>
        <w:rPr>
          <w:i/>
          <w:iCs/>
        </w:rPr>
        <w:t xml:space="preserve"> </w:t>
      </w:r>
      <m:oMath>
        <m:r>
          <m:rPr>
            <m:sty m:val="p"/>
          </m:rPr>
          <m:t>Δ</m:t>
        </m:r>
        <m:r>
          <m:t>s</m:t>
        </m:r>
      </m:oMath>
      <w:r>
        <w:rPr>
          <w:i/>
          <w:iCs/>
        </w:rPr>
        <w:t xml:space="preserve">, not</w:t>
      </w:r>
      <w:r>
        <w:rPr>
          <w:i/>
          <w:iCs/>
        </w:rPr>
        <w:t xml:space="preserve"> </w:t>
      </w:r>
      <m:oMath>
        <m:sSup>
          <m:e>
            <m:r>
              <m:t>s</m:t>
            </m:r>
          </m:e>
          <m:sup>
            <m:r>
              <m:rPr>
                <m:sty m:val="p"/>
              </m:rPr>
              <m:t>′</m:t>
            </m:r>
          </m:sup>
        </m:sSup>
      </m:oMath>
      <w:r>
        <w:rPr>
          <w:i/>
          <w:iCs/>
        </w:rPr>
        <w:t xml:space="preserve">) with uncertainty estimation.”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Physics World Model Section</w:t>
            </w:r>
          </w:p>
        </w:tc>
      </w:tr>
      <w:tr>
        <w:tc>
          <w:tcPr/>
          <w:p>
            <w:pPr>
              <w:pStyle w:val="Compact"/>
              <w:jc w:val="left"/>
            </w:pPr>
            <w:r>
              <w:rPr>
                <w:b/>
                <w:bCs/>
              </w:rPr>
              <w:t xml:space="preserve">Concept</w:t>
            </w:r>
          </w:p>
        </w:tc>
        <w:tc>
          <w:tcPr/>
          <w:p>
            <w:pPr>
              <w:pStyle w:val="Compact"/>
              <w:jc w:val="left"/>
            </w:pPr>
            <w:r>
              <w:t xml:space="preserve">Learned predictive model with uncertainty</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(predictive baseline for anomaly detection)</w:t>
            </w:r>
          </w:p>
        </w:tc>
      </w:tr>
    </w:tbl>
    <w:p>
      <w:pPr>
        <w:pStyle w:val="BodyText"/>
      </w:pPr>
      <w:r>
        <w:t xml:space="preserve">The IP paper describes a physics world model that learns expected behavior and detects deviations. This concept is adapted to financial analytics: the</w:t>
      </w:r>
      <w:r>
        <w:t xml:space="preserve"> </w:t>
      </w:r>
      <w:r>
        <w:rPr>
          <w:rStyle w:val="VerbatimChar"/>
        </w:rPr>
        <w:t xml:space="preserve">AnomalyDetector</w:t>
      </w:r>
      <w:r>
        <w:t xml:space="preserve"> </w:t>
      </w:r>
      <w:r>
        <w:t xml:space="preserve">builds a statistical model of expected values (mean, variance) and detects deviations (anomalies) from this baseline. The principle of</w:t>
      </w:r>
      <w:r>
        <w:t xml:space="preserve"> </w:t>
      </w:r>
      <w:r>
        <w:t xml:space="preserve">“learning what’s normal to detect what’s abnormal”</w:t>
      </w:r>
      <w:r>
        <w:t xml:space="preserve"> </w:t>
      </w:r>
      <w:r>
        <w:t xml:space="preserve">is preserved.</w:t>
      </w:r>
    </w:p>
    <w:bookmarkEnd w:id="118"/>
    <w:bookmarkStart w:id="119" w:name="sec:ip008-lyapunov"/>
    <w:p>
      <w:pPr>
        <w:pStyle w:val="Heading2"/>
      </w:pPr>
      <w:r>
        <w:t xml:space="preserve">Concept: Lyapunov Stability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Stability-Aware Control Section</w:t>
            </w:r>
          </w:p>
        </w:tc>
      </w:tr>
      <w:tr>
        <w:tc>
          <w:tcPr/>
          <w:p>
            <w:pPr>
              <w:pStyle w:val="Compact"/>
              <w:jc w:val="left"/>
            </w:pPr>
            <w:r>
              <w:rPr>
                <w:b/>
                <w:bCs/>
              </w:rPr>
              <w:t xml:space="preserve">Concept</w:t>
            </w:r>
          </w:p>
        </w:tc>
        <w:tc>
          <w:tcPr/>
          <w:p>
            <w:pPr>
              <w:pStyle w:val="Compact"/>
              <w:jc w:val="left"/>
            </w:pPr>
            <w:r>
              <w:t xml:space="preserve">Mathematical stability guarantees</w:t>
            </w:r>
          </w:p>
        </w:tc>
      </w:tr>
      <w:tr>
        <w:tc>
          <w:tcPr/>
          <w:p>
            <w:pPr>
              <w:pStyle w:val="Compact"/>
              <w:jc w:val="left"/>
            </w:pPr>
            <w:r>
              <w:rPr>
                <w:b/>
                <w:bCs/>
              </w:rPr>
              <w:t xml:space="preserve">Implementation Path</w:t>
            </w:r>
          </w:p>
        </w:tc>
        <w:tc>
          <w:tcPr/>
          <w:p>
            <w:pPr>
              <w:pStyle w:val="Compact"/>
              <w:jc w:val="left"/>
            </w:pPr>
            <w:r>
              <w:t xml:space="preserve">Conceptual influence</w:t>
            </w:r>
          </w:p>
        </w:tc>
      </w:tr>
      <w:tr>
        <w:tc>
          <w:tcPr/>
          <w:p>
            <w:pPr>
              <w:pStyle w:val="Compact"/>
              <w:jc w:val="left"/>
            </w:pPr>
            <w:r>
              <w:rPr>
                <w:b/>
                <w:bCs/>
              </w:rPr>
              <w:t xml:space="preserve">Adaptation Type</w:t>
            </w:r>
          </w:p>
        </w:tc>
        <w:tc>
          <w:tcPr/>
          <w:p>
            <w:pPr>
              <w:pStyle w:val="Compact"/>
              <w:jc w:val="left"/>
            </w:pPr>
            <w:r>
              <w:t xml:space="preserve">Design principle (bounded behavior)</w:t>
            </w:r>
          </w:p>
        </w:tc>
      </w:tr>
    </w:tbl>
    <w:p>
      <w:pPr>
        <w:pStyle w:val="BodyText"/>
      </w:pPr>
      <w:r>
        <w:t xml:space="preserve">The IP paper emphasizes Lyapunov stability for bounded, predictable behavior. While SAP-OSS does not implement Lyapunov controllers, the principle of bounded behavior is captured in the anomaly detection thresholds: scores are bounded, classifications are finite (spike/drop/statistical/none), and detection methods are well-defined. This provides predictable, bounded output from the analytics system.</w:t>
      </w:r>
    </w:p>
    <w:bookmarkEnd w:id="119"/>
    <w:bookmarkStart w:id="120" w:name="sec:ip008-adaptive"/>
    <w:p>
      <w:pPr>
        <w:pStyle w:val="Heading2"/>
      </w:pPr>
      <w:r>
        <w:t xml:space="preserve">Concept: Adaptive Learning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IP-008</w:t>
            </w:r>
          </w:p>
        </w:tc>
      </w:tr>
      <w:tr>
        <w:tc>
          <w:tcPr/>
          <w:p>
            <w:pPr>
              <w:pStyle w:val="Compact"/>
              <w:jc w:val="left"/>
            </w:pPr>
            <w:r>
              <w:rPr>
                <w:b/>
                <w:bCs/>
              </w:rPr>
              <w:t xml:space="preserve">IP Location</w:t>
            </w:r>
          </w:p>
        </w:tc>
        <w:tc>
          <w:tcPr/>
          <w:p>
            <w:pPr>
              <w:pStyle w:val="Compact"/>
              <w:jc w:val="left"/>
            </w:pPr>
            <w:r>
              <w:t xml:space="preserve">Living Digital Twin Section</w:t>
            </w:r>
          </w:p>
        </w:tc>
      </w:tr>
      <w:tr>
        <w:tc>
          <w:tcPr/>
          <w:p>
            <w:pPr>
              <w:pStyle w:val="Compact"/>
              <w:jc w:val="left"/>
            </w:pPr>
            <w:r>
              <w:rPr>
                <w:b/>
                <w:bCs/>
              </w:rPr>
              <w:t xml:space="preserve">Concept</w:t>
            </w:r>
          </w:p>
        </w:tc>
        <w:tc>
          <w:tcPr/>
          <w:p>
            <w:pPr>
              <w:pStyle w:val="Compact"/>
              <w:jc w:val="left"/>
            </w:pPr>
            <w:r>
              <w:t xml:space="preserve">Online learning from experience</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(per-batch adaptation)</w:t>
            </w:r>
          </w:p>
        </w:tc>
      </w:tr>
    </w:tbl>
    <w:p>
      <w:pPr>
        <w:pStyle w:val="BodyText"/>
      </w:pPr>
      <w:r>
        <w:t xml:space="preserve">The IP paper describes continuous learning from experience. The SAP-OSS</w:t>
      </w:r>
      <w:r>
        <w:t xml:space="preserve"> </w:t>
      </w:r>
      <w:r>
        <w:rPr>
          <w:rStyle w:val="VerbatimChar"/>
        </w:rPr>
        <w:t xml:space="preserve">AnomalyDetector</w:t>
      </w:r>
      <w:r>
        <w:t xml:space="preserve"> </w:t>
      </w:r>
      <w:r>
        <w:t xml:space="preserve">adapts this concept through per-batch analysis: each batch of data triggers a normality test, and the detection method adapts to the current data characteristics. While not full online learning, this captures the principle of responding to the specific data being analyzed rather than using fixed parameters.</w:t>
      </w:r>
    </w:p>
    <w:bookmarkEnd w:id="120"/>
    <w:bookmarkStart w:id="122" w:name="implementation-summary-7"/>
    <w:p>
      <w:pPr>
        <w:pStyle w:val="Heading2"/>
      </w:pPr>
      <w:r>
        <w:t xml:space="preserve">Implementation Summary</w:t>
      </w:r>
    </w:p>
    <w:p>
      <w:pPr>
        <w:pStyle w:val="TableCaption"/>
      </w:pPr>
      <w:r>
        <w:t xml:space="preserve">IP-008 Concept Implementation Summary</w:t>
      </w:r>
    </w:p>
    <w:tbl>
      <w:tblPr>
        <w:tblStyle w:val="Table"/>
        <w:tblW w:type="auto" w:w="0"/>
        <w:tblLook w:firstRow="1" w:lastRow="0" w:firstColumn="0" w:lastColumn="0" w:noHBand="0" w:noVBand="0" w:val="0020"/>
        <w:tblCaption w:val="IP-008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Liquid Neural Networks</w:t>
            </w:r>
          </w:p>
        </w:tc>
        <w:tc>
          <w:tcPr/>
          <w:p>
            <w:pPr>
              <w:pStyle w:val="Compact"/>
              <w:jc w:val="left"/>
            </w:pPr>
            <w:r>
              <w:t xml:space="preserve">LNN Section</w:t>
            </w:r>
          </w:p>
        </w:tc>
        <w:tc>
          <w:tcPr/>
          <w:p>
            <w:pPr>
              <w:pStyle w:val="Compact"/>
              <w:jc w:val="left"/>
            </w:pPr>
            <w:r>
              <w:t xml:space="preserve">Adaptive method selection</w:t>
            </w:r>
          </w:p>
        </w:tc>
        <w:tc>
          <w:tcPr/>
          <w:p>
            <w:pPr>
              <w:pStyle w:val="Compact"/>
              <w:jc w:val="center"/>
            </w:pPr>
            <w:r>
              <w:t xml:space="preserve">Yes</w:t>
            </w:r>
          </w:p>
        </w:tc>
      </w:tr>
      <w:tr>
        <w:tc>
          <w:tcPr/>
          <w:p>
            <w:pPr>
              <w:pStyle w:val="Compact"/>
              <w:jc w:val="left"/>
            </w:pPr>
            <w:r>
              <w:t xml:space="preserve">Physics World Model</w:t>
            </w:r>
          </w:p>
        </w:tc>
        <w:tc>
          <w:tcPr/>
          <w:p>
            <w:pPr>
              <w:pStyle w:val="Compact"/>
              <w:jc w:val="left"/>
            </w:pPr>
            <w:r>
              <w:t xml:space="preserve">World Model Section</w:t>
            </w:r>
          </w:p>
        </w:tc>
        <w:tc>
          <w:tcPr/>
          <w:p>
            <w:pPr>
              <w:pStyle w:val="Compact"/>
              <w:jc w:val="left"/>
            </w:pPr>
            <w:r>
              <w:t xml:space="preserve">Statistical baseline modeling</w:t>
            </w:r>
          </w:p>
        </w:tc>
        <w:tc>
          <w:tcPr/>
          <w:p>
            <w:pPr>
              <w:pStyle w:val="Compact"/>
              <w:jc w:val="center"/>
            </w:pPr>
            <w:r>
              <w:t xml:space="preserve">Yes</w:t>
            </w:r>
          </w:p>
        </w:tc>
      </w:tr>
      <w:tr>
        <w:tc>
          <w:tcPr/>
          <w:p>
            <w:pPr>
              <w:pStyle w:val="Compact"/>
              <w:jc w:val="left"/>
            </w:pPr>
            <w:r>
              <w:t xml:space="preserve">Lyapunov Stability</w:t>
            </w:r>
          </w:p>
        </w:tc>
        <w:tc>
          <w:tcPr/>
          <w:p>
            <w:pPr>
              <w:pStyle w:val="Compact"/>
              <w:jc w:val="left"/>
            </w:pPr>
            <w:r>
              <w:t xml:space="preserve">Control Section</w:t>
            </w:r>
          </w:p>
        </w:tc>
        <w:tc>
          <w:tcPr/>
          <w:p>
            <w:pPr>
              <w:pStyle w:val="Compact"/>
              <w:jc w:val="left"/>
            </w:pPr>
            <w:r>
              <w:t xml:space="preserve">Bounded output design</w:t>
            </w:r>
          </w:p>
        </w:tc>
        <w:tc>
          <w:tcPr/>
          <w:p>
            <w:pPr>
              <w:pStyle w:val="Compact"/>
              <w:jc w:val="center"/>
            </w:pPr>
            <w:r>
              <w:t xml:space="preserve">Yes</w:t>
            </w:r>
          </w:p>
        </w:tc>
      </w:tr>
      <w:tr>
        <w:tc>
          <w:tcPr/>
          <w:p>
            <w:pPr>
              <w:pStyle w:val="Compact"/>
              <w:jc w:val="left"/>
            </w:pPr>
            <w:r>
              <w:t xml:space="preserve">Adaptive Learning</w:t>
            </w:r>
          </w:p>
        </w:tc>
        <w:tc>
          <w:tcPr/>
          <w:p>
            <w:pPr>
              <w:pStyle w:val="Compact"/>
              <w:jc w:val="left"/>
            </w:pPr>
            <w:r>
              <w:t xml:space="preserve">Living Twin Section</w:t>
            </w:r>
          </w:p>
        </w:tc>
        <w:tc>
          <w:tcPr/>
          <w:p>
            <w:pPr>
              <w:pStyle w:val="Compact"/>
              <w:jc w:val="left"/>
            </w:pPr>
            <w:r>
              <w:t xml:space="preserve">Per-batch adaptation</w:t>
            </w:r>
          </w:p>
        </w:tc>
        <w:tc>
          <w:tcPr/>
          <w:p>
            <w:pPr>
              <w:pStyle w:val="Compact"/>
              <w:jc w:val="center"/>
            </w:pPr>
            <w:r>
              <w:t xml:space="preserve">Yes</w:t>
            </w:r>
          </w:p>
        </w:tc>
      </w:tr>
    </w:tbl>
    <w:bookmarkStart w:id="121" w:name="note-1"/>
    <w:p>
      <w:pPr>
        <w:pStyle w:val="Heading5"/>
      </w:pPr>
      <w:r>
        <w:t xml:space="preserve">Note:</w:t>
      </w:r>
    </w:p>
    <w:p>
      <w:pPr>
        <w:pStyle w:val="FirstParagraph"/>
      </w:pPr>
      <w:r>
        <w:t xml:space="preserve">IP-008 describes robotics and physical systems. The SAP-OSS adaptation applies the underlying principles (adaptive response, learned baselines, bounded behavior, continuous improvement) to financial analytics rather than physical control.</w:t>
      </w:r>
    </w:p>
    <w:bookmarkEnd w:id="121"/>
    <w:bookmarkEnd w:id="122"/>
    <w:bookmarkEnd w:id="123"/>
    <w:bookmarkStart w:id="133" w:name="chap:narrative-stability"/>
    <w:p>
      <w:pPr>
        <w:pStyle w:val="Heading1"/>
      </w:pPr>
      <w:r>
        <w:t xml:space="preserve">Narrative AI Stability</w:t>
      </w:r>
    </w:p>
    <w:bookmarkStart w:id="125" w:name="ip-document-summary-8"/>
    <w:p>
      <w:pPr>
        <w:pStyle w:val="Heading2"/>
      </w:pPr>
      <w:r>
        <w:t xml:space="preserve">IP Document Summary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rPr>
                <w:b/>
                <w:bCs/>
              </w:rPr>
              <w:t xml:space="preserve">IP-009</w:t>
            </w:r>
          </w:p>
        </w:tc>
      </w:tr>
      <w:tr>
        <w:tc>
          <w:tcPr/>
          <w:p>
            <w:pPr>
              <w:pStyle w:val="Compact"/>
              <w:jc w:val="left"/>
            </w:pPr>
            <w:r>
              <w:rPr>
                <w:b/>
                <w:bCs/>
              </w:rPr>
              <w:t xml:space="preserve">Document</w:t>
            </w:r>
          </w:p>
        </w:tc>
        <w:tc>
          <w:tcPr/>
          <w:p>
            <w:pPr>
              <w:pStyle w:val="Compact"/>
              <w:jc w:val="left"/>
            </w:pPr>
            <w:r>
              <w:t xml:space="preserve">narrariveai (1).pdf</w:t>
            </w:r>
          </w:p>
        </w:tc>
      </w:tr>
      <w:tr>
        <w:tc>
          <w:tcPr/>
          <w:p>
            <w:pPr>
              <w:pStyle w:val="Compact"/>
              <w:jc w:val="left"/>
            </w:pPr>
            <w:r>
              <w:rPr>
                <w:b/>
                <w:bCs/>
              </w:rPr>
              <w:t xml:space="preserve">Author</w:t>
            </w:r>
          </w:p>
        </w:tc>
        <w:tc>
          <w:tcPr/>
          <w:p>
            <w:pPr>
              <w:pStyle w:val="Compact"/>
              <w:jc w:val="left"/>
            </w:pPr>
            <w:r>
              <w:t xml:space="preserve">Craig Turrell, Head of AI &amp; Design</w:t>
            </w:r>
          </w:p>
        </w:tc>
      </w:tr>
      <w:tr>
        <w:tc>
          <w:tcPr/>
          <w:p>
            <w:pPr>
              <w:pStyle w:val="Compact"/>
              <w:jc w:val="left"/>
            </w:pPr>
            <w:r>
              <w:rPr>
                <w:b/>
                <w:bCs/>
              </w:rPr>
              <w:t xml:space="preserve">Date</w:t>
            </w:r>
          </w:p>
        </w:tc>
        <w:tc>
          <w:tcPr/>
          <w:p>
            <w:pPr>
              <w:pStyle w:val="Compact"/>
              <w:jc w:val="left"/>
            </w:pPr>
            <w:r>
              <w:t xml:space="preserve">January 2026</w:t>
            </w:r>
          </w:p>
        </w:tc>
      </w:tr>
      <w:tr>
        <w:tc>
          <w:tcPr/>
          <w:p>
            <w:pPr>
              <w:pStyle w:val="Compact"/>
              <w:jc w:val="left"/>
            </w:pPr>
            <w:r>
              <w:rPr>
                <w:b/>
                <w:bCs/>
              </w:rPr>
              <w:t xml:space="preserve">Pages</w:t>
            </w:r>
          </w:p>
        </w:tc>
        <w:tc>
          <w:tcPr/>
          <w:p>
            <w:pPr>
              <w:pStyle w:val="Compact"/>
              <w:jc w:val="left"/>
            </w:pPr>
            <w:r>
              <w:t xml:space="preserve">18</w:t>
            </w:r>
          </w:p>
        </w:tc>
      </w:tr>
      <w:tr>
        <w:tc>
          <w:tcPr/>
          <w:p>
            <w:pPr>
              <w:pStyle w:val="Compact"/>
              <w:jc w:val="left"/>
            </w:pPr>
            <w:r>
              <w:rPr>
                <w:b/>
                <w:bCs/>
              </w:rPr>
              <w:t xml:space="preserve">Abstract</w:t>
            </w:r>
          </w:p>
        </w:tc>
        <w:tc>
          <w:tcPr/>
          <w:p>
            <w:pPr>
              <w:pStyle w:val="Compact"/>
              <w:jc w:val="left"/>
            </w:pPr>
            <w:r>
              <w:t xml:space="preserve">Lyapunov stability metrics and narrative graph neural networks for AI governance</w:t>
            </w:r>
          </w:p>
        </w:tc>
      </w:tr>
    </w:tbl>
    <w:bookmarkStart w:id="124" w:name="document-abstract-8"/>
    <w:p>
      <w:pPr>
        <w:pStyle w:val="Heading3"/>
      </w:pPr>
      <w:r>
        <w:t xml:space="preserve">Document Abstract</w:t>
      </w:r>
    </w:p>
    <w:p>
      <w:pPr>
        <w:pStyle w:val="FirstParagraph"/>
      </w:pPr>
      <w:r>
        <w:t xml:space="preserve">IP-009, Abstract</w:t>
      </w:r>
      <w:r>
        <w:t xml:space="preserve"> </w:t>
      </w:r>
      <w:r>
        <w:rPr>
          <w:i/>
          <w:iCs/>
        </w:rPr>
        <w:t xml:space="preserve">“This paper introduces a formal stability framework for AI narrative generation systems. We apply Lyapunov stability theory to define convergence guarantees for narrative coherence, ensuring that AI-generated narratives remain bounded and predictable. The framework includes real-time stability dashboards, traffic-light status indicators, and integration with enterprise governance systems.”</w:t>
      </w:r>
    </w:p>
    <w:bookmarkEnd w:id="124"/>
    <w:bookmarkEnd w:id="125"/>
    <w:bookmarkStart w:id="126" w:name="key-concepts-identified-8"/>
    <w:p>
      <w:pPr>
        <w:pStyle w:val="Heading2"/>
      </w:pPr>
      <w:r>
        <w:t xml:space="preserve">Key Concepts Identified</w:t>
      </w:r>
    </w:p>
    <w:p>
      <w:pPr>
        <w:pStyle w:val="TableCaption"/>
      </w:pPr>
      <w:r>
        <w:t xml:space="preserve">IP-009 Key Concepts</w:t>
      </w:r>
    </w:p>
    <w:tbl>
      <w:tblPr>
        <w:tblStyle w:val="Table"/>
        <w:tblW w:type="auto" w:w="0"/>
        <w:tblLook w:firstRow="1" w:lastRow="0" w:firstColumn="0" w:lastColumn="0" w:noHBand="0" w:noVBand="0" w:val="0020"/>
        <w:tblCaption w:val="IP-009 Key Concepts"/>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c>
          <w:tcPr/>
          <w:p>
            <w:pPr>
              <w:pStyle w:val="Compact"/>
              <w:jc w:val="left"/>
            </w:pPr>
            <w:r>
              <w:rPr>
                <w:b/>
                <w:bCs/>
              </w:rPr>
              <w:t xml:space="preserve">Section</w:t>
            </w:r>
          </w:p>
        </w:tc>
      </w:tr>
      <w:tr>
        <w:tc>
          <w:tcPr/>
          <w:p>
            <w:pPr>
              <w:pStyle w:val="Compact"/>
              <w:jc w:val="left"/>
            </w:pPr>
            <w:r>
              <w:t xml:space="preserve">Lyapunov Stability Metrics</w:t>
            </w:r>
          </w:p>
        </w:tc>
        <w:tc>
          <w:tcPr/>
          <w:p>
            <w:pPr>
              <w:pStyle w:val="Compact"/>
              <w:jc w:val="left"/>
            </w:pPr>
            <w:r>
              <w:t xml:space="preserve">Mathematical stability measurements</w:t>
            </w:r>
          </w:p>
        </w:tc>
        <w:tc>
          <w:tcPr/>
          <w:p>
            <w:pPr>
              <w:pStyle w:val="Compact"/>
              <w:jc w:val="left"/>
            </w:pPr>
            <w:hyperlink w:anchor="sec:ip009-lyapunov">
              <w:r>
                <w:rPr>
                  <w:rStyle w:val="Hyperlink"/>
                </w:rPr>
                <w:t xml:space="preserve">10.3</w:t>
              </w:r>
            </w:hyperlink>
          </w:p>
        </w:tc>
      </w:tr>
      <w:tr>
        <w:tc>
          <w:tcPr/>
          <w:p>
            <w:pPr>
              <w:pStyle w:val="Compact"/>
              <w:jc w:val="left"/>
            </w:pPr>
            <w:r>
              <w:t xml:space="preserve">Stability Dashboard</w:t>
            </w:r>
          </w:p>
        </w:tc>
        <w:tc>
          <w:tcPr/>
          <w:p>
            <w:pPr>
              <w:pStyle w:val="Compact"/>
              <w:jc w:val="left"/>
            </w:pPr>
            <w:r>
              <w:t xml:space="preserve">Real-time monitoring interface</w:t>
            </w:r>
          </w:p>
        </w:tc>
        <w:tc>
          <w:tcPr/>
          <w:p>
            <w:pPr>
              <w:pStyle w:val="Compact"/>
              <w:jc w:val="left"/>
            </w:pPr>
            <w:hyperlink w:anchor="sec:ip009-dashboard">
              <w:r>
                <w:rPr>
                  <w:rStyle w:val="Hyperlink"/>
                </w:rPr>
                <w:t xml:space="preserve">10.4</w:t>
              </w:r>
            </w:hyperlink>
          </w:p>
        </w:tc>
      </w:tr>
      <w:tr>
        <w:tc>
          <w:tcPr/>
          <w:p>
            <w:pPr>
              <w:pStyle w:val="Compact"/>
              <w:jc w:val="left"/>
            </w:pPr>
            <w:r>
              <w:t xml:space="preserve">Traffic-light Status</w:t>
            </w:r>
          </w:p>
        </w:tc>
        <w:tc>
          <w:tcPr/>
          <w:p>
            <w:pPr>
              <w:pStyle w:val="Compact"/>
              <w:jc w:val="left"/>
            </w:pPr>
            <w:r>
              <w:t xml:space="preserve">Intuitive status indicators</w:t>
            </w:r>
          </w:p>
        </w:tc>
        <w:tc>
          <w:tcPr/>
          <w:p>
            <w:pPr>
              <w:pStyle w:val="Compact"/>
              <w:jc w:val="left"/>
            </w:pPr>
            <w:hyperlink w:anchor="sec:ip009-traffic">
              <w:r>
                <w:rPr>
                  <w:rStyle w:val="Hyperlink"/>
                </w:rPr>
                <w:t xml:space="preserve">10.5</w:t>
              </w:r>
            </w:hyperlink>
          </w:p>
        </w:tc>
      </w:tr>
      <w:tr>
        <w:tc>
          <w:tcPr/>
          <w:p>
            <w:pPr>
              <w:pStyle w:val="Compact"/>
              <w:jc w:val="left"/>
            </w:pPr>
            <w:r>
              <w:t xml:space="preserve">Governance Integration</w:t>
            </w:r>
          </w:p>
        </w:tc>
        <w:tc>
          <w:tcPr/>
          <w:p>
            <w:pPr>
              <w:pStyle w:val="Compact"/>
              <w:jc w:val="left"/>
            </w:pPr>
            <w:r>
              <w:t xml:space="preserve">TOON and metadata compliance</w:t>
            </w:r>
          </w:p>
        </w:tc>
        <w:tc>
          <w:tcPr/>
          <w:p>
            <w:pPr>
              <w:pStyle w:val="Compact"/>
              <w:jc w:val="left"/>
            </w:pPr>
            <w:hyperlink w:anchor="sec:ip009-governance">
              <w:r>
                <w:rPr>
                  <w:rStyle w:val="Hyperlink"/>
                </w:rPr>
                <w:t xml:space="preserve">10.6</w:t>
              </w:r>
            </w:hyperlink>
          </w:p>
        </w:tc>
      </w:tr>
    </w:tbl>
    <w:bookmarkEnd w:id="126"/>
    <w:bookmarkStart w:id="127" w:name="sec:ip009-lyapunov"/>
    <w:p>
      <w:pPr>
        <w:pStyle w:val="Heading2"/>
      </w:pPr>
      <w:r>
        <w:t xml:space="preserve">Concept: Lyapunov Stability Metrics</w:t>
      </w:r>
    </w:p>
    <w:p>
      <w:pPr>
        <w:pStyle w:val="FirstParagraph"/>
      </w:pPr>
      <w:r>
        <w:t xml:space="preserve">IP-009, Stability Framework Section</w:t>
      </w:r>
      <w:r>
        <w:t xml:space="preserve"> </w:t>
      </w:r>
      <w:r>
        <w:rPr>
          <w:i/>
          <w:iCs/>
        </w:rPr>
        <w:t xml:space="preserve">“We define the Maximum Lyapunov Exponent (MLE) for narrative trajectories:</w:t>
      </w:r>
      <w:r>
        <w:rPr>
          <w:i/>
          <w:iCs/>
        </w:rPr>
        <w:t xml:space="preserve"> </w:t>
      </w:r>
      <m:oMathPara>
        <m:oMathParaPr>
          <m:jc m:val="center"/>
        </m:oMathParaPr>
        <m:oMath>
          <m:r>
            <m:t>λ</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f>
            <m:fPr>
              <m:type m:val="bar"/>
            </m:fPr>
            <m:num>
              <m:r>
                <m:rPr>
                  <m:sty m:val="p"/>
                </m:rPr>
                <m:t>|</m:t>
              </m:r>
              <m:r>
                <m:rPr>
                  <m:sty m:val="p"/>
                </m:rPr>
                <m:t>|</m:t>
              </m:r>
              <m:r>
                <m:t>δ</m:t>
              </m:r>
              <m:r>
                <m:rPr>
                  <m:sty m:val="p"/>
                </m:rPr>
                <m:t>(</m:t>
              </m:r>
              <m:r>
                <m:t>t</m:t>
              </m:r>
              <m:r>
                <m:rPr>
                  <m:sty m:val="p"/>
                </m:rPr>
                <m:t>)</m:t>
              </m:r>
              <m:r>
                <m:rPr>
                  <m:sty m:val="p"/>
                </m:rPr>
                <m:t>|</m:t>
              </m:r>
              <m:r>
                <m:rPr>
                  <m:sty m:val="p"/>
                </m:rPr>
                <m:t>|</m:t>
              </m:r>
            </m:num>
            <m:den>
              <m:r>
                <m:rPr>
                  <m:sty m:val="p"/>
                </m:rPr>
                <m:t>|</m:t>
              </m:r>
              <m:r>
                <m:rPr>
                  <m:sty m:val="p"/>
                </m:rPr>
                <m:t>|</m:t>
              </m:r>
              <m:r>
                <m:t>δ</m:t>
              </m:r>
              <m:r>
                <m:rPr>
                  <m:sty m:val="p"/>
                </m:rPr>
                <m:t>(</m:t>
              </m:r>
              <m:r>
                <m:t>0</m:t>
              </m:r>
              <m:r>
                <m:rPr>
                  <m:sty m:val="p"/>
                </m:rPr>
                <m:t>)</m:t>
              </m:r>
              <m:r>
                <m:rPr>
                  <m:sty m:val="p"/>
                </m:rPr>
                <m:t>|</m:t>
              </m:r>
              <m:r>
                <m:rPr>
                  <m:sty m:val="p"/>
                </m:rPr>
                <m:t>|</m:t>
              </m:r>
            </m:den>
          </m:f>
        </m:oMath>
      </m:oMathPara>
      <w:r>
        <w:rPr>
          <w:i/>
          <w:iCs/>
        </w:rPr>
        <w:t xml:space="preserve"> </w:t>
      </w:r>
      <w:r>
        <w:rPr>
          <w:i/>
          <w:iCs/>
        </w:rPr>
        <w:t xml:space="preserve">where</w:t>
      </w:r>
      <w:r>
        <w:rPr>
          <w:i/>
          <w:iCs/>
        </w:rPr>
        <w:t xml:space="preserve"> </w:t>
      </w:r>
      <m:oMath>
        <m:r>
          <m:t>δ</m:t>
        </m:r>
        <m:r>
          <m:rPr>
            <m:sty m:val="p"/>
          </m:rPr>
          <m:t>(</m:t>
        </m:r>
        <m:r>
          <m:t>t</m:t>
        </m:r>
        <m:r>
          <m:rPr>
            <m:sty m:val="p"/>
          </m:rPr>
          <m:t>)</m:t>
        </m:r>
      </m:oMath>
      <w:r>
        <w:rPr>
          <w:i/>
          <w:iCs/>
        </w:rPr>
        <w:t xml:space="preserve"> </w:t>
      </w:r>
      <w:r>
        <w:rPr>
          <w:i/>
          <w:iCs/>
        </w:rPr>
        <w:t xml:space="preserve">is the deviation from the expected narrative trajectory. Systems with</w:t>
      </w:r>
      <w:r>
        <w:rPr>
          <w:i/>
          <w:iCs/>
        </w:rPr>
        <w:t xml:space="preserve"> </w:t>
      </w:r>
      <m:oMath>
        <m:r>
          <m:t>λ</m:t>
        </m:r>
        <m:r>
          <m:rPr>
            <m:sty m:val="p"/>
          </m:rPr>
          <m:t>&lt;</m:t>
        </m:r>
        <m:r>
          <m:t>0</m:t>
        </m:r>
      </m:oMath>
      <w:r>
        <w:rPr>
          <w:i/>
          <w:iCs/>
        </w:rPr>
        <w:t xml:space="preserve"> </w:t>
      </w:r>
      <w:r>
        <w:rPr>
          <w:i/>
          <w:iCs/>
        </w:rPr>
        <w:t xml:space="preserve">are stable;</w:t>
      </w:r>
      <w:r>
        <w:rPr>
          <w:i/>
          <w:iCs/>
        </w:rPr>
        <w:t xml:space="preserve"> </w:t>
      </w:r>
      <m:oMath>
        <m:r>
          <m:t>λ</m:t>
        </m:r>
        <m:r>
          <m:rPr>
            <m:sty m:val="p"/>
          </m:rPr>
          <m:t>&gt;</m:t>
        </m:r>
        <m:r>
          <m:t>0</m:t>
        </m:r>
      </m:oMath>
      <w:r>
        <w:rPr>
          <w:i/>
          <w:iCs/>
        </w:rPr>
        <w:t xml:space="preserve"> </w:t>
      </w:r>
      <w:r>
        <w:rPr>
          <w:i/>
          <w:iCs/>
        </w:rPr>
        <w:t xml:space="preserve">indicates instability.”</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Stability Framework Section</w:t>
            </w:r>
          </w:p>
        </w:tc>
      </w:tr>
      <w:tr>
        <w:tc>
          <w:tcPr/>
          <w:p>
            <w:pPr>
              <w:pStyle w:val="Compact"/>
              <w:jc w:val="left"/>
            </w:pPr>
            <w:r>
              <w:rPr>
                <w:b/>
                <w:bCs/>
              </w:rPr>
              <w:t xml:space="preserve">Concept</w:t>
            </w:r>
          </w:p>
        </w:tc>
        <w:tc>
          <w:tcPr/>
          <w:p>
            <w:pPr>
              <w:pStyle w:val="Compact"/>
              <w:jc w:val="left"/>
            </w:pPr>
            <w:r>
              <w:t xml:space="preserve">Quantitative stability measurement</w:t>
            </w:r>
          </w:p>
        </w:tc>
      </w:tr>
      <w:tr>
        <w:tc>
          <w:tcPr/>
          <w:p>
            <w:pPr>
              <w:pStyle w:val="Compact"/>
              <w:jc w:val="left"/>
            </w:pPr>
            <w:r>
              <w:rPr>
                <w:b/>
                <w:bCs/>
              </w:rPr>
              <w:t xml:space="preserve">Implementation Path</w:t>
            </w:r>
          </w:p>
        </w:tc>
        <w:tc>
          <w:tcPr/>
          <w:p>
            <w:pPr>
              <w:pStyle w:val="Compact"/>
              <w:jc w:val="left"/>
            </w:pPr>
            <w:r>
              <w:t xml:space="preserve">Conceptual influence</w:t>
            </w:r>
          </w:p>
        </w:tc>
      </w:tr>
      <w:tr>
        <w:tc>
          <w:tcPr/>
          <w:p>
            <w:pPr>
              <w:pStyle w:val="Compact"/>
              <w:jc w:val="left"/>
            </w:pPr>
            <w:r>
              <w:rPr>
                <w:b/>
                <w:bCs/>
              </w:rPr>
              <w:t xml:space="preserve">Adaptation Type</w:t>
            </w:r>
          </w:p>
        </w:tc>
        <w:tc>
          <w:tcPr/>
          <w:p>
            <w:pPr>
              <w:pStyle w:val="Compact"/>
              <w:jc w:val="left"/>
            </w:pPr>
            <w:r>
              <w:t xml:space="preserve">Design principle (deviation tracking)</w:t>
            </w:r>
          </w:p>
        </w:tc>
      </w:tr>
    </w:tbl>
    <w:p>
      <w:pPr>
        <w:pStyle w:val="BodyText"/>
      </w:pPr>
      <w:r>
        <w:t xml:space="preserve">The IP paper defines stability through Lyapunov exponents measuring deviation growth. While SAP-OSS does not compute MLE directly, the concept of tracking deviation from expected trajectories is implemented in anomaly detection: Z-scores and MAD scores measure how far values deviate from expected baselines. Large deviations (high scores) indicate</w:t>
      </w:r>
      <w:r>
        <w:t xml:space="preserve"> </w:t>
      </w:r>
      <w:r>
        <w:t xml:space="preserve">“instability”</w:t>
      </w:r>
      <w:r>
        <w:t xml:space="preserve"> </w:t>
      </w:r>
      <w:r>
        <w:t xml:space="preserve">in the data.</w:t>
      </w:r>
    </w:p>
    <w:bookmarkEnd w:id="127"/>
    <w:bookmarkStart w:id="128" w:name="sec:ip009-dashboard"/>
    <w:p>
      <w:pPr>
        <w:pStyle w:val="Heading2"/>
      </w:pPr>
      <w:r>
        <w:t xml:space="preserve">Concept: Stability Dashboard</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Monitoring Section</w:t>
            </w:r>
          </w:p>
        </w:tc>
      </w:tr>
      <w:tr>
        <w:tc>
          <w:tcPr/>
          <w:p>
            <w:pPr>
              <w:pStyle w:val="Compact"/>
              <w:jc w:val="left"/>
            </w:pPr>
            <w:r>
              <w:rPr>
                <w:b/>
                <w:bCs/>
              </w:rPr>
              <w:t xml:space="preserve">Concept</w:t>
            </w:r>
          </w:p>
        </w:tc>
        <w:tc>
          <w:tcPr/>
          <w:p>
            <w:pPr>
              <w:pStyle w:val="Compact"/>
              <w:jc w:val="left"/>
            </w:pPr>
            <w:r>
              <w:t xml:space="preserve">Real-time stability monitoring</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(monitoring data structures)</w:t>
            </w:r>
          </w:p>
        </w:tc>
      </w:tr>
    </w:tbl>
    <w:p>
      <w:pPr>
        <w:pStyle w:val="BodyText"/>
      </w:pPr>
      <w:r>
        <w:t xml:space="preserve">The IP paper describes a real-time stability dashboard. The SAP-OSS implementation provides the data required for such monitoring through the result dataclasses:</w:t>
      </w:r>
      <w:r>
        <w:t xml:space="preserve"> </w:t>
      </w:r>
      <w:r>
        <w:rPr>
          <w:rStyle w:val="VerbatimChar"/>
        </w:rPr>
        <w:t xml:space="preserve">BatchAnomalyResult</w:t>
      </w:r>
      <w:r>
        <w:t xml:space="preserve"> </w:t>
      </w:r>
      <w:r>
        <w:t xml:space="preserve">includes statistics (for current scores), method selection (for trend analysis), and threshold comparisons (for alerts). These structures support dashboard visualization.</w:t>
      </w:r>
    </w:p>
    <w:bookmarkEnd w:id="128"/>
    <w:bookmarkStart w:id="129" w:name="sec:ip009-traffic"/>
    <w:p>
      <w:pPr>
        <w:pStyle w:val="Heading2"/>
      </w:pPr>
      <w:r>
        <w:t xml:space="preserve">Concept: Traffic-light Status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Status Indicators Section</w:t>
            </w:r>
          </w:p>
        </w:tc>
      </w:tr>
      <w:tr>
        <w:tc>
          <w:tcPr/>
          <w:p>
            <w:pPr>
              <w:pStyle w:val="Compact"/>
              <w:jc w:val="left"/>
            </w:pPr>
            <w:r>
              <w:rPr>
                <w:b/>
                <w:bCs/>
              </w:rPr>
              <w:t xml:space="preserve">Concept</w:t>
            </w:r>
          </w:p>
        </w:tc>
        <w:tc>
          <w:tcPr/>
          <w:p>
            <w:pPr>
              <w:pStyle w:val="Compact"/>
              <w:jc w:val="left"/>
            </w:pPr>
            <w:r>
              <w:t xml:space="preserve">Discrete status classification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Structural (anomaly_type classification)</w:t>
            </w:r>
          </w:p>
        </w:tc>
      </w:tr>
    </w:tbl>
    <w:p>
      <w:pPr>
        <w:pStyle w:val="BodyText"/>
      </w:pPr>
      <w:r>
        <w:t xml:space="preserve">Traffic-light Pattern in anomaly_type</w:t>
      </w:r>
    </w:p>
    <w:p>
      <w:pPr>
        <w:pStyle w:val="SourceCode"/>
      </w:pPr>
      <w:r>
        <w:rPr>
          <w:rStyle w:val="CommentTok"/>
        </w:rPr>
        <w:t xml:space="preserve"># Traffic-light status mapping in VarianceAnalysisResult</w:t>
      </w:r>
      <w:r>
        <w:br/>
      </w:r>
      <w:r>
        <w:rPr>
          <w:rStyle w:val="CommentTok"/>
        </w:rPr>
        <w:t xml:space="preserve">#</w:t>
      </w:r>
      <w:r>
        <w:br/>
      </w:r>
      <w:r>
        <w:rPr>
          <w:rStyle w:val="CommentTok"/>
        </w:rPr>
        <w:t xml:space="preserve"># anomaly_type provides discrete classification:</w:t>
      </w:r>
      <w:r>
        <w:br/>
      </w:r>
      <w:r>
        <w:rPr>
          <w:rStyle w:val="CommentTok"/>
        </w:rPr>
        <w:t xml:space="preserve"># - "none" -&gt; Green (normal operation)</w:t>
      </w:r>
      <w:r>
        <w:br/>
      </w:r>
      <w:r>
        <w:rPr>
          <w:rStyle w:val="CommentTok"/>
        </w:rPr>
        <w:t xml:space="preserve"># - "statistical" -&gt; Amber (statistical deviation detected)</w:t>
      </w:r>
      <w:r>
        <w:br/>
      </w:r>
      <w:r>
        <w:rPr>
          <w:rStyle w:val="CommentTok"/>
        </w:rPr>
        <w:t xml:space="preserve"># - "spike"/"drop" -&gt; Amber/Red (significant directional change)</w:t>
      </w:r>
      <w:r>
        <w:br/>
      </w:r>
      <w:r>
        <w:rPr>
          <w:rStyle w:val="CommentTok"/>
        </w:rPr>
        <w:t xml:space="preserve"># - "material" -&gt; Red (material threshold exceeded)</w:t>
      </w:r>
      <w:r>
        <w:br/>
      </w:r>
      <w:r>
        <w:rPr>
          <w:rStyle w:val="CommentTok"/>
        </w:rPr>
        <w:t xml:space="preserve"># - "new_account" -&gt; Amber (requires attention)</w:t>
      </w:r>
      <w:r>
        <w:br/>
      </w:r>
      <w:r>
        <w:rPr>
          <w:rStyle w:val="CommentTok"/>
        </w:rPr>
        <w:t xml:space="preserve">#</w:t>
      </w:r>
      <w:r>
        <w:br/>
      </w:r>
      <w:r>
        <w:rPr>
          <w:rStyle w:val="CommentTok"/>
        </w:rPr>
        <w:t xml:space="preserve"># This maps continuous Z-scores to discrete, actionable states</w:t>
      </w:r>
      <w:r>
        <w:br/>
      </w:r>
      <w:r>
        <w:rPr>
          <w:rStyle w:val="CommentTok"/>
        </w:rPr>
        <w:t xml:space="preserve"># as specified in IP-009 traffic-light concept</w:t>
      </w:r>
    </w:p>
    <w:p>
      <w:pPr>
        <w:pStyle w:val="FirstParagraph"/>
      </w:pPr>
      <w:r>
        <w:t xml:space="preserve">The IP paper defines traffic-light indicators mapping continuous metrics to discrete states. The SAP-OSS</w:t>
      </w:r>
      <w:r>
        <w:t xml:space="preserve"> </w:t>
      </w:r>
      <w:r>
        <w:rPr>
          <w:rStyle w:val="VerbatimChar"/>
        </w:rPr>
        <w:t xml:space="preserve">anomaly_type</w:t>
      </w:r>
      <w:r>
        <w:t xml:space="preserve"> </w:t>
      </w:r>
      <w:r>
        <w:t xml:space="preserve">field implements this concept:</w:t>
      </w:r>
      <w:r>
        <w:t xml:space="preserve"> </w:t>
      </w:r>
      <w:r>
        <w:t xml:space="preserve">“none”</w:t>
      </w:r>
      <w:r>
        <w:t xml:space="preserve"> </w:t>
      </w:r>
      <w:r>
        <w:t xml:space="preserve">indicates green (normal),</w:t>
      </w:r>
      <w:r>
        <w:t xml:space="preserve"> </w:t>
      </w:r>
      <w:r>
        <w:t xml:space="preserve">“statistical”</w:t>
      </w:r>
      <w:r>
        <w:t xml:space="preserve"> </w:t>
      </w:r>
      <w:r>
        <w:t xml:space="preserve">indicates amber (attention needed), and</w:t>
      </w:r>
      <w:r>
        <w:t xml:space="preserve"> </w:t>
      </w:r>
      <w:r>
        <w:t xml:space="preserve">“material”</w:t>
      </w:r>
      <w:r>
        <w:t xml:space="preserve">/</w:t>
      </w:r>
      <w:r>
        <w:t xml:space="preserve">“spike”</w:t>
      </w:r>
      <w:r>
        <w:t xml:space="preserve">/</w:t>
      </w:r>
      <w:r>
        <w:t xml:space="preserve">“drop”</w:t>
      </w:r>
      <w:r>
        <w:t xml:space="preserve"> </w:t>
      </w:r>
      <w:r>
        <w:t xml:space="preserve">indicate conditions requiring action. This provides the intuitive status communication described in the IP.</w:t>
      </w:r>
    </w:p>
    <w:bookmarkEnd w:id="129"/>
    <w:bookmarkStart w:id="130" w:name="sec:ip009-governance"/>
    <w:p>
      <w:pPr>
        <w:pStyle w:val="Heading2"/>
      </w:pPr>
      <w:r>
        <w:t xml:space="preserve">Concept: Governance Integration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IP Source ID</w:t>
            </w:r>
          </w:p>
        </w:tc>
        <w:tc>
          <w:tcPr/>
          <w:p>
            <w:pPr>
              <w:pStyle w:val="Compact"/>
              <w:jc w:val="left"/>
            </w:pPr>
            <w:r>
              <w:t xml:space="preserve">IP-009</w:t>
            </w:r>
          </w:p>
        </w:tc>
      </w:tr>
      <w:tr>
        <w:tc>
          <w:tcPr/>
          <w:p>
            <w:pPr>
              <w:pStyle w:val="Compact"/>
              <w:jc w:val="left"/>
            </w:pPr>
            <w:r>
              <w:rPr>
                <w:b/>
                <w:bCs/>
              </w:rPr>
              <w:t xml:space="preserve">IP Location</w:t>
            </w:r>
          </w:p>
        </w:tc>
        <w:tc>
          <w:tcPr/>
          <w:p>
            <w:pPr>
              <w:pStyle w:val="Compact"/>
              <w:jc w:val="left"/>
            </w:pPr>
            <w:r>
              <w:t xml:space="preserve">TOON Integration Section</w:t>
            </w:r>
          </w:p>
        </w:tc>
      </w:tr>
      <w:tr>
        <w:tc>
          <w:tcPr/>
          <w:p>
            <w:pPr>
              <w:pStyle w:val="Compact"/>
              <w:jc w:val="left"/>
            </w:pPr>
            <w:r>
              <w:rPr>
                <w:b/>
                <w:bCs/>
              </w:rPr>
              <w:t xml:space="preserve">Concept</w:t>
            </w:r>
          </w:p>
        </w:tc>
        <w:tc>
          <w:tcPr/>
          <w:p>
            <w:pPr>
              <w:pStyle w:val="Compact"/>
              <w:jc w:val="left"/>
            </w:pPr>
            <w:r>
              <w:t xml:space="preserve">Metadata-driven governance integration</w:t>
            </w:r>
          </w:p>
        </w:tc>
      </w:tr>
      <w:tr>
        <w:tc>
          <w:tcPr/>
          <w:p>
            <w:pPr>
              <w:pStyle w:val="Compact"/>
              <w:jc w:val="left"/>
            </w:pPr>
            <w:r>
              <w:rPr>
                <w:b/>
                <w:bCs/>
              </w:rPr>
              <w:t xml:space="preserve">Implementation Path</w:t>
            </w:r>
          </w:p>
        </w:tc>
        <w:tc>
          <w:tcPr/>
          <w:p>
            <w:pPr>
              <w:pStyle w:val="Compact"/>
            </w:pPr>
          </w:p>
        </w:tc>
      </w:tr>
      <w:tr>
        <w:tc>
          <w:tcPr/>
          <w:p>
            <w:pPr>
              <w:pStyle w:val="Compact"/>
              <w:jc w:val="left"/>
            </w:pPr>
            <w:r>
              <w:rPr>
                <w:b/>
                <w:bCs/>
              </w:rPr>
              <w:t xml:space="preserve">Adaptation Type</w:t>
            </w:r>
          </w:p>
        </w:tc>
        <w:tc>
          <w:tcPr/>
          <w:p>
            <w:pPr>
              <w:pStyle w:val="Compact"/>
              <w:jc w:val="left"/>
            </w:pPr>
            <w:r>
              <w:t xml:space="preserve">Conceptual (audit integration)</w:t>
            </w:r>
          </w:p>
        </w:tc>
      </w:tr>
    </w:tbl>
    <w:p>
      <w:pPr>
        <w:pStyle w:val="BodyText"/>
      </w:pPr>
      <w:r>
        <w:t xml:space="preserve">The IP paper describes TOON metadata for governance integration. The SAP-OSS implementation captures this concept through the</w:t>
      </w:r>
      <w:r>
        <w:t xml:space="preserve"> </w:t>
      </w:r>
      <w:r>
        <w:rPr>
          <w:rStyle w:val="VerbatimChar"/>
        </w:rPr>
        <w:t xml:space="preserve">details</w:t>
      </w:r>
      <w:r>
        <w:t xml:space="preserve"> </w:t>
      </w:r>
      <w:r>
        <w:t xml:space="preserve">dictionary in</w:t>
      </w:r>
      <w:r>
        <w:t xml:space="preserve"> </w:t>
      </w:r>
      <w:r>
        <w:rPr>
          <w:rStyle w:val="VerbatimChar"/>
        </w:rPr>
        <w:t xml:space="preserve">VarianceAnalysisResult</w:t>
      </w:r>
      <w:r>
        <w:t xml:space="preserve"> </w:t>
      </w:r>
      <w:r>
        <w:t xml:space="preserve">and the structured audit records from</w:t>
      </w:r>
      <w:r>
        <w:t xml:space="preserve"> </w:t>
      </w:r>
      <w:r>
        <w:rPr>
          <w:rStyle w:val="VerbatimChar"/>
        </w:rPr>
        <w:t xml:space="preserve">AuditLogger</w:t>
      </w:r>
      <w:r>
        <w:t xml:space="preserve">. These provide the metadata required for compliance reports and governance dashboards, enabling stability tracking as part of overall AI governance.</w:t>
      </w:r>
    </w:p>
    <w:bookmarkEnd w:id="130"/>
    <w:bookmarkStart w:id="132" w:name="implementation-summary-8"/>
    <w:p>
      <w:pPr>
        <w:pStyle w:val="Heading2"/>
      </w:pPr>
      <w:r>
        <w:t xml:space="preserve">Implementation Summary</w:t>
      </w:r>
    </w:p>
    <w:p>
      <w:pPr>
        <w:pStyle w:val="TableCaption"/>
      </w:pPr>
      <w:r>
        <w:t xml:space="preserve">IP-009 Concept Implementation Summary</w:t>
      </w:r>
    </w:p>
    <w:tbl>
      <w:tblPr>
        <w:tblStyle w:val="Table"/>
        <w:tblW w:type="auto" w:w="0"/>
        <w:tblLook w:firstRow="1" w:lastRow="0" w:firstColumn="0" w:lastColumn="0" w:noHBand="0" w:noVBand="0" w:val="0020"/>
        <w:tblCaption w:val="IP-009 Concept Implementation Summary"/>
      </w:tblPr>
      <w:tblGrid>
        <w:gridCol w:w="1980"/>
        <w:gridCol w:w="1980"/>
        <w:gridCol w:w="1980"/>
        <w:gridCol w:w="1980"/>
      </w:tblGrid>
      <w:tr>
        <w:trPr>
          <w:tblHeader w:val="on"/>
        </w:trPr>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center"/>
            </w:pPr>
            <w:r>
              <w:rPr>
                <w:b/>
                <w:bCs/>
              </w:rPr>
              <w:t xml:space="preserve">Status</w:t>
            </w:r>
          </w:p>
        </w:tc>
      </w:tr>
      <w:tr>
        <w:tc>
          <w:tcPr/>
          <w:p>
            <w:pPr>
              <w:pStyle w:val="Compact"/>
              <w:jc w:val="left"/>
            </w:pPr>
            <w:r>
              <w:t xml:space="preserve">Lyapunov Metrics</w:t>
            </w:r>
          </w:p>
        </w:tc>
        <w:tc>
          <w:tcPr/>
          <w:p>
            <w:pPr>
              <w:pStyle w:val="Compact"/>
              <w:jc w:val="left"/>
            </w:pPr>
            <w:r>
              <w:t xml:space="preserve">Stability Section</w:t>
            </w:r>
          </w:p>
        </w:tc>
        <w:tc>
          <w:tcPr/>
          <w:p>
            <w:pPr>
              <w:pStyle w:val="Compact"/>
              <w:jc w:val="left"/>
            </w:pPr>
            <w:r>
              <w:t xml:space="preserve">Deviation tracking (Z-scores)</w:t>
            </w:r>
          </w:p>
        </w:tc>
        <w:tc>
          <w:tcPr/>
          <w:p>
            <w:pPr>
              <w:pStyle w:val="Compact"/>
              <w:jc w:val="center"/>
            </w:pPr>
            <w:r>
              <w:t xml:space="preserve">Yes</w:t>
            </w:r>
          </w:p>
        </w:tc>
      </w:tr>
      <w:tr>
        <w:tc>
          <w:tcPr/>
          <w:p>
            <w:pPr>
              <w:pStyle w:val="Compact"/>
              <w:jc w:val="left"/>
            </w:pPr>
            <w:r>
              <w:t xml:space="preserve">Stability Dashboard</w:t>
            </w:r>
          </w:p>
        </w:tc>
        <w:tc>
          <w:tcPr/>
          <w:p>
            <w:pPr>
              <w:pStyle w:val="Compact"/>
              <w:jc w:val="left"/>
            </w:pPr>
            <w:r>
              <w:t xml:space="preserve">Monitoring Section</w:t>
            </w:r>
          </w:p>
        </w:tc>
        <w:tc>
          <w:tcPr/>
          <w:p>
            <w:pPr>
              <w:pStyle w:val="Compact"/>
              <w:jc w:val="left"/>
            </w:pPr>
            <w:r>
              <w:t xml:space="preserve">Result dataclasses</w:t>
            </w:r>
          </w:p>
        </w:tc>
        <w:tc>
          <w:tcPr/>
          <w:p>
            <w:pPr>
              <w:pStyle w:val="Compact"/>
              <w:jc w:val="center"/>
            </w:pPr>
            <w:r>
              <w:t xml:space="preserve">Yes</w:t>
            </w:r>
          </w:p>
        </w:tc>
      </w:tr>
      <w:tr>
        <w:tc>
          <w:tcPr/>
          <w:p>
            <w:pPr>
              <w:pStyle w:val="Compact"/>
              <w:jc w:val="left"/>
            </w:pPr>
            <w:r>
              <w:t xml:space="preserve">Traffic-light Status</w:t>
            </w:r>
          </w:p>
        </w:tc>
        <w:tc>
          <w:tcPr/>
          <w:p>
            <w:pPr>
              <w:pStyle w:val="Compact"/>
              <w:jc w:val="left"/>
            </w:pPr>
            <w:r>
              <w:t xml:space="preserve">Status Section</w:t>
            </w:r>
          </w:p>
        </w:tc>
        <w:tc>
          <w:tcPr/>
          <w:p>
            <w:pPr>
              <w:pStyle w:val="Compact"/>
              <w:jc w:val="left"/>
            </w:pPr>
            <w:r>
              <w:rPr>
                <w:rStyle w:val="VerbatimChar"/>
              </w:rPr>
              <w:t xml:space="preserve">anomaly_type</w:t>
            </w:r>
            <w:r>
              <w:t xml:space="preserve"> </w:t>
            </w:r>
            <w:r>
              <w:t xml:space="preserve">classification</w:t>
            </w:r>
          </w:p>
        </w:tc>
        <w:tc>
          <w:tcPr/>
          <w:p>
            <w:pPr>
              <w:pStyle w:val="Compact"/>
              <w:jc w:val="center"/>
            </w:pPr>
            <w:r>
              <w:t xml:space="preserve">Yes</w:t>
            </w:r>
          </w:p>
        </w:tc>
      </w:tr>
      <w:tr>
        <w:tc>
          <w:tcPr/>
          <w:p>
            <w:pPr>
              <w:pStyle w:val="Compact"/>
              <w:jc w:val="left"/>
            </w:pPr>
            <w:r>
              <w:t xml:space="preserve">Governance Integration</w:t>
            </w:r>
          </w:p>
        </w:tc>
        <w:tc>
          <w:tcPr/>
          <w:p>
            <w:pPr>
              <w:pStyle w:val="Compact"/>
              <w:jc w:val="left"/>
            </w:pPr>
            <w:r>
              <w:t xml:space="preserve">TOON Section</w:t>
            </w:r>
          </w:p>
        </w:tc>
        <w:tc>
          <w:tcPr/>
          <w:p>
            <w:pPr>
              <w:pStyle w:val="Compact"/>
              <w:jc w:val="left"/>
            </w:pPr>
            <w:r>
              <w:t xml:space="preserve">Audit logger + details dict</w:t>
            </w:r>
          </w:p>
        </w:tc>
        <w:tc>
          <w:tcPr/>
          <w:p>
            <w:pPr>
              <w:pStyle w:val="Compact"/>
              <w:jc w:val="center"/>
            </w:pPr>
            <w:r>
              <w:t xml:space="preserve">Yes</w:t>
            </w:r>
          </w:p>
        </w:tc>
      </w:tr>
    </w:tbl>
    <w:bookmarkStart w:id="131" w:name="note-2"/>
    <w:p>
      <w:pPr>
        <w:pStyle w:val="Heading5"/>
      </w:pPr>
      <w:r>
        <w:t xml:space="preserve">Note:</w:t>
      </w:r>
    </w:p>
    <w:p>
      <w:pPr>
        <w:pStyle w:val="FirstParagraph"/>
      </w:pPr>
      <w:r>
        <w:t xml:space="preserve">IP-009 focuses on narrative AI systems. The SAP-OSS adaptation applies the stability monitoring principles (deviation measurement, discrete status indicators, governance metadata) to financial analytics while preserving the underlying governance-focused architecture.</w:t>
      </w:r>
    </w:p>
    <w:bookmarkEnd w:id="131"/>
    <w:bookmarkEnd w:id="132"/>
    <w:bookmarkEnd w:id="133"/>
    <w:bookmarkStart w:id="148" w:name="chap:traceability-matrix"/>
    <w:p>
      <w:pPr>
        <w:pStyle w:val="Heading1"/>
      </w:pPr>
      <w:r>
        <w:t xml:space="preserve">Implementation Traceability Matrix</w:t>
      </w:r>
    </w:p>
    <w:p>
      <w:pPr>
        <w:pStyle w:val="FirstParagraph"/>
      </w:pPr>
      <w:r>
        <w:t xml:space="preserve">This chapter provides a consolidated traceability matrix mapping all IP source concepts to their implementations in the SAP-OSS codebase.</w:t>
      </w:r>
    </w:p>
    <w:bookmarkStart w:id="135" w:name="master-traceability-matrix"/>
    <w:p>
      <w:pPr>
        <w:pStyle w:val="Heading2"/>
      </w:pPr>
      <w:r>
        <w:t xml:space="preserve">Master Traceability Matrix</w:t>
      </w:r>
    </w:p>
    <w:bookmarkStart w:id="134" w:name="tab:master-matrix"/>
    <w:p>
      <w:pPr>
        <w:pStyle w:val="TableCaption"/>
      </w:pPr>
      <w:r>
        <w:t xml:space="preserve">Master IP to Implementation Traceability Matrix</w:t>
      </w:r>
    </w:p>
    <w:tbl>
      <w:tblPr>
        <w:tblStyle w:val="Table"/>
        <w:tblW w:type="auto" w:w="0"/>
        <w:tblLook w:firstRow="1" w:lastRow="0" w:firstColumn="0" w:lastColumn="0" w:noHBand="0" w:noVBand="0" w:val="0020"/>
        <w:tblCaption w:val="Master IP to Implementation Traceability Matrix"/>
      </w:tblPr>
      <w:tblGrid>
        <w:gridCol w:w="1584"/>
        <w:gridCol w:w="1584"/>
        <w:gridCol w:w="1584"/>
        <w:gridCol w:w="1584"/>
        <w:gridCol w:w="1584"/>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left"/>
            </w:pPr>
            <w:r>
              <w:rPr>
                <w:b/>
                <w:bCs/>
              </w:rPr>
              <w:t xml:space="preserve">Status</w:t>
            </w:r>
          </w:p>
        </w:tc>
      </w:tr>
      <w:t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IP Reference</w:t>
            </w:r>
          </w:p>
        </w:tc>
        <w:tc>
          <w:tcPr/>
          <w:p>
            <w:pPr>
              <w:pStyle w:val="Compact"/>
              <w:jc w:val="left"/>
            </w:pPr>
            <w:r>
              <w:rPr>
                <w:b/>
                <w:bCs/>
              </w:rPr>
              <w:t xml:space="preserve">Implementation</w:t>
            </w:r>
          </w:p>
        </w:tc>
        <w:tc>
          <w:tcPr/>
          <w:p>
            <w:pPr>
              <w:pStyle w:val="Compact"/>
              <w:jc w:val="left"/>
            </w:pPr>
            <w:r>
              <w:rPr>
                <w:b/>
                <w:bCs/>
              </w:rPr>
              <w:t xml:space="preserve">Status</w:t>
            </w:r>
          </w:p>
        </w:tc>
      </w:tr>
      <w:tr>
        <w:tc>
          <w:tcPr>
            <w:gridSpan w:val="5"/>
          </w:tcPr>
          <w:p>
            <w:pPr>
              <w:pStyle w:val="Compact"/>
              <w:jc w:val="right"/>
            </w:pPr>
            <w:r>
              <w:rPr>
                <w:i/>
                <w:iCs/>
              </w:rPr>
              <w:t xml:space="preserve">Continued on next page...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IP-001</w:t>
            </w:r>
          </w:p>
        </w:tc>
        <w:tc>
          <w:tcPr/>
          <w:p>
            <w:pPr>
              <w:pStyle w:val="Compact"/>
              <w:jc w:val="left"/>
            </w:pPr>
            <w:r>
              <w:t xml:space="preserve">Blanket Control</w:t>
            </w:r>
          </w:p>
        </w:tc>
        <w:tc>
          <w:tcPr/>
          <w:p>
            <w:pPr>
              <w:pStyle w:val="Compact"/>
              <w:jc w:val="left"/>
            </w:pPr>
            <w:r>
              <w:t xml:space="preserve">Section 3, Def 1</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Safety Gates</w:t>
            </w:r>
          </w:p>
        </w:tc>
        <w:tc>
          <w:tcPr/>
          <w:p>
            <w:pPr>
              <w:pStyle w:val="Compact"/>
              <w:jc w:val="left"/>
            </w:pPr>
            <w:r>
              <w:t xml:space="preserve">Section 4.2</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ODPS Compliance</w:t>
            </w:r>
          </w:p>
        </w:tc>
        <w:tc>
          <w:tcPr/>
          <w:p>
            <w:pPr>
              <w:pStyle w:val="Compact"/>
              <w:jc w:val="left"/>
            </w:pPr>
            <w:r>
              <w:t xml:space="preserve">Section 5</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Audit Trail</w:t>
            </w:r>
          </w:p>
        </w:tc>
        <w:tc>
          <w:tcPr/>
          <w:p>
            <w:pPr>
              <w:pStyle w:val="Compact"/>
              <w:jc w:val="left"/>
            </w:pPr>
            <w:r>
              <w:t xml:space="preserve">Section 4.4, Inv 6</w:t>
            </w:r>
          </w:p>
        </w:tc>
        <w:tc>
          <w:tcPr/>
          <w:p>
            <w:pPr>
              <w:pStyle w:val="Compact"/>
            </w:pPr>
          </w:p>
        </w:tc>
        <w:tc>
          <w:tcPr/>
          <w:p>
            <w:pPr>
              <w:pStyle w:val="Compact"/>
              <w:jc w:val="left"/>
            </w:pPr>
            <w:r>
              <w:t xml:space="preserve">Yes</w:t>
            </w:r>
          </w:p>
        </w:tc>
      </w:tr>
      <w:tr>
        <w:tc>
          <w:tcPr/>
          <w:p>
            <w:pPr>
              <w:pStyle w:val="Compact"/>
              <w:jc w:val="left"/>
            </w:pPr>
            <w:r>
              <w:t xml:space="preserve">IP-001</w:t>
            </w:r>
          </w:p>
        </w:tc>
        <w:tc>
          <w:tcPr/>
          <w:p>
            <w:pPr>
              <w:pStyle w:val="Compact"/>
              <w:jc w:val="left"/>
            </w:pPr>
            <w:r>
              <w:t xml:space="preserve">CTQ Thresholds</w:t>
            </w:r>
          </w:p>
        </w:tc>
        <w:tc>
          <w:tcPr/>
          <w:p>
            <w:pPr>
              <w:pStyle w:val="Compact"/>
              <w:jc w:val="left"/>
            </w:pPr>
            <w:r>
              <w:t xml:space="preserve">Section 4.2.1</w:t>
            </w:r>
          </w:p>
        </w:tc>
        <w:tc>
          <w:tcPr/>
          <w:p>
            <w:pPr>
              <w:pStyle w:val="Compact"/>
              <w:jc w:val="left"/>
            </w:pPr>
            <w:r>
              <w:t xml:space="preserve">Configuration constants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IP-002</w:t>
            </w:r>
          </w:p>
        </w:tc>
        <w:tc>
          <w:tcPr/>
          <w:p>
            <w:pPr>
              <w:pStyle w:val="Compact"/>
              <w:jc w:val="left"/>
            </w:pPr>
            <w:r>
              <w:t xml:space="preserve">Fixed-point Evaluation</w:t>
            </w:r>
          </w:p>
        </w:tc>
        <w:tc>
          <w:tcPr/>
          <w:p>
            <w:pPr>
              <w:pStyle w:val="Compact"/>
              <w:jc w:val="left"/>
            </w:pPr>
            <w:r>
              <w:t xml:space="preserve">Section 3</w:t>
            </w:r>
          </w:p>
        </w:tc>
        <w:tc>
          <w:tcPr/>
          <w:p>
            <w:pPr>
              <w:pStyle w:val="Compact"/>
              <w:jc w:val="left"/>
            </w:pPr>
            <w:r>
              <w:t xml:space="preserve">Governance rule iteration</w:t>
            </w:r>
          </w:p>
        </w:tc>
        <w:tc>
          <w:tcPr/>
          <w:p>
            <w:pPr>
              <w:pStyle w:val="Compact"/>
              <w:jc w:val="left"/>
            </w:pPr>
            <w:r>
              <w:t xml:space="preserve">Yes</w:t>
            </w:r>
          </w:p>
        </w:tc>
      </w:tr>
      <w:tr>
        <w:tc>
          <w:tcPr/>
          <w:p>
            <w:pPr>
              <w:pStyle w:val="Compact"/>
              <w:jc w:val="left"/>
            </w:pPr>
            <w:r>
              <w:t xml:space="preserve">IP-002</w:t>
            </w:r>
          </w:p>
        </w:tc>
        <w:tc>
          <w:tcPr/>
          <w:p>
            <w:pPr>
              <w:pStyle w:val="Compact"/>
              <w:jc w:val="left"/>
            </w:pPr>
            <w:r>
              <w:t xml:space="preserve">Fact Store Integrity</w:t>
            </w:r>
          </w:p>
        </w:tc>
        <w:tc>
          <w:tcPr/>
          <w:p>
            <w:pPr>
              <w:pStyle w:val="Compact"/>
              <w:jc w:val="left"/>
            </w:pPr>
            <w:r>
              <w:t xml:space="preserve">Section 4</w:t>
            </w:r>
          </w:p>
        </w:tc>
        <w:tc>
          <w:tcPr/>
          <w:p>
            <w:pPr>
              <w:pStyle w:val="Compact"/>
              <w:jc w:val="left"/>
            </w:pPr>
            <w:r>
              <w:t xml:space="preserve">Immutable audit records</w:t>
            </w:r>
          </w:p>
        </w:tc>
        <w:tc>
          <w:tcPr/>
          <w:p>
            <w:pPr>
              <w:pStyle w:val="Compact"/>
              <w:jc w:val="left"/>
            </w:pPr>
            <w:r>
              <w:t xml:space="preserve">Yes</w:t>
            </w:r>
          </w:p>
        </w:tc>
      </w:tr>
      <w:tr>
        <w:tc>
          <w:tcPr/>
          <w:p>
            <w:pPr>
              <w:pStyle w:val="Compact"/>
              <w:jc w:val="left"/>
            </w:pPr>
            <w:r>
              <w:t xml:space="preserve">IP-002</w:t>
            </w:r>
          </w:p>
        </w:tc>
        <w:tc>
          <w:tcPr/>
          <w:p>
            <w:pPr>
              <w:pStyle w:val="Compact"/>
              <w:jc w:val="left"/>
            </w:pPr>
            <w:r>
              <w:t xml:space="preserve">LLM Fact Injection</w:t>
            </w:r>
          </w:p>
        </w:tc>
        <w:tc>
          <w:tcPr/>
          <w:p>
            <w:pPr>
              <w:pStyle w:val="Compact"/>
              <w:jc w:val="left"/>
            </w:pPr>
            <w:r>
              <w:t xml:space="preserve">Section 5</w:t>
            </w:r>
          </w:p>
        </w:tc>
        <w:tc>
          <w:tcPr/>
          <w:p>
            <w:pPr>
              <w:pStyle w:val="Compact"/>
              <w:jc w:val="left"/>
            </w:pPr>
            <w:r>
              <w:t xml:space="preserve">Agent governance checks</w:t>
            </w:r>
          </w:p>
        </w:tc>
        <w:tc>
          <w:tcPr/>
          <w:p>
            <w:pPr>
              <w:pStyle w:val="Compact"/>
              <w:jc w:val="left"/>
            </w:pPr>
            <w:r>
              <w:t xml:space="preserve">Yes</w:t>
            </w:r>
          </w:p>
        </w:tc>
      </w:tr>
      <w:tr>
        <w:tc>
          <w:tcPr/>
          <w:p>
            <w:pPr>
              <w:pStyle w:val="Compact"/>
              <w:jc w:val="left"/>
            </w:pPr>
            <w:r>
              <w:t xml:space="preserve">IP-002</w:t>
            </w:r>
          </w:p>
        </w:tc>
        <w:tc>
          <w:tcPr/>
          <w:p>
            <w:pPr>
              <w:pStyle w:val="Compact"/>
              <w:jc w:val="left"/>
            </w:pPr>
            <w:r>
              <w:t xml:space="preserve">Closed-world Semantics</w:t>
            </w:r>
          </w:p>
        </w:tc>
        <w:tc>
          <w:tcPr/>
          <w:p>
            <w:pPr>
              <w:pStyle w:val="Compact"/>
              <w:jc w:val="left"/>
            </w:pPr>
            <w:r>
              <w:t xml:space="preserve">Section 2</w:t>
            </w:r>
          </w:p>
        </w:tc>
        <w:tc>
          <w:tcPr/>
          <w:p>
            <w:pPr>
              <w:pStyle w:val="Compact"/>
              <w:jc w:val="left"/>
            </w:pPr>
            <w:r>
              <w:t xml:space="preserve">Explicit YAML booleans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IP-003</w:t>
            </w:r>
          </w:p>
        </w:tc>
        <w:tc>
          <w:tcPr/>
          <w:p>
            <w:pPr>
              <w:pStyle w:val="Compact"/>
              <w:jc w:val="left"/>
            </w:pPr>
            <w:r>
              <w:t xml:space="preserve">Softmax Stability</w:t>
            </w:r>
          </w:p>
        </w:tc>
        <w:tc>
          <w:tcPr/>
          <w:p>
            <w:pPr>
              <w:pStyle w:val="Compact"/>
              <w:jc w:val="left"/>
            </w:pPr>
            <w:r>
              <w:t xml:space="preserve">Section 4, Thm 8</w:t>
            </w:r>
          </w:p>
        </w:tc>
        <w:tc>
          <w:tcPr/>
          <w:p>
            <w:pPr>
              <w:pStyle w:val="Compact"/>
            </w:pPr>
          </w:p>
        </w:tc>
        <w:tc>
          <w:tcPr/>
          <w:p>
            <w:pPr>
              <w:pStyle w:val="Compact"/>
              <w:jc w:val="left"/>
            </w:pPr>
            <w:r>
              <w:t xml:space="preserve">Yes</w:t>
            </w:r>
          </w:p>
        </w:tc>
      </w:tr>
      <w:tr>
        <w:tc>
          <w:tcPr/>
          <w:p>
            <w:pPr>
              <w:pStyle w:val="Compact"/>
              <w:jc w:val="left"/>
            </w:pPr>
            <w:r>
              <w:t xml:space="preserve">IP-003</w:t>
            </w:r>
          </w:p>
        </w:tc>
        <w:tc>
          <w:tcPr/>
          <w:p>
            <w:pPr>
              <w:pStyle w:val="Compact"/>
              <w:jc w:val="left"/>
            </w:pPr>
            <w:r>
              <w:t xml:space="preserve">RoPE Orthogonality</w:t>
            </w:r>
          </w:p>
        </w:tc>
        <w:tc>
          <w:tcPr/>
          <w:p>
            <w:pPr>
              <w:pStyle w:val="Compact"/>
              <w:jc w:val="left"/>
            </w:pPr>
            <w:r>
              <w:t xml:space="preserve">Section 5, Thm 12</w:t>
            </w:r>
          </w:p>
        </w:tc>
        <w:tc>
          <w:tcPr/>
          <w:p>
            <w:pPr>
              <w:pStyle w:val="Compact"/>
              <w:jc w:val="left"/>
            </w:pPr>
            <w:r>
              <w:t xml:space="preserve">Position encoding</w:t>
            </w:r>
          </w:p>
        </w:tc>
        <w:tc>
          <w:tcPr/>
          <w:p>
            <w:pPr>
              <w:pStyle w:val="Compact"/>
              <w:jc w:val="left"/>
            </w:pPr>
            <w:r>
              <w:t xml:space="preserve">Yes</w:t>
            </w:r>
          </w:p>
        </w:tc>
      </w:tr>
      <w:tr>
        <w:tc>
          <w:tcPr/>
          <w:p>
            <w:pPr>
              <w:pStyle w:val="Compact"/>
              <w:jc w:val="left"/>
            </w:pPr>
            <w:r>
              <w:t xml:space="preserve">IP-003</w:t>
            </w:r>
          </w:p>
        </w:tc>
        <w:tc>
          <w:tcPr/>
          <w:p>
            <w:pPr>
              <w:pStyle w:val="Compact"/>
              <w:jc w:val="left"/>
            </w:pPr>
            <w:r>
              <w:t xml:space="preserve">Quantization Bounds</w:t>
            </w:r>
          </w:p>
        </w:tc>
        <w:tc>
          <w:tcPr/>
          <w:p>
            <w:pPr>
              <w:pStyle w:val="Compact"/>
              <w:jc w:val="left"/>
            </w:pPr>
            <w:r>
              <w:t xml:space="preserve">Section 6, Thm 15</w:t>
            </w:r>
          </w:p>
        </w:tc>
        <w:tc>
          <w:tcPr/>
          <w:p>
            <w:pPr>
              <w:pStyle w:val="Compact"/>
              <w:jc w:val="left"/>
            </w:pPr>
            <w:r>
              <w:t xml:space="preserve">INT8/INT4 quantization</w:t>
            </w:r>
          </w:p>
        </w:tc>
        <w:tc>
          <w:tcPr/>
          <w:p>
            <w:pPr>
              <w:pStyle w:val="Compact"/>
              <w:jc w:val="left"/>
            </w:pPr>
            <w:r>
              <w:t xml:space="preserve">Yes</w:t>
            </w:r>
          </w:p>
        </w:tc>
      </w:tr>
      <w:tr>
        <w:tc>
          <w:tcPr/>
          <w:p>
            <w:pPr>
              <w:pStyle w:val="Compact"/>
              <w:jc w:val="left"/>
            </w:pPr>
            <w:r>
              <w:t xml:space="preserve">IP-003</w:t>
            </w:r>
          </w:p>
        </w:tc>
        <w:tc>
          <w:tcPr/>
          <w:p>
            <w:pPr>
              <w:pStyle w:val="Compact"/>
              <w:jc w:val="left"/>
            </w:pPr>
            <w:r>
              <w:t xml:space="preserve">Sampling Integrity</w:t>
            </w:r>
          </w:p>
        </w:tc>
        <w:tc>
          <w:tcPr/>
          <w:p>
            <w:pPr>
              <w:pStyle w:val="Compact"/>
              <w:jc w:val="left"/>
            </w:pPr>
            <w:r>
              <w:t xml:space="preserve">Section 7</w:t>
            </w:r>
          </w:p>
        </w:tc>
        <w:tc>
          <w:tcPr/>
          <w:p>
            <w:pPr>
              <w:pStyle w:val="Compact"/>
              <w:jc w:val="left"/>
            </w:pPr>
            <w:r>
              <w:t xml:space="preserve">Temperature/top-p configs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IP-004</w:t>
            </w:r>
          </w:p>
        </w:tc>
        <w:tc>
          <w:tcPr/>
          <w:p>
            <w:pPr>
              <w:pStyle w:val="Compact"/>
              <w:jc w:val="left"/>
            </w:pPr>
            <w:r>
              <w:t xml:space="preserve">MAD Estimator</w:t>
            </w:r>
          </w:p>
        </w:tc>
        <w:tc>
          <w:tcPr/>
          <w:p>
            <w:pPr>
              <w:pStyle w:val="Compact"/>
              <w:jc w:val="left"/>
            </w:pPr>
            <w:r>
              <w:t xml:space="preserve">Section 7, Remark 7</w:t>
            </w:r>
          </w:p>
        </w:tc>
        <w:tc>
          <w:tcPr/>
          <w:p>
            <w:pPr>
              <w:pStyle w:val="Compact"/>
              <w:jc w:val="left"/>
            </w:pPr>
            <w:r>
              <w:rPr>
                <w:rStyle w:val="VerbatimChar"/>
              </w:rPr>
              <w:t xml:space="preserve">_mad_detection()</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Shapiro-Wilk Test</w:t>
            </w:r>
          </w:p>
        </w:tc>
        <w:tc>
          <w:tcPr/>
          <w:p>
            <w:pPr>
              <w:pStyle w:val="Compact"/>
              <w:jc w:val="left"/>
            </w:pPr>
            <w:r>
              <w:t xml:space="preserve">Section 9, Thm 24</w:t>
            </w:r>
          </w:p>
        </w:tc>
        <w:tc>
          <w:tcPr/>
          <w:p>
            <w:pPr>
              <w:pStyle w:val="Compact"/>
              <w:jc w:val="left"/>
            </w:pPr>
            <w:r>
              <w:rPr>
                <w:rStyle w:val="VerbatimChar"/>
              </w:rPr>
              <w:t xml:space="preserve">_determine_method()</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Z-score Detection</w:t>
            </w:r>
          </w:p>
        </w:tc>
        <w:tc>
          <w:tcPr/>
          <w:p>
            <w:pPr>
              <w:pStyle w:val="Compact"/>
              <w:jc w:val="left"/>
            </w:pPr>
            <w:r>
              <w:t xml:space="preserve">Section 8</w:t>
            </w:r>
          </w:p>
        </w:tc>
        <w:tc>
          <w:tcPr/>
          <w:p>
            <w:pPr>
              <w:pStyle w:val="Compact"/>
              <w:jc w:val="left"/>
            </w:pPr>
            <w:r>
              <w:rPr>
                <w:rStyle w:val="VerbatimChar"/>
              </w:rPr>
              <w:t xml:space="preserve">_zscore_detection()</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Thresholds (3.0/3.5)</w:t>
            </w:r>
          </w:p>
        </w:tc>
        <w:tc>
          <w:tcPr/>
          <w:p>
            <w:pPr>
              <w:pStyle w:val="Compact"/>
              <w:jc w:val="left"/>
            </w:pPr>
            <w:r>
              <w:t xml:space="preserve">Section 16, G2</w:t>
            </w:r>
          </w:p>
        </w:tc>
        <w:tc>
          <w:tcPr/>
          <w:p>
            <w:pPr>
              <w:pStyle w:val="Compact"/>
              <w:jc w:val="left"/>
            </w:pPr>
            <w:r>
              <w:t xml:space="preserve">Class constants</w:t>
            </w:r>
          </w:p>
        </w:tc>
        <w:tc>
          <w:tcPr/>
          <w:p>
            <w:pPr>
              <w:pStyle w:val="Compact"/>
              <w:jc w:val="left"/>
            </w:pPr>
            <w:r>
              <w:t xml:space="preserve">Yes</w:t>
            </w:r>
          </w:p>
        </w:tc>
      </w:tr>
      <w:tr>
        <w:tc>
          <w:tcPr/>
          <w:p>
            <w:pPr>
              <w:pStyle w:val="Compact"/>
              <w:jc w:val="left"/>
            </w:pPr>
            <w:r>
              <w:t xml:space="preserve">IP-004</w:t>
            </w:r>
          </w:p>
        </w:tc>
        <w:tc>
          <w:tcPr/>
          <w:p>
            <w:pPr>
              <w:pStyle w:val="Compact"/>
              <w:jc w:val="left"/>
            </w:pPr>
            <w:r>
              <w:t xml:space="preserve">Spike/Drop (25%)</w:t>
            </w:r>
          </w:p>
        </w:tc>
        <w:tc>
          <w:tcPr/>
          <w:p>
            <w:pPr>
              <w:pStyle w:val="Compact"/>
              <w:jc w:val="left"/>
            </w:pPr>
            <w:r>
              <w:t xml:space="preserve">Section 9</w:t>
            </w:r>
          </w:p>
        </w:tc>
        <w:tc>
          <w:tcPr/>
          <w:p>
            <w:pPr>
              <w:pStyle w:val="Compact"/>
              <w:jc w:val="left"/>
            </w:pPr>
            <w:r>
              <w:rPr>
                <w:rStyle w:val="VerbatimChar"/>
              </w:rPr>
              <w:t xml:space="preserve">detect_spike_drop()</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IP-005</w:t>
            </w:r>
          </w:p>
        </w:tc>
        <w:tc>
          <w:tcPr/>
          <w:p>
            <w:pPr>
              <w:pStyle w:val="Compact"/>
              <w:jc w:val="left"/>
            </w:pPr>
            <w:r>
              <w:t xml:space="preserve">Verified Algorithms</w:t>
            </w:r>
          </w:p>
        </w:tc>
        <w:tc>
          <w:tcPr/>
          <w:p>
            <w:pPr>
              <w:pStyle w:val="Compact"/>
              <w:jc w:val="left"/>
            </w:pPr>
            <w:r>
              <w:t xml:space="preserve">Section 2</w:t>
            </w:r>
          </w:p>
        </w:tc>
        <w:tc>
          <w:tcPr/>
          <w:p>
            <w:pPr>
              <w:pStyle w:val="Compact"/>
              <w:jc w:val="left"/>
            </w:pPr>
            <w:r>
              <w:t xml:space="preserve">Mathematical foundations</w:t>
            </w:r>
          </w:p>
        </w:tc>
        <w:tc>
          <w:tcPr/>
          <w:p>
            <w:pPr>
              <w:pStyle w:val="Compact"/>
              <w:jc w:val="left"/>
            </w:pPr>
            <w:r>
              <w:t xml:space="preserve">Yes</w:t>
            </w:r>
          </w:p>
        </w:tc>
      </w:tr>
      <w:tr>
        <w:tc>
          <w:tcPr/>
          <w:p>
            <w:pPr>
              <w:pStyle w:val="Compact"/>
              <w:jc w:val="left"/>
            </w:pPr>
            <w:r>
              <w:t xml:space="preserve">IP-005</w:t>
            </w:r>
          </w:p>
        </w:tc>
        <w:tc>
          <w:tcPr/>
          <w:p>
            <w:pPr>
              <w:pStyle w:val="Compact"/>
              <w:jc w:val="left"/>
            </w:pPr>
            <w:r>
              <w:t xml:space="preserve">Numerical Bounds</w:t>
            </w:r>
          </w:p>
        </w:tc>
        <w:tc>
          <w:tcPr/>
          <w:p>
            <w:pPr>
              <w:pStyle w:val="Compact"/>
              <w:jc w:val="left"/>
            </w:pPr>
            <w:r>
              <w:t xml:space="preserve">Section 4</w:t>
            </w:r>
          </w:p>
        </w:tc>
        <w:tc>
          <w:tcPr/>
          <w:p>
            <w:pPr>
              <w:pStyle w:val="Compact"/>
              <w:jc w:val="left"/>
            </w:pPr>
            <w:r>
              <w:t xml:space="preserve">Error handling patterns</w:t>
            </w:r>
          </w:p>
        </w:tc>
        <w:tc>
          <w:tcPr/>
          <w:p>
            <w:pPr>
              <w:pStyle w:val="Compact"/>
              <w:jc w:val="left"/>
            </w:pPr>
            <w:r>
              <w:t xml:space="preserve">Yes</w:t>
            </w:r>
          </w:p>
        </w:tc>
      </w:tr>
      <w:tr>
        <w:tc>
          <w:tcPr/>
          <w:p>
            <w:pPr>
              <w:pStyle w:val="Compact"/>
              <w:jc w:val="left"/>
            </w:pPr>
            <w:r>
              <w:t xml:space="preserve">IP-005</w:t>
            </w:r>
          </w:p>
        </w:tc>
        <w:tc>
          <w:tcPr/>
          <w:p>
            <w:pPr>
              <w:pStyle w:val="Compact"/>
              <w:jc w:val="left"/>
            </w:pPr>
            <w:r>
              <w:t xml:space="preserve">Proof Annotations</w:t>
            </w:r>
          </w:p>
        </w:tc>
        <w:tc>
          <w:tcPr/>
          <w:p>
            <w:pPr>
              <w:pStyle w:val="Compact"/>
              <w:jc w:val="left"/>
            </w:pPr>
            <w:r>
              <w:t xml:space="preserve">Section 3</w:t>
            </w:r>
          </w:p>
        </w:tc>
        <w:tc>
          <w:tcPr/>
          <w:p>
            <w:pPr>
              <w:pStyle w:val="Compact"/>
              <w:jc w:val="left"/>
            </w:pPr>
            <w:r>
              <w:t xml:space="preserve">Docstring specifications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IP-006</w:t>
            </w:r>
          </w:p>
        </w:tc>
        <w:tc>
          <w:tcPr/>
          <w:p>
            <w:pPr>
              <w:pStyle w:val="Compact"/>
              <w:jc w:val="left"/>
            </w:pPr>
            <w:r>
              <w:t xml:space="preserve">Constitutional AI</w:t>
            </w:r>
          </w:p>
        </w:tc>
        <w:tc>
          <w:tcPr/>
          <w:p>
            <w:pPr>
              <w:pStyle w:val="Compact"/>
              <w:jc w:val="left"/>
            </w:pPr>
            <w:r>
              <w:t xml:space="preserve">Processing Section</w:t>
            </w:r>
          </w:p>
        </w:tc>
        <w:tc>
          <w:tcPr/>
          <w:p>
            <w:pPr>
              <w:pStyle w:val="Compact"/>
              <w:jc w:val="left"/>
            </w:pPr>
            <w:r>
              <w:t xml:space="preserve">Governance framework</w:t>
            </w:r>
          </w:p>
        </w:tc>
        <w:tc>
          <w:tcPr/>
          <w:p>
            <w:pPr>
              <w:pStyle w:val="Compact"/>
              <w:jc w:val="left"/>
            </w:pPr>
            <w:r>
              <w:t xml:space="preserve">Yes</w:t>
            </w:r>
          </w:p>
        </w:tc>
      </w:tr>
      <w:tr>
        <w:tc>
          <w:tcPr/>
          <w:p>
            <w:pPr>
              <w:pStyle w:val="Compact"/>
              <w:jc w:val="left"/>
            </w:pPr>
            <w:r>
              <w:t xml:space="preserve">IP-006</w:t>
            </w:r>
          </w:p>
        </w:tc>
        <w:tc>
          <w:tcPr/>
          <w:p>
            <w:pPr>
              <w:pStyle w:val="Compact"/>
              <w:jc w:val="left"/>
            </w:pPr>
            <w:r>
              <w:t xml:space="preserve">Multi-modal Analysis</w:t>
            </w:r>
          </w:p>
        </w:tc>
        <w:tc>
          <w:tcPr/>
          <w:p>
            <w:pPr>
              <w:pStyle w:val="Compact"/>
              <w:jc w:val="left"/>
            </w:pPr>
            <w:r>
              <w:t xml:space="preserve">Architecture</w:t>
            </w:r>
          </w:p>
        </w:tc>
        <w:tc>
          <w:tcPr/>
          <w:p>
            <w:pPr>
              <w:pStyle w:val="Compact"/>
              <w:jc w:val="left"/>
            </w:pPr>
            <w:r>
              <w:t xml:space="preserve">Analytics integration</w:t>
            </w:r>
          </w:p>
        </w:tc>
        <w:tc>
          <w:tcPr/>
          <w:p>
            <w:pPr>
              <w:pStyle w:val="Compact"/>
              <w:jc w:val="left"/>
            </w:pPr>
            <w:r>
              <w:t xml:space="preserve">Yes</w:t>
            </w:r>
          </w:p>
        </w:tc>
      </w:tr>
      <w:tr>
        <w:tc>
          <w:tcPr/>
          <w:p>
            <w:pPr>
              <w:pStyle w:val="Compact"/>
              <w:jc w:val="left"/>
            </w:pPr>
            <w:r>
              <w:t xml:space="preserve">IP-006</w:t>
            </w:r>
          </w:p>
        </w:tc>
        <w:tc>
          <w:tcPr/>
          <w:p>
            <w:pPr>
              <w:pStyle w:val="Compact"/>
              <w:jc w:val="left"/>
            </w:pPr>
            <w:r>
              <w:t xml:space="preserve">Audit Trails</w:t>
            </w:r>
          </w:p>
        </w:tc>
        <w:tc>
          <w:tcPr/>
          <w:p>
            <w:pPr>
              <w:pStyle w:val="Compact"/>
              <w:jc w:val="left"/>
            </w:pPr>
            <w:r>
              <w:t xml:space="preserve">Performance Section</w:t>
            </w:r>
          </w:p>
        </w:tc>
        <w:tc>
          <w:tcPr/>
          <w:p>
            <w:pPr>
              <w:pStyle w:val="Compact"/>
              <w:jc w:val="left"/>
            </w:pPr>
            <w:r>
              <w:rPr>
                <w:rStyle w:val="VerbatimChar"/>
              </w:rPr>
              <w:t xml:space="preserve">AuditLogger</w:t>
            </w:r>
            <w:r>
              <w:t xml:space="preserve"> </w:t>
            </w:r>
            <w:r>
              <w:t xml:space="preserve">patterns</w:t>
            </w:r>
          </w:p>
        </w:tc>
        <w:tc>
          <w:tcPr/>
          <w:p>
            <w:pPr>
              <w:pStyle w:val="Compact"/>
              <w:jc w:val="left"/>
            </w:pPr>
            <w:r>
              <w:t xml:space="preserve">Yes</w:t>
            </w:r>
          </w:p>
        </w:tc>
      </w:tr>
      <w:tr>
        <w:tc>
          <w:tcPr/>
          <w:p>
            <w:pPr>
              <w:pStyle w:val="Compact"/>
              <w:jc w:val="left"/>
            </w:pPr>
            <w:r>
              <w:t xml:space="preserve">IP-006</w:t>
            </w:r>
          </w:p>
        </w:tc>
        <w:tc>
          <w:tcPr/>
          <w:p>
            <w:pPr>
              <w:pStyle w:val="Compact"/>
              <w:jc w:val="left"/>
            </w:pPr>
            <w:r>
              <w:t xml:space="preserve">Confidence Metrics</w:t>
            </w:r>
          </w:p>
        </w:tc>
        <w:tc>
          <w:tcPr/>
          <w:p>
            <w:pPr>
              <w:pStyle w:val="Compact"/>
              <w:jc w:val="left"/>
            </w:pPr>
            <w:r>
              <w:t xml:space="preserve">Insight Section</w:t>
            </w:r>
          </w:p>
        </w:tc>
        <w:tc>
          <w:tcPr/>
          <w:p>
            <w:pPr>
              <w:pStyle w:val="Compact"/>
              <w:jc w:val="left"/>
            </w:pPr>
            <w:r>
              <w:t xml:space="preserve">Result confidence scores</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IP-007</w:t>
            </w:r>
          </w:p>
        </w:tc>
        <w:tc>
          <w:tcPr/>
          <w:p>
            <w:pPr>
              <w:pStyle w:val="Compact"/>
              <w:jc w:val="left"/>
            </w:pPr>
            <w:r>
              <w:t xml:space="preserve">Z-score Surprise</w:t>
            </w:r>
          </w:p>
        </w:tc>
        <w:tc>
          <w:tcPr/>
          <w:p>
            <w:pPr>
              <w:pStyle w:val="Compact"/>
              <w:jc w:val="left"/>
            </w:pPr>
            <w:r>
              <w:t xml:space="preserve">Innovation, Page 6</w:t>
            </w:r>
          </w:p>
        </w:tc>
        <w:tc>
          <w:tcPr/>
          <w:p>
            <w:pPr>
              <w:pStyle w:val="Compact"/>
              <w:jc w:val="left"/>
            </w:pPr>
            <w:r>
              <w:rPr>
                <w:rStyle w:val="VerbatimChar"/>
              </w:rPr>
              <w:t xml:space="preserve">detect_single()</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Audit Trail</w:t>
            </w:r>
          </w:p>
        </w:tc>
        <w:tc>
          <w:tcPr/>
          <w:p>
            <w:pPr>
              <w:pStyle w:val="Compact"/>
              <w:jc w:val="left"/>
            </w:pPr>
            <w:r>
              <w:t xml:space="preserve">Governance, Page 6</w:t>
            </w:r>
          </w:p>
        </w:tc>
        <w:tc>
          <w:tcPr/>
          <w:p>
            <w:pPr>
              <w:pStyle w:val="Compact"/>
              <w:jc w:val="left"/>
            </w:pPr>
            <w:r>
              <w:rPr>
                <w:rStyle w:val="VerbatimChar"/>
              </w:rPr>
              <w:t xml:space="preserve">AnomalyResult</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Confidence Calibration</w:t>
            </w:r>
          </w:p>
        </w:tc>
        <w:tc>
          <w:tcPr/>
          <w:p>
            <w:pPr>
              <w:pStyle w:val="Compact"/>
              <w:jc w:val="left"/>
            </w:pPr>
            <w:r>
              <w:t xml:space="preserve">Finance, Page 4</w:t>
            </w:r>
          </w:p>
        </w:tc>
        <w:tc>
          <w:tcPr/>
          <w:p>
            <w:pPr>
              <w:pStyle w:val="Compact"/>
              <w:jc w:val="left"/>
            </w:pPr>
            <w:r>
              <w:rPr>
                <w:rStyle w:val="VerbatimChar"/>
              </w:rPr>
              <w:t xml:space="preserve">VarianceAnalysisResult</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Adaptive Calibration</w:t>
            </w:r>
          </w:p>
        </w:tc>
        <w:tc>
          <w:tcPr/>
          <w:p>
            <w:pPr>
              <w:pStyle w:val="Compact"/>
              <w:jc w:val="left"/>
            </w:pPr>
            <w:r>
              <w:t xml:space="preserve">Finance, Page 4</w:t>
            </w:r>
          </w:p>
        </w:tc>
        <w:tc>
          <w:tcPr/>
          <w:p>
            <w:pPr>
              <w:pStyle w:val="Compact"/>
              <w:jc w:val="left"/>
            </w:pPr>
            <w:r>
              <w:rPr>
                <w:rStyle w:val="VerbatimChar"/>
              </w:rPr>
              <w:t xml:space="preserve">_determine_method()</w:t>
            </w:r>
          </w:p>
        </w:tc>
        <w:tc>
          <w:tcPr/>
          <w:p>
            <w:pPr>
              <w:pStyle w:val="Compact"/>
              <w:jc w:val="left"/>
            </w:pPr>
            <w:r>
              <w:t xml:space="preserve">Yes</w:t>
            </w:r>
          </w:p>
        </w:tc>
      </w:tr>
      <w:tr>
        <w:tc>
          <w:tcPr/>
          <w:p>
            <w:pPr>
              <w:pStyle w:val="Compact"/>
              <w:jc w:val="left"/>
            </w:pPr>
            <w:r>
              <w:t xml:space="preserve">IP-007</w:t>
            </w:r>
          </w:p>
        </w:tc>
        <w:tc>
          <w:tcPr/>
          <w:p>
            <w:pPr>
              <w:pStyle w:val="Compact"/>
              <w:jc w:val="left"/>
            </w:pPr>
            <w:r>
              <w:t xml:space="preserve">Significance Levels</w:t>
            </w:r>
          </w:p>
        </w:tc>
        <w:tc>
          <w:tcPr/>
          <w:p>
            <w:pPr>
              <w:pStyle w:val="Compact"/>
              <w:jc w:val="left"/>
            </w:pPr>
            <w:r>
              <w:t xml:space="preserve">Hull-White, Page 13</w:t>
            </w:r>
          </w:p>
        </w:tc>
        <w:tc>
          <w:tcPr/>
          <w:p>
            <w:pPr>
              <w:pStyle w:val="Compact"/>
              <w:jc w:val="left"/>
            </w:pPr>
            <w:r>
              <w:rPr>
                <w:rStyle w:val="VerbatimChar"/>
              </w:rPr>
              <w:t xml:space="preserve">anomaly_type</w:t>
            </w:r>
            <w:r>
              <w:t xml:space="preserve"> </w:t>
            </w:r>
            <w:r>
              <w:t xml:space="preserve">field</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IP-008</w:t>
            </w:r>
          </w:p>
        </w:tc>
        <w:tc>
          <w:tcPr/>
          <w:p>
            <w:pPr>
              <w:pStyle w:val="Compact"/>
              <w:jc w:val="left"/>
            </w:pPr>
            <w:r>
              <w:t xml:space="preserve">Liquid Neural Networks</w:t>
            </w:r>
          </w:p>
        </w:tc>
        <w:tc>
          <w:tcPr/>
          <w:p>
            <w:pPr>
              <w:pStyle w:val="Compact"/>
              <w:jc w:val="left"/>
            </w:pPr>
            <w:r>
              <w:t xml:space="preserve">Section 3</w:t>
            </w:r>
          </w:p>
        </w:tc>
        <w:tc>
          <w:tcPr/>
          <w:p>
            <w:pPr>
              <w:pStyle w:val="Compact"/>
              <w:jc w:val="left"/>
            </w:pPr>
            <w:r>
              <w:t xml:space="preserve">Continuous-time concepts</w:t>
            </w:r>
          </w:p>
        </w:tc>
        <w:tc>
          <w:tcPr/>
          <w:p>
            <w:pPr>
              <w:pStyle w:val="Compact"/>
              <w:jc w:val="left"/>
            </w:pPr>
            <w:r>
              <w:t xml:space="preserve">Yes</w:t>
            </w:r>
          </w:p>
        </w:tc>
      </w:tr>
      <w:tr>
        <w:tc>
          <w:tcPr/>
          <w:p>
            <w:pPr>
              <w:pStyle w:val="Compact"/>
              <w:jc w:val="left"/>
            </w:pPr>
            <w:r>
              <w:t xml:space="preserve">IP-008</w:t>
            </w:r>
          </w:p>
        </w:tc>
        <w:tc>
          <w:tcPr/>
          <w:p>
            <w:pPr>
              <w:pStyle w:val="Compact"/>
              <w:jc w:val="left"/>
            </w:pPr>
            <w:r>
              <w:t xml:space="preserve">Physics World Model</w:t>
            </w:r>
          </w:p>
        </w:tc>
        <w:tc>
          <w:tcPr/>
          <w:p>
            <w:pPr>
              <w:pStyle w:val="Compact"/>
              <w:jc w:val="left"/>
            </w:pPr>
            <w:r>
              <w:t xml:space="preserve">Section 4</w:t>
            </w:r>
          </w:p>
        </w:tc>
        <w:tc>
          <w:tcPr/>
          <w:p>
            <w:pPr>
              <w:pStyle w:val="Compact"/>
              <w:jc w:val="left"/>
            </w:pPr>
            <w:r>
              <w:t xml:space="preserve">Predictive analytics</w:t>
            </w:r>
          </w:p>
        </w:tc>
        <w:tc>
          <w:tcPr/>
          <w:p>
            <w:pPr>
              <w:pStyle w:val="Compact"/>
              <w:jc w:val="left"/>
            </w:pPr>
            <w:r>
              <w:t xml:space="preserve">Yes</w:t>
            </w:r>
          </w:p>
        </w:tc>
      </w:tr>
      <w:tr>
        <w:tc>
          <w:tcPr/>
          <w:p>
            <w:pPr>
              <w:pStyle w:val="Compact"/>
              <w:jc w:val="left"/>
            </w:pPr>
            <w:r>
              <w:t xml:space="preserve">IP-008</w:t>
            </w:r>
          </w:p>
        </w:tc>
        <w:tc>
          <w:tcPr/>
          <w:p>
            <w:pPr>
              <w:pStyle w:val="Compact"/>
              <w:jc w:val="left"/>
            </w:pPr>
            <w:r>
              <w:t xml:space="preserve">Lyapunov Stability</w:t>
            </w:r>
          </w:p>
        </w:tc>
        <w:tc>
          <w:tcPr/>
          <w:p>
            <w:pPr>
              <w:pStyle w:val="Compact"/>
              <w:jc w:val="left"/>
            </w:pPr>
            <w:r>
              <w:t xml:space="preserve">Section 5</w:t>
            </w:r>
          </w:p>
        </w:tc>
        <w:tc>
          <w:tcPr/>
          <w:p>
            <w:pPr>
              <w:pStyle w:val="Compact"/>
              <w:jc w:val="left"/>
            </w:pPr>
            <w:r>
              <w:t xml:space="preserve">Bounded behavior patterns</w:t>
            </w:r>
          </w:p>
        </w:tc>
        <w:tc>
          <w:tcPr/>
          <w:p>
            <w:pPr>
              <w:pStyle w:val="Compact"/>
              <w:jc w:val="left"/>
            </w:pPr>
            <w:r>
              <w:t xml:space="preserve">Yes</w:t>
            </w:r>
          </w:p>
        </w:tc>
      </w:tr>
      <w:tr>
        <w:tc>
          <w:tcPr/>
          <w:p>
            <w:pPr>
              <w:pStyle w:val="Compact"/>
              <w:jc w:val="left"/>
            </w:pPr>
            <w:r>
              <w:t xml:space="preserve">IP-008</w:t>
            </w:r>
          </w:p>
        </w:tc>
        <w:tc>
          <w:tcPr/>
          <w:p>
            <w:pPr>
              <w:pStyle w:val="Compact"/>
              <w:jc w:val="left"/>
            </w:pPr>
            <w:r>
              <w:t xml:space="preserve">Adaptive Learning</w:t>
            </w:r>
          </w:p>
        </w:tc>
        <w:tc>
          <w:tcPr/>
          <w:p>
            <w:pPr>
              <w:pStyle w:val="Compact"/>
              <w:jc w:val="left"/>
            </w:pPr>
            <w:r>
              <w:t xml:space="preserve">Section 6</w:t>
            </w:r>
          </w:p>
        </w:tc>
        <w:tc>
          <w:tcPr/>
          <w:p>
            <w:pPr>
              <w:pStyle w:val="Compact"/>
              <w:jc w:val="left"/>
            </w:pPr>
            <w:r>
              <w:t xml:space="preserve">Online calibration</w:t>
            </w:r>
          </w:p>
        </w:tc>
        <w:tc>
          <w:tcPr/>
          <w:p>
            <w:pPr>
              <w:pStyle w:val="Compact"/>
              <w:jc w:val="left"/>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IP-009</w:t>
            </w:r>
          </w:p>
        </w:tc>
        <w:tc>
          <w:tcPr/>
          <w:p>
            <w:pPr>
              <w:pStyle w:val="Compact"/>
              <w:jc w:val="left"/>
            </w:pPr>
            <w:r>
              <w:t xml:space="preserve">Lyapunov Metrics</w:t>
            </w:r>
          </w:p>
        </w:tc>
        <w:tc>
          <w:tcPr/>
          <w:p>
            <w:pPr>
              <w:pStyle w:val="Compact"/>
              <w:jc w:val="left"/>
            </w:pPr>
            <w:r>
              <w:t xml:space="preserve">Section 3</w:t>
            </w:r>
          </w:p>
        </w:tc>
        <w:tc>
          <w:tcPr/>
          <w:p>
            <w:pPr>
              <w:pStyle w:val="Compact"/>
              <w:jc w:val="left"/>
            </w:pPr>
            <w:r>
              <w:t xml:space="preserve">Stability monitoring concepts</w:t>
            </w:r>
          </w:p>
        </w:tc>
        <w:tc>
          <w:tcPr/>
          <w:p>
            <w:pPr>
              <w:pStyle w:val="Compact"/>
              <w:jc w:val="left"/>
            </w:pPr>
            <w:r>
              <w:t xml:space="preserve">Yes</w:t>
            </w:r>
          </w:p>
        </w:tc>
      </w:tr>
      <w:tr>
        <w:tc>
          <w:tcPr/>
          <w:p>
            <w:pPr>
              <w:pStyle w:val="Compact"/>
              <w:jc w:val="left"/>
            </w:pPr>
            <w:r>
              <w:t xml:space="preserve">IP-009</w:t>
            </w:r>
          </w:p>
        </w:tc>
        <w:tc>
          <w:tcPr/>
          <w:p>
            <w:pPr>
              <w:pStyle w:val="Compact"/>
              <w:jc w:val="left"/>
            </w:pPr>
            <w:r>
              <w:t xml:space="preserve">Stability Dashboard</w:t>
            </w:r>
          </w:p>
        </w:tc>
        <w:tc>
          <w:tcPr/>
          <w:p>
            <w:pPr>
              <w:pStyle w:val="Compact"/>
              <w:jc w:val="left"/>
            </w:pPr>
            <w:r>
              <w:t xml:space="preserve">Section 5</w:t>
            </w:r>
          </w:p>
        </w:tc>
        <w:tc>
          <w:tcPr/>
          <w:p>
            <w:pPr>
              <w:pStyle w:val="Compact"/>
              <w:jc w:val="left"/>
            </w:pPr>
            <w:r>
              <w:t xml:space="preserve">Monitoring integration</w:t>
            </w:r>
          </w:p>
        </w:tc>
        <w:tc>
          <w:tcPr/>
          <w:p>
            <w:pPr>
              <w:pStyle w:val="Compact"/>
              <w:jc w:val="left"/>
            </w:pPr>
            <w:r>
              <w:t xml:space="preserve">Yes</w:t>
            </w:r>
          </w:p>
        </w:tc>
      </w:tr>
      <w:tr>
        <w:tc>
          <w:tcPr/>
          <w:p>
            <w:pPr>
              <w:pStyle w:val="Compact"/>
              <w:jc w:val="left"/>
            </w:pPr>
            <w:r>
              <w:t xml:space="preserve">IP-009</w:t>
            </w:r>
          </w:p>
        </w:tc>
        <w:tc>
          <w:tcPr/>
          <w:p>
            <w:pPr>
              <w:pStyle w:val="Compact"/>
              <w:jc w:val="left"/>
            </w:pPr>
            <w:r>
              <w:t xml:space="preserve">Traffic-light Status</w:t>
            </w:r>
          </w:p>
        </w:tc>
        <w:tc>
          <w:tcPr/>
          <w:p>
            <w:pPr>
              <w:pStyle w:val="Compact"/>
              <w:jc w:val="left"/>
            </w:pPr>
            <w:r>
              <w:t xml:space="preserve">Section 4</w:t>
            </w:r>
          </w:p>
        </w:tc>
        <w:tc>
          <w:tcPr/>
          <w:p>
            <w:pPr>
              <w:pStyle w:val="Compact"/>
              <w:jc w:val="left"/>
            </w:pPr>
            <w:r>
              <w:rPr>
                <w:rStyle w:val="VerbatimChar"/>
              </w:rPr>
              <w:t xml:space="preserve">stability_status</w:t>
            </w:r>
            <w:r>
              <w:t xml:space="preserve"> </w:t>
            </w:r>
            <w:r>
              <w:t xml:space="preserve">patterns</w:t>
            </w:r>
          </w:p>
        </w:tc>
        <w:tc>
          <w:tcPr/>
          <w:p>
            <w:pPr>
              <w:pStyle w:val="Compact"/>
              <w:jc w:val="left"/>
            </w:pPr>
            <w:r>
              <w:t xml:space="preserve">Yes</w:t>
            </w:r>
          </w:p>
        </w:tc>
      </w:tr>
      <w:tr>
        <w:tc>
          <w:tcPr/>
          <w:p>
            <w:pPr>
              <w:pStyle w:val="Compact"/>
              <w:jc w:val="left"/>
            </w:pPr>
            <w:r>
              <w:t xml:space="preserve">IP-009</w:t>
            </w:r>
          </w:p>
        </w:tc>
        <w:tc>
          <w:tcPr/>
          <w:p>
            <w:pPr>
              <w:pStyle w:val="Compact"/>
              <w:jc w:val="left"/>
            </w:pPr>
            <w:r>
              <w:t xml:space="preserve">Governance Integration</w:t>
            </w:r>
          </w:p>
        </w:tc>
        <w:tc>
          <w:tcPr/>
          <w:p>
            <w:pPr>
              <w:pStyle w:val="Compact"/>
              <w:jc w:val="left"/>
            </w:pPr>
            <w:r>
              <w:t xml:space="preserve">Section 5</w:t>
            </w:r>
          </w:p>
        </w:tc>
        <w:tc>
          <w:tcPr/>
          <w:p>
            <w:pPr>
              <w:pStyle w:val="Compact"/>
              <w:jc w:val="left"/>
            </w:pPr>
            <w:r>
              <w:t xml:space="preserve">TOON/metadata concepts</w:t>
            </w:r>
          </w:p>
        </w:tc>
        <w:tc>
          <w:tcPr/>
          <w:p>
            <w:pPr>
              <w:pStyle w:val="Compact"/>
              <w:jc w:val="left"/>
            </w:pPr>
            <w:r>
              <w:t xml:space="preserve">Yes</w:t>
            </w:r>
          </w:p>
        </w:tc>
      </w:tr>
    </w:tbl>
    <w:bookmarkEnd w:id="134"/>
    <w:bookmarkEnd w:id="135"/>
    <w:bookmarkStart w:id="137" w:name="implementation-coverage-by-ip-document"/>
    <w:p>
      <w:pPr>
        <w:pStyle w:val="Heading2"/>
      </w:pPr>
      <w:r>
        <w:t xml:space="preserve">Implementation Coverage by IP Document</w:t>
      </w:r>
    </w:p>
    <w:bookmarkStart w:id="136" w:name="tab:coverage-summary"/>
    <w:p>
      <w:pPr>
        <w:pStyle w:val="TableCaption"/>
      </w:pPr>
      <w:r>
        <w:t xml:space="preserve">IP Document Implementation Coverage Summary</w:t>
      </w:r>
    </w:p>
    <w:tbl>
      <w:tblPr>
        <w:tblStyle w:val="Table"/>
        <w:tblW w:type="auto" w:w="0"/>
        <w:tblLook w:firstRow="1" w:lastRow="0" w:firstColumn="0" w:lastColumn="0" w:noHBand="0" w:noVBand="0" w:val="0020"/>
        <w:tblCaption w:val="IP Document Implementation Coverage Summary"/>
      </w:tblPr>
      <w:tblGrid>
        <w:gridCol w:w="1584"/>
        <w:gridCol w:w="1584"/>
        <w:gridCol w:w="1584"/>
        <w:gridCol w:w="1584"/>
        <w:gridCol w:w="1584"/>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center"/>
            </w:pPr>
            <w:r>
              <w:rPr>
                <w:b/>
                <w:bCs/>
              </w:rPr>
              <w:t xml:space="preserve">Concepts</w:t>
            </w:r>
          </w:p>
        </w:tc>
        <w:tc>
          <w:tcPr/>
          <w:p>
            <w:pPr>
              <w:pStyle w:val="Compact"/>
              <w:jc w:val="center"/>
            </w:pPr>
            <w:r>
              <w:rPr>
                <w:b/>
                <w:bCs/>
              </w:rPr>
              <w:t xml:space="preserve">Implemented</w:t>
            </w:r>
          </w:p>
        </w:tc>
        <w:tc>
          <w:tcPr/>
          <w:p>
            <w:pPr>
              <w:pStyle w:val="Compact"/>
              <w:jc w:val="center"/>
            </w:pPr>
            <w:r>
              <w:rPr>
                <w:b/>
                <w:bCs/>
              </w:rPr>
              <w:t xml:space="preserve">Coverage</w:t>
            </w:r>
          </w:p>
        </w:tc>
      </w:tr>
      <w:tr>
        <w:tc>
          <w:tcPr/>
          <w:p>
            <w:pPr>
              <w:pStyle w:val="Compact"/>
              <w:jc w:val="left"/>
            </w:pPr>
            <w:r>
              <w:t xml:space="preserve">IP-001</w:t>
            </w:r>
          </w:p>
        </w:tc>
        <w:tc>
          <w:tcPr/>
          <w:p>
            <w:pPr>
              <w:pStyle w:val="Compact"/>
              <w:jc w:val="left"/>
            </w:pPr>
            <w:r>
              <w:t xml:space="preserve">safety-ai-governance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100%</w:t>
            </w:r>
          </w:p>
        </w:tc>
      </w:tr>
      <w:tr>
        <w:tc>
          <w:tcPr/>
          <w:p>
            <w:pPr>
              <w:pStyle w:val="Compact"/>
              <w:jc w:val="left"/>
            </w:pPr>
            <w:r>
              <w:t xml:space="preserve">IP-002</w:t>
            </w:r>
          </w:p>
        </w:tc>
        <w:tc>
          <w:tcPr/>
          <w:p>
            <w:pPr>
              <w:pStyle w:val="Compact"/>
              <w:jc w:val="left"/>
            </w:pPr>
            <w:r>
              <w:t xml:space="preserve">safety-ndeductivedatabase-mangle</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IP-003</w:t>
            </w:r>
          </w:p>
        </w:tc>
        <w:tc>
          <w:tcPr/>
          <w:p>
            <w:pPr>
              <w:pStyle w:val="Compact"/>
              <w:jc w:val="left"/>
            </w:pPr>
            <w:r>
              <w:t xml:space="preserve">safety-nlocalmodels-mojo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IP-004</w:t>
            </w:r>
          </w:p>
        </w:tc>
        <w:tc>
          <w:tcPr/>
          <w:p>
            <w:pPr>
              <w:pStyle w:val="Compact"/>
              <w:jc w:val="left"/>
            </w:pPr>
            <w:r>
              <w:t xml:space="preserve">safety-ntimeseries-mojo</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100%</w:t>
            </w:r>
          </w:p>
        </w:tc>
      </w:tr>
      <w:tr>
        <w:tc>
          <w:tcPr/>
          <w:p>
            <w:pPr>
              <w:pStyle w:val="Compact"/>
              <w:jc w:val="left"/>
            </w:pPr>
            <w:r>
              <w:t xml:space="preserve">IP-005</w:t>
            </w:r>
          </w:p>
        </w:tc>
        <w:tc>
          <w:tcPr/>
          <w:p>
            <w:pPr>
              <w:pStyle w:val="Compact"/>
              <w:jc w:val="left"/>
            </w:pPr>
            <w:r>
              <w:t xml:space="preserve">safety-aimo-ntimeseries</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100%</w:t>
            </w:r>
          </w:p>
        </w:tc>
      </w:tr>
      <w:tr>
        <w:tc>
          <w:tcPr/>
          <w:p>
            <w:pPr>
              <w:pStyle w:val="Compact"/>
              <w:jc w:val="left"/>
            </w:pPr>
            <w:r>
              <w:t xml:space="preserve">IP-006</w:t>
            </w:r>
          </w:p>
        </w:tc>
        <w:tc>
          <w:tcPr/>
          <w:p>
            <w:pPr>
              <w:pStyle w:val="Compact"/>
              <w:jc w:val="left"/>
            </w:pPr>
            <w:r>
              <w:t xml:space="preserve">AI Earnings Analysis Module</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IP-007</w:t>
            </w:r>
          </w:p>
        </w:tc>
        <w:tc>
          <w:tcPr/>
          <w:p>
            <w:pPr>
              <w:pStyle w:val="Compact"/>
              <w:jc w:val="left"/>
            </w:pPr>
            <w:r>
              <w:t xml:space="preserve">Ai Surprise_small</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100%</w:t>
            </w:r>
          </w:p>
        </w:tc>
      </w:tr>
      <w:tr>
        <w:tc>
          <w:tcPr/>
          <w:p>
            <w:pPr>
              <w:pStyle w:val="Compact"/>
              <w:jc w:val="left"/>
            </w:pPr>
            <w:r>
              <w:t xml:space="preserve">IP-008</w:t>
            </w:r>
          </w:p>
        </w:tc>
        <w:tc>
          <w:tcPr/>
          <w:p>
            <w:pPr>
              <w:pStyle w:val="Compact"/>
              <w:jc w:val="left"/>
            </w:pPr>
            <w:r>
              <w:t xml:space="preserve">digitaltwin</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IP-009</w:t>
            </w:r>
          </w:p>
        </w:tc>
        <w:tc>
          <w:tcPr/>
          <w:p>
            <w:pPr>
              <w:pStyle w:val="Compact"/>
              <w:jc w:val="left"/>
            </w:pPr>
            <w:r>
              <w:t xml:space="preserve">narrariveai</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gridSpan w:val="2"/>
          </w:tcPr>
          <w:p>
            <w:pPr>
              <w:pStyle w:val="Compact"/>
              <w:jc w:val="left"/>
            </w:pPr>
            <w:r>
              <w:rPr>
                <w:b/>
                <w:bCs/>
              </w:rPr>
              <w:t xml:space="preserve">Total</w:t>
            </w:r>
          </w:p>
        </w:tc>
        <w:tc>
          <w:tcPr/>
          <w:p>
            <w:pPr>
              <w:pStyle w:val="Compact"/>
              <w:jc w:val="center"/>
            </w:pPr>
            <w:r>
              <w:rPr>
                <w:b/>
                <w:bCs/>
              </w:rPr>
              <w:t xml:space="preserve">38</w:t>
            </w:r>
          </w:p>
        </w:tc>
        <w:tc>
          <w:tcPr/>
          <w:p>
            <w:pPr>
              <w:pStyle w:val="Compact"/>
              <w:jc w:val="center"/>
            </w:pPr>
            <w:r>
              <w:rPr>
                <w:b/>
                <w:bCs/>
              </w:rPr>
              <w:t xml:space="preserve">38</w:t>
            </w:r>
          </w:p>
        </w:tc>
        <w:tc>
          <w:tcPr/>
          <w:p>
            <w:pPr>
              <w:pStyle w:val="Compact"/>
              <w:jc w:val="center"/>
            </w:pPr>
            <w:r>
              <w:rPr>
                <w:b/>
                <w:bCs/>
              </w:rPr>
              <w:t xml:space="preserve">100%</w:t>
            </w:r>
          </w:p>
        </w:tc>
      </w:tr>
    </w:tbl>
    <w:bookmarkEnd w:id="136"/>
    <w:bookmarkEnd w:id="137"/>
    <w:bookmarkStart w:id="139" w:name="codebase-coverage-by-directory"/>
    <w:p>
      <w:pPr>
        <w:pStyle w:val="Heading2"/>
      </w:pPr>
      <w:r>
        <w:t xml:space="preserve">Codebase Coverage by Directory</w:t>
      </w:r>
    </w:p>
    <w:bookmarkStart w:id="138" w:name="tab:directory-coverage"/>
    <w:p>
      <w:pPr>
        <w:pStyle w:val="TableCaption"/>
      </w:pPr>
      <w:r>
        <w:t xml:space="preserve">Codebase Directory IP Coverage</w:t>
      </w:r>
    </w:p>
    <w:tbl>
      <w:tblPr>
        <w:tblStyle w:val="Table"/>
        <w:tblW w:type="auto" w:w="0"/>
        <w:tblLook w:firstRow="1" w:lastRow="0" w:firstColumn="0" w:lastColumn="0" w:noHBand="0" w:noVBand="0" w:val="0020"/>
        <w:tblCaption w:val="Codebase Directory IP Coverage"/>
      </w:tblPr>
      <w:tblGrid>
        <w:gridCol w:w="2640"/>
        <w:gridCol w:w="2640"/>
        <w:gridCol w:w="2640"/>
      </w:tblGrid>
      <w:tr>
        <w:trPr>
          <w:tblHeader w:val="on"/>
        </w:trPr>
        <w:tc>
          <w:tcPr/>
          <w:p>
            <w:pPr>
              <w:pStyle w:val="Compact"/>
              <w:jc w:val="left"/>
            </w:pPr>
            <w:r>
              <w:rPr>
                <w:b/>
                <w:bCs/>
              </w:rPr>
              <w:t xml:space="preserve">Directory</w:t>
            </w:r>
          </w:p>
        </w:tc>
        <w:tc>
          <w:tcPr/>
          <w:p>
            <w:pPr>
              <w:pStyle w:val="Compact"/>
              <w:jc w:val="left"/>
            </w:pPr>
            <w:r>
              <w:rPr>
                <w:b/>
                <w:bCs/>
              </w:rPr>
              <w:t xml:space="preserve">IP Sources Implemented</w:t>
            </w:r>
          </w:p>
        </w:tc>
        <w:tc>
          <w:tcPr/>
          <w:p>
            <w:pPr>
              <w:pStyle w:val="Compact"/>
              <w:jc w:val="left"/>
            </w:pPr>
            <w:r>
              <w:rPr>
                <w:b/>
                <w:bCs/>
              </w:rPr>
              <w:t xml:space="preserve">Primary Concepts</w:t>
            </w:r>
          </w:p>
        </w:tc>
      </w:tr>
      <w:tr>
        <w:tc>
          <w:tcPr/>
          <w:p>
            <w:pPr>
              <w:pStyle w:val="Compact"/>
            </w:pPr>
          </w:p>
        </w:tc>
        <w:tc>
          <w:tcPr/>
          <w:p>
            <w:pPr>
              <w:pStyle w:val="Compact"/>
              <w:jc w:val="left"/>
            </w:pPr>
            <w:r>
              <w:t xml:space="preserve">IP-004, IP-007</w:t>
            </w:r>
          </w:p>
        </w:tc>
        <w:tc>
          <w:tcPr/>
          <w:p>
            <w:pPr>
              <w:pStyle w:val="Compact"/>
              <w:jc w:val="left"/>
            </w:pPr>
            <w:r>
              <w:t xml:space="preserve">Anomaly detection, Z-score, MAD</w:t>
            </w:r>
          </w:p>
        </w:tc>
      </w:tr>
      <w:tr>
        <w:tc>
          <w:tcPr/>
          <w:p>
            <w:pPr>
              <w:pStyle w:val="Compact"/>
            </w:pPr>
          </w:p>
        </w:tc>
        <w:tc>
          <w:tcPr/>
          <w:p>
            <w:pPr>
              <w:pStyle w:val="Compact"/>
              <w:jc w:val="left"/>
            </w:pPr>
            <w:r>
              <w:t xml:space="preserve">IP-001, IP-002</w:t>
            </w:r>
          </w:p>
        </w:tc>
        <w:tc>
          <w:tcPr/>
          <w:p>
            <w:pPr>
              <w:pStyle w:val="Compact"/>
              <w:jc w:val="left"/>
            </w:pPr>
            <w:r>
              <w:t xml:space="preserve">Blanket control, audit trail</w:t>
            </w:r>
          </w:p>
        </w:tc>
      </w:tr>
      <w:tr>
        <w:tc>
          <w:tcPr/>
          <w:p>
            <w:pPr>
              <w:pStyle w:val="Compact"/>
            </w:pPr>
          </w:p>
        </w:tc>
        <w:tc>
          <w:tcPr/>
          <w:p>
            <w:pPr>
              <w:pStyle w:val="Compact"/>
              <w:jc w:val="left"/>
            </w:pPr>
            <w:r>
              <w:t xml:space="preserve">IP-003</w:t>
            </w:r>
          </w:p>
        </w:tc>
        <w:tc>
          <w:tcPr/>
          <w:p>
            <w:pPr>
              <w:pStyle w:val="Compact"/>
              <w:jc w:val="left"/>
            </w:pPr>
            <w:r>
              <w:t xml:space="preserve">LLM inference safety</w:t>
            </w:r>
          </w:p>
        </w:tc>
      </w:tr>
      <w:tr>
        <w:tc>
          <w:tcPr/>
          <w:p>
            <w:pPr>
              <w:pStyle w:val="Compact"/>
            </w:pPr>
          </w:p>
        </w:tc>
        <w:tc>
          <w:tcPr/>
          <w:p>
            <w:pPr>
              <w:pStyle w:val="Compact"/>
              <w:jc w:val="left"/>
            </w:pPr>
            <w:r>
              <w:t xml:space="preserve">IP-001</w:t>
            </w:r>
          </w:p>
        </w:tc>
        <w:tc>
          <w:tcPr/>
          <w:p>
            <w:pPr>
              <w:pStyle w:val="Compact"/>
              <w:jc w:val="left"/>
            </w:pPr>
            <w:r>
              <w:t xml:space="preserve">ODPS compliance</w:t>
            </w:r>
          </w:p>
        </w:tc>
      </w:tr>
      <w:tr>
        <w:tc>
          <w:tcPr/>
          <w:p>
            <w:pPr>
              <w:pStyle w:val="Compact"/>
            </w:pPr>
          </w:p>
        </w:tc>
        <w:tc>
          <w:tcPr/>
          <w:p>
            <w:pPr>
              <w:pStyle w:val="Compact"/>
              <w:jc w:val="left"/>
            </w:pPr>
            <w:r>
              <w:t xml:space="preserve">IP-005</w:t>
            </w:r>
          </w:p>
        </w:tc>
        <w:tc>
          <w:tcPr/>
          <w:p>
            <w:pPr>
              <w:pStyle w:val="Compact"/>
              <w:jc w:val="left"/>
            </w:pPr>
            <w:r>
              <w:t xml:space="preserve">Mathematical foundations</w:t>
            </w:r>
          </w:p>
        </w:tc>
      </w:tr>
      <w:tr>
        <w:tc>
          <w:tcPr/>
          <w:p>
            <w:pPr>
              <w:pStyle w:val="Compact"/>
            </w:pPr>
          </w:p>
        </w:tc>
        <w:tc>
          <w:tcPr/>
          <w:p>
            <w:pPr>
              <w:pStyle w:val="Compact"/>
              <w:jc w:val="left"/>
            </w:pPr>
            <w:r>
              <w:t xml:space="preserve">IP-006</w:t>
            </w:r>
          </w:p>
        </w:tc>
        <w:tc>
          <w:tcPr/>
          <w:p>
            <w:pPr>
              <w:pStyle w:val="Compact"/>
              <w:jc w:val="left"/>
            </w:pPr>
            <w:r>
              <w:t xml:space="preserve">UI/analytics concepts</w:t>
            </w:r>
          </w:p>
        </w:tc>
      </w:tr>
    </w:tbl>
    <w:bookmarkEnd w:id="138"/>
    <w:bookmarkEnd w:id="139"/>
    <w:bookmarkStart w:id="141" w:name="cross-ip-concept-relationships"/>
    <w:p>
      <w:pPr>
        <w:pStyle w:val="Heading2"/>
      </w:pPr>
      <w:r>
        <w:t xml:space="preserve">Cross-IP Concept Relationships</w:t>
      </w:r>
    </w:p>
    <w:p>
      <w:pPr>
        <w:pStyle w:val="FirstParagraph"/>
      </w:pPr>
      <w:r>
        <w:t xml:space="preserve">Several concepts appear across multiple IP documents and are unified in the implementation:</w:t>
      </w:r>
    </w:p>
    <w:bookmarkStart w:id="140" w:name="tab:cross-ip"/>
    <w:p>
      <w:pPr>
        <w:pStyle w:val="TableCaption"/>
      </w:pPr>
      <w:r>
        <w:t xml:space="preserve">Cross-IP Concept Unification</w:t>
      </w:r>
    </w:p>
    <w:tbl>
      <w:tblPr>
        <w:tblStyle w:val="Table"/>
        <w:tblW w:type="auto" w:w="0"/>
        <w:tblLook w:firstRow="1" w:lastRow="0" w:firstColumn="0" w:lastColumn="0" w:noHBand="0" w:noVBand="0" w:val="0020"/>
        <w:tblCaption w:val="Cross-IP Concept Unification"/>
      </w:tblPr>
      <w:tblGrid>
        <w:gridCol w:w="2640"/>
        <w:gridCol w:w="2640"/>
        <w:gridCol w:w="2640"/>
      </w:tblGrid>
      <w:tr>
        <w:trPr>
          <w:tblHeader w:val="on"/>
        </w:trPr>
        <w:tc>
          <w:tcPr/>
          <w:p>
            <w:pPr>
              <w:pStyle w:val="Compact"/>
              <w:jc w:val="left"/>
            </w:pPr>
            <w:r>
              <w:rPr>
                <w:b/>
                <w:bCs/>
              </w:rPr>
              <w:t xml:space="preserve">Unified Concept</w:t>
            </w:r>
          </w:p>
        </w:tc>
        <w:tc>
          <w:tcPr/>
          <w:p>
            <w:pPr>
              <w:pStyle w:val="Compact"/>
              <w:jc w:val="left"/>
            </w:pPr>
            <w:r>
              <w:rPr>
                <w:b/>
                <w:bCs/>
              </w:rPr>
              <w:t xml:space="preserve">IP Sources</w:t>
            </w:r>
          </w:p>
        </w:tc>
        <w:tc>
          <w:tcPr/>
          <w:p>
            <w:pPr>
              <w:pStyle w:val="Compact"/>
              <w:jc w:val="left"/>
            </w:pPr>
            <w:r>
              <w:rPr>
                <w:b/>
                <w:bCs/>
              </w:rPr>
              <w:t xml:space="preserve">Implementation</w:t>
            </w:r>
          </w:p>
        </w:tc>
      </w:tr>
      <w:tr>
        <w:tc>
          <w:tcPr/>
          <w:p>
            <w:pPr>
              <w:pStyle w:val="Compact"/>
              <w:jc w:val="left"/>
            </w:pPr>
            <w:r>
              <w:t xml:space="preserve">Z-score Statistics</w:t>
            </w:r>
          </w:p>
        </w:tc>
        <w:tc>
          <w:tcPr/>
          <w:p>
            <w:pPr>
              <w:pStyle w:val="Compact"/>
              <w:jc w:val="left"/>
            </w:pPr>
            <w:r>
              <w:t xml:space="preserve">IP-004, IP-007</w:t>
            </w:r>
          </w:p>
        </w:tc>
        <w:tc>
          <w:tcPr/>
          <w:p>
            <w:pPr>
              <w:pStyle w:val="Compact"/>
              <w:jc w:val="left"/>
            </w:pPr>
            <w:r>
              <w:rPr>
                <w:rStyle w:val="VerbatimChar"/>
              </w:rPr>
              <w:t xml:space="preserve">AnomalyDetector</w:t>
            </w:r>
            <w:r>
              <w:t xml:space="preserve"> </w:t>
            </w:r>
            <w:r>
              <w:t xml:space="preserve">uses Z-score as both anomaly metric (IP-004) and</w:t>
            </w:r>
            <w:r>
              <w:t xml:space="preserve"> </w:t>
            </w:r>
            <w:r>
              <w:t xml:space="preserve">“surprise”</w:t>
            </w:r>
            <w:r>
              <w:t xml:space="preserve"> </w:t>
            </w:r>
            <w:r>
              <w:t xml:space="preserve">metric (IP-007)</w:t>
            </w:r>
          </w:p>
        </w:tc>
      </w:tr>
      <w:tr>
        <w:tc>
          <w:tcPr/>
          <w:p>
            <w:pPr>
              <w:pStyle w:val="Compact"/>
              <w:jc w:val="left"/>
            </w:pPr>
            <w:r>
              <w:t xml:space="preserve">Audit Trail</w:t>
            </w:r>
          </w:p>
        </w:tc>
        <w:tc>
          <w:tcPr/>
          <w:p>
            <w:pPr>
              <w:pStyle w:val="Compact"/>
              <w:jc w:val="left"/>
            </w:pPr>
            <w:r>
              <w:t xml:space="preserve">IP-001, IP-006, IP-007</w:t>
            </w:r>
          </w:p>
        </w:tc>
        <w:tc>
          <w:tcPr/>
          <w:p>
            <w:pPr>
              <w:pStyle w:val="Compact"/>
              <w:jc w:val="left"/>
            </w:pPr>
            <w:r>
              <w:rPr>
                <w:rStyle w:val="VerbatimChar"/>
              </w:rPr>
              <w:t xml:space="preserve">AuditLogger</w:t>
            </w:r>
            <w:r>
              <w:t xml:space="preserve"> </w:t>
            </w:r>
            <w:r>
              <w:t xml:space="preserve">and</w:t>
            </w:r>
            <w:r>
              <w:t xml:space="preserve"> </w:t>
            </w:r>
            <w:r>
              <w:rPr>
                <w:rStyle w:val="VerbatimChar"/>
              </w:rPr>
              <w:t xml:space="preserve">AnomalyResult</w:t>
            </w:r>
            <w:r>
              <w:t xml:space="preserve"> </w:t>
            </w:r>
            <w:r>
              <w:t xml:space="preserve">capture audit requirements from all three papers</w:t>
            </w:r>
          </w:p>
        </w:tc>
      </w:tr>
      <w:tr>
        <w:tc>
          <w:tcPr/>
          <w:p>
            <w:pPr>
              <w:pStyle w:val="Compact"/>
              <w:jc w:val="left"/>
            </w:pPr>
            <w:r>
              <w:t xml:space="preserve">Adaptive Calibration</w:t>
            </w:r>
          </w:p>
        </w:tc>
        <w:tc>
          <w:tcPr/>
          <w:p>
            <w:pPr>
              <w:pStyle w:val="Compact"/>
              <w:jc w:val="left"/>
            </w:pPr>
            <w:r>
              <w:t xml:space="preserve">IP-007, IP-008, IP-009</w:t>
            </w:r>
          </w:p>
        </w:tc>
        <w:tc>
          <w:tcPr/>
          <w:p>
            <w:pPr>
              <w:pStyle w:val="Compact"/>
              <w:jc w:val="left"/>
            </w:pPr>
            <w:r>
              <w:rPr>
                <w:rStyle w:val="VerbatimChar"/>
              </w:rPr>
              <w:t xml:space="preserve">_determine_method()</w:t>
            </w:r>
            <w:r>
              <w:t xml:space="preserve"> </w:t>
            </w:r>
            <w:r>
              <w:t xml:space="preserve">adapts to data characteristics per IP-007 adaptive calibration</w:t>
            </w:r>
          </w:p>
        </w:tc>
      </w:tr>
      <w:tr>
        <w:tc>
          <w:tcPr/>
          <w:p>
            <w:pPr>
              <w:pStyle w:val="Compact"/>
              <w:jc w:val="left"/>
            </w:pPr>
            <w:r>
              <w:t xml:space="preserve">Governance Framework</w:t>
            </w:r>
          </w:p>
        </w:tc>
        <w:tc>
          <w:tcPr/>
          <w:p>
            <w:pPr>
              <w:pStyle w:val="Compact"/>
              <w:jc w:val="left"/>
            </w:pPr>
            <w:r>
              <w:t xml:space="preserve">IP-001, IP-002, IP-009</w:t>
            </w:r>
          </w:p>
        </w:tc>
        <w:tc>
          <w:tcPr/>
          <w:p>
            <w:pPr>
              <w:pStyle w:val="Compact"/>
              <w:jc w:val="left"/>
            </w:pPr>
            <w:r>
              <w:rPr>
                <w:rStyle w:val="VerbatimChar"/>
              </w:rPr>
              <w:t xml:space="preserve">GovernedAgent</w:t>
            </w:r>
            <w:r>
              <w:t xml:space="preserve"> </w:t>
            </w:r>
            <w:r>
              <w:t xml:space="preserve">implements blanket control (IP-001) with Datalog semantics (IP-002) and stability awareness (IP-009)</w:t>
            </w:r>
          </w:p>
        </w:tc>
      </w:tr>
    </w:tbl>
    <w:bookmarkEnd w:id="140"/>
    <w:bookmarkEnd w:id="141"/>
    <w:bookmarkStart w:id="143" w:name="key-implementation-files"/>
    <w:p>
      <w:pPr>
        <w:pStyle w:val="Heading2"/>
      </w:pPr>
      <w:r>
        <w:t xml:space="preserve">Key Implementation Files</w:t>
      </w:r>
    </w:p>
    <w:p>
      <w:pPr>
        <w:pStyle w:val="FirstParagraph"/>
      </w:pPr>
      <w:r>
        <w:t xml:space="preserve">The following files contain the highest concentration of IP concept implementations:</w:t>
      </w:r>
    </w:p>
    <w:bookmarkStart w:id="142" w:name="tab:key-files"/>
    <w:p>
      <w:pPr>
        <w:pStyle w:val="TableCaption"/>
      </w:pPr>
      <w:r>
        <w:t xml:space="preserve">Key Implementation Files by IP Concept Count</w:t>
      </w:r>
    </w:p>
    <w:tbl>
      <w:tblPr>
        <w:tblStyle w:val="Table"/>
        <w:tblW w:type="auto" w:w="0"/>
        <w:tblLook w:firstRow="1" w:lastRow="0" w:firstColumn="0" w:lastColumn="0" w:noHBand="0" w:noVBand="0" w:val="0020"/>
        <w:tblCaption w:val="Key Implementation Files by IP Concept Count"/>
      </w:tblPr>
      <w:tblGrid>
        <w:gridCol w:w="2640"/>
        <w:gridCol w:w="2640"/>
        <w:gridCol w:w="2640"/>
      </w:tblGrid>
      <w:tr>
        <w:trPr>
          <w:tblHeader w:val="on"/>
        </w:trPr>
        <w:tc>
          <w:tcPr/>
          <w:p>
            <w:pPr>
              <w:pStyle w:val="Compact"/>
              <w:jc w:val="left"/>
            </w:pPr>
            <w:r>
              <w:rPr>
                <w:b/>
                <w:bCs/>
              </w:rPr>
              <w:t xml:space="preserve">File</w:t>
            </w:r>
          </w:p>
        </w:tc>
        <w:tc>
          <w:tcPr/>
          <w:p>
            <w:pPr>
              <w:pStyle w:val="Compact"/>
              <w:jc w:val="left"/>
            </w:pPr>
            <w:r>
              <w:rPr>
                <w:b/>
                <w:bCs/>
              </w:rPr>
              <w:t xml:space="preserve">IP Concepts</w:t>
            </w:r>
          </w:p>
        </w:tc>
        <w:tc>
          <w:tcPr/>
          <w:p>
            <w:pPr>
              <w:pStyle w:val="Compact"/>
              <w:jc w:val="center"/>
            </w:pPr>
            <w:r>
              <w:rPr>
                <w:b/>
                <w:bCs/>
              </w:rPr>
              <w:t xml:space="preserve">Count</w:t>
            </w:r>
          </w:p>
        </w:tc>
      </w:tr>
      <w:tr>
        <w:tc>
          <w:tcPr/>
          <w:p>
            <w:pPr>
              <w:pStyle w:val="Compact"/>
            </w:pPr>
          </w:p>
        </w:tc>
        <w:tc>
          <w:tcPr/>
          <w:p>
            <w:pPr>
              <w:pStyle w:val="Compact"/>
              <w:jc w:val="left"/>
            </w:pPr>
            <w:r>
              <w:t xml:space="preserve">MAD, Z-score, Shapiro-Wilk, thresholds, spike/drop, audit trail, confidence</w:t>
            </w:r>
          </w:p>
        </w:tc>
        <w:tc>
          <w:tcPr/>
          <w:p>
            <w:pPr>
              <w:pStyle w:val="Compact"/>
              <w:jc w:val="center"/>
            </w:pPr>
            <w:r>
              <w:t xml:space="preserve">10</w:t>
            </w:r>
          </w:p>
        </w:tc>
      </w:tr>
      <w:tr>
        <w:tc>
          <w:tcPr/>
          <w:p>
            <w:pPr>
              <w:pStyle w:val="Compact"/>
            </w:pPr>
          </w:p>
        </w:tc>
        <w:tc>
          <w:tcPr/>
          <w:p>
            <w:pPr>
              <w:pStyle w:val="Compact"/>
              <w:jc w:val="left"/>
            </w:pPr>
            <w:r>
              <w:t xml:space="preserve">Audit trail, inference tracking, immutable records</w:t>
            </w:r>
          </w:p>
        </w:tc>
        <w:tc>
          <w:tcPr/>
          <w:p>
            <w:pPr>
              <w:pStyle w:val="Compact"/>
              <w:jc w:val="center"/>
            </w:pPr>
            <w:r>
              <w:t xml:space="preserve">4</w:t>
            </w:r>
          </w:p>
        </w:tc>
      </w:tr>
      <w:tr>
        <w:tc>
          <w:tcPr/>
          <w:p>
            <w:pPr>
              <w:pStyle w:val="Compact"/>
            </w:pPr>
          </w:p>
        </w:tc>
        <w:tc>
          <w:tcPr/>
          <w:p>
            <w:pPr>
              <w:pStyle w:val="Compact"/>
              <w:jc w:val="left"/>
            </w:pPr>
            <w:r>
              <w:t xml:space="preserve">Safety gates, model validation</w:t>
            </w:r>
          </w:p>
        </w:tc>
        <w:tc>
          <w:tcPr/>
          <w:p>
            <w:pPr>
              <w:pStyle w:val="Compact"/>
              <w:jc w:val="center"/>
            </w:pPr>
            <w:r>
              <w:t xml:space="preserve">3</w:t>
            </w:r>
          </w:p>
        </w:tc>
      </w:tr>
      <w:tr>
        <w:tc>
          <w:tcPr/>
          <w:p>
            <w:pPr>
              <w:pStyle w:val="Compact"/>
            </w:pPr>
          </w:p>
        </w:tc>
        <w:tc>
          <w:tcPr/>
          <w:p>
            <w:pPr>
              <w:pStyle w:val="Compact"/>
              <w:jc w:val="left"/>
            </w:pPr>
            <w:r>
              <w:t xml:space="preserve">ODPS compliance, 9 predicates</w:t>
            </w:r>
          </w:p>
        </w:tc>
        <w:tc>
          <w:tcPr/>
          <w:p>
            <w:pPr>
              <w:pStyle w:val="Compact"/>
              <w:jc w:val="center"/>
            </w:pPr>
            <w:r>
              <w:t xml:space="preserve">2</w:t>
            </w:r>
          </w:p>
        </w:tc>
      </w:tr>
    </w:tbl>
    <w:bookmarkEnd w:id="142"/>
    <w:bookmarkEnd w:id="143"/>
    <w:bookmarkStart w:id="147" w:name="traceability-evidence-summary"/>
    <w:p>
      <w:pPr>
        <w:pStyle w:val="Heading2"/>
      </w:pPr>
      <w:r>
        <w:t xml:space="preserve">Traceability Evidence Summary</w:t>
      </w:r>
    </w:p>
    <w:bookmarkStart w:id="144" w:name="direct-algorithmic-implementation"/>
    <w:p>
      <w:pPr>
        <w:pStyle w:val="Heading5"/>
      </w:pPr>
      <w:r>
        <w:t xml:space="preserve">Direct Algorithmic Implementation:</w:t>
      </w:r>
    </w:p>
    <w:p>
      <w:pPr>
        <w:pStyle w:val="FirstParagraph"/>
      </w:pPr>
      <w:r>
        <w:t xml:space="preserve">The following concepts are implemented with exact algorithmic fidelity to the IP specifications:</w:t>
      </w:r>
    </w:p>
    <w:p>
      <w:pPr>
        <w:numPr>
          <w:ilvl w:val="0"/>
          <w:numId w:val="1013"/>
        </w:numPr>
      </w:pPr>
      <w:r>
        <w:t xml:space="preserve">MAD estimator with 1.4826 consistency constant (IP-004)</w:t>
      </w:r>
    </w:p>
    <w:p>
      <w:pPr>
        <w:numPr>
          <w:ilvl w:val="0"/>
          <w:numId w:val="1013"/>
        </w:numPr>
      </w:pPr>
      <w:r>
        <w:t xml:space="preserve">Z-score formula</w:t>
      </w:r>
      <w:r>
        <w:t xml:space="preserve"> </w:t>
      </w:r>
      <m:oMath>
        <m:r>
          <m:t>z</m:t>
        </m:r>
        <m:r>
          <m:rPr>
            <m:sty m:val="p"/>
          </m:rPr>
          <m:t>=</m:t>
        </m:r>
        <m:r>
          <m:rPr>
            <m:sty m:val="p"/>
          </m:rPr>
          <m:t>|</m:t>
        </m:r>
        <m:r>
          <m:t>x</m:t>
        </m:r>
        <m:r>
          <m:rPr>
            <m:sty m:val="p"/>
          </m:rPr>
          <m:t>−</m:t>
        </m:r>
        <m:r>
          <m:t>μ</m:t>
        </m:r>
        <m:r>
          <m:rPr>
            <m:sty m:val="p"/>
          </m:rPr>
          <m:t>|</m:t>
        </m:r>
        <m:r>
          <m:rPr>
            <m:sty m:val="p"/>
          </m:rPr>
          <m:t>/</m:t>
        </m:r>
        <m:r>
          <m:t>σ</m:t>
        </m:r>
      </m:oMath>
      <w:r>
        <w:t xml:space="preserve"> </w:t>
      </w:r>
      <w:r>
        <w:t xml:space="preserve">(IP-004, IP-007)</w:t>
      </w:r>
    </w:p>
    <w:p>
      <w:pPr>
        <w:numPr>
          <w:ilvl w:val="0"/>
          <w:numId w:val="1013"/>
        </w:numPr>
      </w:pPr>
      <w:r>
        <w:t xml:space="preserve">Shapiro-Wilk normality test with</w:t>
      </w:r>
      <w:r>
        <w:t xml:space="preserve"> </w:t>
      </w:r>
      <m:oMath>
        <m:r>
          <m:t>p</m:t>
        </m:r>
        <m:r>
          <m:rPr>
            <m:sty m:val="p"/>
          </m:rPr>
          <m:t>=</m:t>
        </m:r>
        <m:r>
          <m:t>0.05</m:t>
        </m:r>
      </m:oMath>
      <w:r>
        <w:t xml:space="preserve"> </w:t>
      </w:r>
      <w:r>
        <w:t xml:space="preserve">threshold (IP-004)</w:t>
      </w:r>
    </w:p>
    <w:p>
      <w:pPr>
        <w:numPr>
          <w:ilvl w:val="0"/>
          <w:numId w:val="1013"/>
        </w:numPr>
      </w:pPr>
      <w:r>
        <w:t xml:space="preserve">Detection thresholds: Z-score = 3.0, MAD = 3.5, spike/drop = 25% (IP-004)</w:t>
      </w:r>
    </w:p>
    <w:bookmarkEnd w:id="144"/>
    <w:bookmarkStart w:id="145" w:name="conceptual-adaptation"/>
    <w:p>
      <w:pPr>
        <w:pStyle w:val="Heading5"/>
      </w:pPr>
      <w:r>
        <w:t xml:space="preserve">Conceptual Adaptation:</w:t>
      </w:r>
    </w:p>
    <w:p>
      <w:pPr>
        <w:pStyle w:val="FirstParagraph"/>
      </w:pPr>
      <w:r>
        <w:t xml:space="preserve">The following concepts are adapted from their IP context to the SAP-OSS domain:</w:t>
      </w:r>
    </w:p>
    <w:p>
      <w:pPr>
        <w:numPr>
          <w:ilvl w:val="0"/>
          <w:numId w:val="1014"/>
        </w:numPr>
      </w:pPr>
      <w:r>
        <w:t xml:space="preserve">Mangle/Datalog rules</w:t>
      </w:r>
      <w:r>
        <w:t xml:space="preserve"> </w:t>
      </w:r>
      <m:oMath>
        <m:r>
          <m:rPr>
            <m:sty m:val="p"/>
          </m:rPr>
          <m:t>→</m:t>
        </m:r>
      </m:oMath>
      <w:r>
        <w:t xml:space="preserve"> </w:t>
      </w:r>
      <w:r>
        <w:t xml:space="preserve">Python governance classes (IP-001, IP-002)</w:t>
      </w:r>
    </w:p>
    <w:p>
      <w:pPr>
        <w:numPr>
          <w:ilvl w:val="0"/>
          <w:numId w:val="1014"/>
        </w:numPr>
      </w:pPr>
      <w:r>
        <w:t xml:space="preserve">Stochastic Surprise Gate</w:t>
      </w:r>
      <w:r>
        <w:t xml:space="preserve"> </w:t>
      </w:r>
      <m:oMath>
        <m:r>
          <m:rPr>
            <m:sty m:val="p"/>
          </m:rPr>
          <m:t>→</m:t>
        </m:r>
      </m:oMath>
      <w:r>
        <w:t xml:space="preserve"> </w:t>
      </w:r>
      <w:r>
        <w:t xml:space="preserve">anomaly detection (IP-007)</w:t>
      </w:r>
    </w:p>
    <w:p>
      <w:pPr>
        <w:numPr>
          <w:ilvl w:val="0"/>
          <w:numId w:val="1014"/>
        </w:numPr>
      </w:pPr>
      <w:r>
        <w:t xml:space="preserve">Liquid Neural Networks</w:t>
      </w:r>
      <w:r>
        <w:t xml:space="preserve"> </w:t>
      </w:r>
      <m:oMath>
        <m:r>
          <m:rPr>
            <m:sty m:val="p"/>
          </m:rPr>
          <m:t>→</m:t>
        </m:r>
      </m:oMath>
      <w:r>
        <w:t xml:space="preserve"> </w:t>
      </w:r>
      <w:r>
        <w:t xml:space="preserve">adaptive calibration (IP-008)</w:t>
      </w:r>
    </w:p>
    <w:p>
      <w:pPr>
        <w:numPr>
          <w:ilvl w:val="0"/>
          <w:numId w:val="1014"/>
        </w:numPr>
      </w:pPr>
      <w:r>
        <w:t xml:space="preserve">Lyapunov stability metrics</w:t>
      </w:r>
      <w:r>
        <w:t xml:space="preserve"> </w:t>
      </w:r>
      <m:oMath>
        <m:r>
          <m:rPr>
            <m:sty m:val="p"/>
          </m:rPr>
          <m:t>→</m:t>
        </m:r>
      </m:oMath>
      <w:r>
        <w:t xml:space="preserve"> </w:t>
      </w:r>
      <w:r>
        <w:t xml:space="preserve">monitoring patterns (IP-009)</w:t>
      </w:r>
    </w:p>
    <w:bookmarkEnd w:id="145"/>
    <w:bookmarkStart w:id="146" w:name="structural-implementation"/>
    <w:p>
      <w:pPr>
        <w:pStyle w:val="Heading5"/>
      </w:pPr>
      <w:r>
        <w:t xml:space="preserve">Structural Implementation:</w:t>
      </w:r>
    </w:p>
    <w:p>
      <w:pPr>
        <w:pStyle w:val="FirstParagraph"/>
      </w:pPr>
      <w:r>
        <w:t xml:space="preserve">The following concepts are implemented through data structures and configurations:</w:t>
      </w:r>
    </w:p>
    <w:p>
      <w:pPr>
        <w:numPr>
          <w:ilvl w:val="0"/>
          <w:numId w:val="1015"/>
        </w:numPr>
      </w:pPr>
      <w:r>
        <w:t xml:space="preserve">ODPS 9-predicate compliance via YAML registry (IP-001)</w:t>
      </w:r>
    </w:p>
    <w:p>
      <w:pPr>
        <w:numPr>
          <w:ilvl w:val="0"/>
          <w:numId w:val="1015"/>
        </w:numPr>
      </w:pPr>
      <w:r>
        <w:t xml:space="preserve">Audit trail structure via dataclasses (IP-001, IP-007)</w:t>
      </w:r>
    </w:p>
    <w:p>
      <w:pPr>
        <w:numPr>
          <w:ilvl w:val="0"/>
          <w:numId w:val="1015"/>
        </w:numPr>
      </w:pPr>
      <w:r>
        <w:t xml:space="preserve">CTQ thresholds via configuration constants (IP-001)</w:t>
      </w:r>
    </w:p>
    <w:p>
      <w:pPr>
        <w:numPr>
          <w:ilvl w:val="0"/>
          <w:numId w:val="1015"/>
        </w:numPr>
      </w:pPr>
      <w:r>
        <w:t xml:space="preserve">Significance classification via</w:t>
      </w:r>
      <w:r>
        <w:t xml:space="preserve"> </w:t>
      </w:r>
      <w:r>
        <w:rPr>
          <w:rStyle w:val="VerbatimChar"/>
        </w:rPr>
        <w:t xml:space="preserve">anomaly_type</w:t>
      </w:r>
      <w:r>
        <w:t xml:space="preserve"> </w:t>
      </w:r>
      <w:r>
        <w:t xml:space="preserve">enum (IP-007)</w:t>
      </w:r>
    </w:p>
    <w:bookmarkEnd w:id="146"/>
    <w:bookmarkEnd w:id="147"/>
    <w:bookmarkEnd w:id="148"/>
    <w:bookmarkStart w:id="163" w:name="chap:adaptation-registry"/>
    <w:p>
      <w:pPr>
        <w:pStyle w:val="Heading1"/>
      </w:pPr>
      <w:r>
        <w:t xml:space="preserve">Concept Adaptation Registry</w:t>
      </w:r>
    </w:p>
    <w:p>
      <w:pPr>
        <w:pStyle w:val="FirstParagraph"/>
      </w:pPr>
      <w:r>
        <w:t xml:space="preserve">This chapter provides a classification of how each IP concept was adapted into the SAP-OSS codebase, organizing adaptations by type and providing guidance for auditors reviewing the traceability evidence.</w:t>
      </w:r>
    </w:p>
    <w:bookmarkStart w:id="150" w:name="adaptation-type-definitions"/>
    <w:p>
      <w:pPr>
        <w:pStyle w:val="Heading2"/>
      </w:pPr>
      <w:r>
        <w:t xml:space="preserve">Adaptation Type Definitions</w:t>
      </w:r>
    </w:p>
    <w:bookmarkStart w:id="149" w:name="tab:adaptation-types"/>
    <w:p>
      <w:pPr>
        <w:pStyle w:val="TableCaption"/>
      </w:pPr>
      <w:r>
        <w:t xml:space="preserve">Adaptation Type Definitions</w:t>
      </w:r>
    </w:p>
    <w:tbl>
      <w:tblPr>
        <w:tblStyle w:val="Table"/>
        <w:tblW w:type="auto" w:w="0"/>
        <w:tblLook w:firstRow="1" w:lastRow="0" w:firstColumn="0" w:lastColumn="0" w:noHBand="0" w:noVBand="0" w:val="0020"/>
        <w:tblCaption w:val="Adaptation Type Definitions"/>
      </w:tblPr>
      <w:tblGrid>
        <w:gridCol w:w="2640"/>
        <w:gridCol w:w="2640"/>
        <w:gridCol w:w="2640"/>
      </w:tblGrid>
      <w:tr>
        <w:trPr>
          <w:tblHeader w:val="on"/>
        </w:trPr>
        <w:tc>
          <w:tcPr/>
          <w:p>
            <w:pPr>
              <w:pStyle w:val="Compact"/>
              <w:jc w:val="left"/>
            </w:pPr>
            <w:r>
              <w:rPr>
                <w:b/>
                <w:bCs/>
              </w:rPr>
              <w:t xml:space="preserve">Type</w:t>
            </w:r>
          </w:p>
        </w:tc>
        <w:tc>
          <w:tcPr/>
          <w:p>
            <w:pPr>
              <w:pStyle w:val="Compact"/>
              <w:jc w:val="left"/>
            </w:pPr>
            <w:r>
              <w:rPr>
                <w:b/>
                <w:bCs/>
              </w:rPr>
              <w:t xml:space="preserve">Definition</w:t>
            </w:r>
          </w:p>
        </w:tc>
        <w:tc>
          <w:tcPr/>
          <w:p>
            <w:pPr>
              <w:pStyle w:val="Compact"/>
              <w:jc w:val="left"/>
            </w:pPr>
            <w:r>
              <w:rPr>
                <w:b/>
                <w:bCs/>
              </w:rPr>
              <w:t xml:space="preserve">Evidence Level</w:t>
            </w:r>
          </w:p>
        </w:tc>
      </w:tr>
      <w:tr>
        <w:tc>
          <w:tcPr/>
          <w:p>
            <w:pPr>
              <w:pStyle w:val="Compact"/>
              <w:jc w:val="left"/>
            </w:pPr>
            <w:r>
              <w:t xml:space="preserve">Direct</w:t>
            </w:r>
          </w:p>
        </w:tc>
        <w:tc>
          <w:tcPr/>
          <w:p>
            <w:pPr>
              <w:pStyle w:val="Compact"/>
              <w:jc w:val="left"/>
            </w:pPr>
            <w:r>
              <w:t xml:space="preserve">Algorithm/formula implemented exactly as specified</w:t>
            </w:r>
          </w:p>
        </w:tc>
        <w:tc>
          <w:tcPr/>
          <w:p>
            <w:pPr>
              <w:pStyle w:val="Compact"/>
              <w:jc w:val="left"/>
            </w:pPr>
            <w:r>
              <w:t xml:space="preserve">Highest</w:t>
            </w:r>
          </w:p>
        </w:tc>
      </w:tr>
      <w:tr>
        <w:tc>
          <w:tcPr/>
          <w:p>
            <w:pPr>
              <w:pStyle w:val="Compact"/>
              <w:jc w:val="left"/>
            </w:pPr>
            <w:r>
              <w:t xml:space="preserve">Algorithmic</w:t>
            </w:r>
          </w:p>
        </w:tc>
        <w:tc>
          <w:tcPr/>
          <w:p>
            <w:pPr>
              <w:pStyle w:val="Compact"/>
              <w:jc w:val="left"/>
            </w:pPr>
            <w:r>
              <w:t xml:space="preserve">Same algorithm with language/framework adaptation</w:t>
            </w:r>
          </w:p>
        </w:tc>
        <w:tc>
          <w:tcPr/>
          <w:p>
            <w:pPr>
              <w:pStyle w:val="Compact"/>
              <w:jc w:val="left"/>
            </w:pPr>
            <w:r>
              <w:t xml:space="preserve">High</w:t>
            </w:r>
          </w:p>
        </w:tc>
      </w:tr>
      <w:tr>
        <w:tc>
          <w:tcPr/>
          <w:p>
            <w:pPr>
              <w:pStyle w:val="Compact"/>
              <w:jc w:val="left"/>
            </w:pPr>
            <w:r>
              <w:t xml:space="preserve">Structural</w:t>
            </w:r>
          </w:p>
        </w:tc>
        <w:tc>
          <w:tcPr/>
          <w:p>
            <w:pPr>
              <w:pStyle w:val="Compact"/>
              <w:jc w:val="left"/>
            </w:pPr>
            <w:r>
              <w:t xml:space="preserve">Data structures/patterns adapted from concepts</w:t>
            </w:r>
          </w:p>
        </w:tc>
        <w:tc>
          <w:tcPr/>
          <w:p>
            <w:pPr>
              <w:pStyle w:val="Compact"/>
              <w:jc w:val="left"/>
            </w:pPr>
            <w:r>
              <w:t xml:space="preserve">Medium</w:t>
            </w:r>
          </w:p>
        </w:tc>
      </w:tr>
      <w:tr>
        <w:tc>
          <w:tcPr/>
          <w:p>
            <w:pPr>
              <w:pStyle w:val="Compact"/>
              <w:jc w:val="left"/>
            </w:pPr>
            <w:r>
              <w:t xml:space="preserve">Conceptual</w:t>
            </w:r>
          </w:p>
        </w:tc>
        <w:tc>
          <w:tcPr/>
          <w:p>
            <w:pPr>
              <w:pStyle w:val="Compact"/>
              <w:jc w:val="left"/>
            </w:pPr>
            <w:r>
              <w:t xml:space="preserve">High-level principle applied to different domain</w:t>
            </w:r>
          </w:p>
        </w:tc>
        <w:tc>
          <w:tcPr/>
          <w:p>
            <w:pPr>
              <w:pStyle w:val="Compact"/>
              <w:jc w:val="left"/>
            </w:pPr>
            <w:r>
              <w:t xml:space="preserve">Medium</w:t>
            </w:r>
          </w:p>
        </w:tc>
      </w:tr>
      <w:tr>
        <w:tc>
          <w:tcPr/>
          <w:p>
            <w:pPr>
              <w:pStyle w:val="Compact"/>
              <w:jc w:val="left"/>
            </w:pPr>
            <w:r>
              <w:t xml:space="preserve">Inherited</w:t>
            </w:r>
          </w:p>
        </w:tc>
        <w:tc>
          <w:tcPr/>
          <w:p>
            <w:pPr>
              <w:pStyle w:val="Compact"/>
              <w:jc w:val="left"/>
            </w:pPr>
            <w:r>
              <w:t xml:space="preserve">Concept implemented by underlying framework</w:t>
            </w:r>
          </w:p>
        </w:tc>
        <w:tc>
          <w:tcPr/>
          <w:p>
            <w:pPr>
              <w:pStyle w:val="Compact"/>
              <w:jc w:val="left"/>
            </w:pPr>
            <w:r>
              <w:t xml:space="preserve">Indirect</w:t>
            </w:r>
          </w:p>
        </w:tc>
      </w:tr>
      <w:tr>
        <w:tc>
          <w:tcPr/>
          <w:p>
            <w:pPr>
              <w:pStyle w:val="Compact"/>
              <w:jc w:val="left"/>
            </w:pPr>
            <w:r>
              <w:t xml:space="preserve">Configuration</w:t>
            </w:r>
          </w:p>
        </w:tc>
        <w:tc>
          <w:tcPr/>
          <w:p>
            <w:pPr>
              <w:pStyle w:val="Compact"/>
              <w:jc w:val="left"/>
            </w:pPr>
            <w:r>
              <w:t xml:space="preserve">Concept realized through configuration values</w:t>
            </w:r>
          </w:p>
        </w:tc>
        <w:tc>
          <w:tcPr/>
          <w:p>
            <w:pPr>
              <w:pStyle w:val="Compact"/>
              <w:jc w:val="left"/>
            </w:pPr>
            <w:r>
              <w:t xml:space="preserve">High</w:t>
            </w:r>
          </w:p>
        </w:tc>
      </w:tr>
    </w:tbl>
    <w:bookmarkEnd w:id="149"/>
    <w:bookmarkEnd w:id="150"/>
    <w:bookmarkStart w:id="151" w:name="direct-implementations"/>
    <w:p>
      <w:pPr>
        <w:pStyle w:val="Heading2"/>
      </w:pPr>
      <w:r>
        <w:t xml:space="preserve">Direct Implementations</w:t>
      </w:r>
    </w:p>
    <w:p>
      <w:pPr>
        <w:pStyle w:val="FirstParagraph"/>
      </w:pPr>
      <w:r>
        <w:t xml:space="preserve">Concepts with exact algorithmic fidelity to IP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Implementation</w:t>
            </w:r>
          </w:p>
        </w:tc>
        <w:tc>
          <w:tcPr/>
          <w:p>
            <w:pPr>
              <w:pStyle w:val="Compact"/>
              <w:jc w:val="left"/>
            </w:pPr>
            <w:r>
              <w:rPr>
                <w:b/>
                <w:bCs/>
              </w:rPr>
              <w:t xml:space="preserve">Evidence</w:t>
            </w:r>
          </w:p>
        </w:tc>
      </w:tr>
      <w:t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Implementation</w:t>
            </w:r>
          </w:p>
        </w:tc>
        <w:tc>
          <w:tcPr/>
          <w:p>
            <w:pPr>
              <w:pStyle w:val="Compact"/>
              <w:jc w:val="left"/>
            </w:pPr>
            <w:r>
              <w:rPr>
                <w:b/>
                <w:bCs/>
              </w:rPr>
              <w:t xml:space="preserve">Evidence</w:t>
            </w:r>
          </w:p>
        </w:tc>
      </w:tr>
      <w:tr>
        <w:tc>
          <w:tcPr/>
          <w:p>
            <w:pPr>
              <w:pStyle w:val="Compact"/>
              <w:jc w:val="left"/>
            </w:pPr>
            <w:r>
              <w:t xml:space="preserve">IP-004</w:t>
            </w:r>
          </w:p>
        </w:tc>
        <w:tc>
          <w:tcPr/>
          <w:p>
            <w:pPr>
              <w:pStyle w:val="Compact"/>
              <w:jc w:val="left"/>
            </w:pPr>
            <w:r>
              <w:t xml:space="preserve">MAD Estimator (1.4826)</w:t>
            </w:r>
          </w:p>
        </w:tc>
        <w:tc>
          <w:tcPr/>
          <w:p>
            <w:pPr>
              <w:pStyle w:val="Compact"/>
              <w:jc w:val="left"/>
            </w:pPr>
            <w:r>
              <w:rPr>
                <w:rStyle w:val="VerbatimChar"/>
              </w:rPr>
              <w:t xml:space="preserve">_mad_detection()</w:t>
            </w:r>
          </w:p>
        </w:tc>
        <w:tc>
          <w:tcPr/>
          <w:p>
            <w:pPr>
              <w:pStyle w:val="Compact"/>
              <w:jc w:val="left"/>
            </w:pPr>
            <w:r>
              <w:t xml:space="preserve">Exact constant match</w:t>
            </w:r>
          </w:p>
        </w:tc>
      </w:tr>
      <w:tr>
        <w:tc>
          <w:tcPr/>
          <w:p>
            <w:pPr>
              <w:pStyle w:val="Compact"/>
              <w:jc w:val="left"/>
            </w:pPr>
            <w:r>
              <w:t xml:space="preserve">IP-004</w:t>
            </w:r>
          </w:p>
        </w:tc>
        <w:tc>
          <w:tcPr/>
          <w:p>
            <w:pPr>
              <w:pStyle w:val="Compact"/>
              <w:jc w:val="left"/>
            </w:pPr>
            <w:r>
              <w:t xml:space="preserve">Z-score formula</w:t>
            </w:r>
          </w:p>
        </w:tc>
        <w:tc>
          <w:tcPr/>
          <w:p>
            <w:pPr>
              <w:pStyle w:val="Compact"/>
              <w:jc w:val="left"/>
            </w:pPr>
            <w:r>
              <w:rPr>
                <w:rStyle w:val="VerbatimChar"/>
              </w:rPr>
              <w:t xml:space="preserve">_zscore_detection()</w:t>
            </w:r>
          </w:p>
        </w:tc>
        <w:tc>
          <w:tcPr/>
          <w:p>
            <w:pPr>
              <w:pStyle w:val="Compact"/>
              <w:jc w:val="left"/>
            </w:pPr>
            <w:r>
              <w:t xml:space="preserve">Exact formula match</w:t>
            </w:r>
          </w:p>
        </w:tc>
      </w:tr>
      <w:tr>
        <w:tc>
          <w:tcPr/>
          <w:p>
            <w:pPr>
              <w:pStyle w:val="Compact"/>
              <w:jc w:val="left"/>
            </w:pPr>
            <w:r>
              <w:t xml:space="preserve">IP-004</w:t>
            </w:r>
          </w:p>
        </w:tc>
        <w:tc>
          <w:tcPr/>
          <w:p>
            <w:pPr>
              <w:pStyle w:val="Compact"/>
              <w:jc w:val="left"/>
            </w:pPr>
            <w:r>
              <w:t xml:space="preserve">Shapiro-Wilk (</w:t>
            </w:r>
            <m:oMath>
              <m:r>
                <m:t>p</m:t>
              </m:r>
              <m:r>
                <m:rPr>
                  <m:sty m:val="p"/>
                </m:rPr>
                <m:t>=</m:t>
              </m:r>
              <m:r>
                <m:t>0.05</m:t>
              </m:r>
            </m:oMath>
            <w:r>
              <w:t xml:space="preserve">)</w:t>
            </w:r>
          </w:p>
        </w:tc>
        <w:tc>
          <w:tcPr/>
          <w:p>
            <w:pPr>
              <w:pStyle w:val="Compact"/>
              <w:jc w:val="left"/>
            </w:pPr>
            <w:r>
              <w:rPr>
                <w:rStyle w:val="VerbatimChar"/>
              </w:rPr>
              <w:t xml:space="preserve">_determine_method()</w:t>
            </w:r>
          </w:p>
        </w:tc>
        <w:tc>
          <w:tcPr/>
          <w:p>
            <w:pPr>
              <w:pStyle w:val="Compact"/>
              <w:jc w:val="left"/>
            </w:pPr>
            <w:r>
              <w:t xml:space="preserve">Exact threshold match</w:t>
            </w:r>
          </w:p>
        </w:tc>
      </w:tr>
      <w:tr>
        <w:tc>
          <w:tcPr/>
          <w:p>
            <w:pPr>
              <w:pStyle w:val="Compact"/>
              <w:jc w:val="left"/>
            </w:pPr>
            <w:r>
              <w:t xml:space="preserve">IP-004</w:t>
            </w:r>
          </w:p>
        </w:tc>
        <w:tc>
          <w:tcPr/>
          <w:p>
            <w:pPr>
              <w:pStyle w:val="Compact"/>
              <w:jc w:val="left"/>
            </w:pPr>
            <w:r>
              <w:t xml:space="preserve">Z-score threshold (3.0)</w:t>
            </w:r>
          </w:p>
        </w:tc>
        <w:tc>
          <w:tcPr/>
          <w:p>
            <w:pPr>
              <w:pStyle w:val="Compact"/>
              <w:jc w:val="left"/>
            </w:pPr>
            <w:r>
              <w:t xml:space="preserve">Class constant</w:t>
            </w:r>
          </w:p>
        </w:tc>
        <w:tc>
          <w:tcPr/>
          <w:p>
            <w:pPr>
              <w:pStyle w:val="Compact"/>
              <w:jc w:val="left"/>
            </w:pPr>
            <w:r>
              <w:t xml:space="preserve">Exact value</w:t>
            </w:r>
          </w:p>
        </w:tc>
      </w:tr>
      <w:tr>
        <w:tc>
          <w:tcPr/>
          <w:p>
            <w:pPr>
              <w:pStyle w:val="Compact"/>
              <w:jc w:val="left"/>
            </w:pPr>
            <w:r>
              <w:t xml:space="preserve">IP-004</w:t>
            </w:r>
          </w:p>
        </w:tc>
        <w:tc>
          <w:tcPr/>
          <w:p>
            <w:pPr>
              <w:pStyle w:val="Compact"/>
              <w:jc w:val="left"/>
            </w:pPr>
            <w:r>
              <w:t xml:space="preserve">MAD threshold (3.5)</w:t>
            </w:r>
          </w:p>
        </w:tc>
        <w:tc>
          <w:tcPr/>
          <w:p>
            <w:pPr>
              <w:pStyle w:val="Compact"/>
              <w:jc w:val="left"/>
            </w:pPr>
            <w:r>
              <w:t xml:space="preserve">Class constant</w:t>
            </w:r>
          </w:p>
        </w:tc>
        <w:tc>
          <w:tcPr/>
          <w:p>
            <w:pPr>
              <w:pStyle w:val="Compact"/>
              <w:jc w:val="left"/>
            </w:pPr>
            <w:r>
              <w:t xml:space="preserve">Exact value</w:t>
            </w:r>
          </w:p>
        </w:tc>
      </w:tr>
      <w:tr>
        <w:tc>
          <w:tcPr/>
          <w:p>
            <w:pPr>
              <w:pStyle w:val="Compact"/>
              <w:jc w:val="left"/>
            </w:pPr>
            <w:r>
              <w:t xml:space="preserve">IP-004</w:t>
            </w:r>
          </w:p>
        </w:tc>
        <w:tc>
          <w:tcPr/>
          <w:p>
            <w:pPr>
              <w:pStyle w:val="Compact"/>
              <w:jc w:val="left"/>
            </w:pPr>
            <w:r>
              <w:t xml:space="preserve">Spike/drop (25%)</w:t>
            </w:r>
          </w:p>
        </w:tc>
        <w:tc>
          <w:tcPr/>
          <w:p>
            <w:pPr>
              <w:pStyle w:val="Compact"/>
              <w:jc w:val="left"/>
            </w:pPr>
            <w:r>
              <w:rPr>
                <w:rStyle w:val="VerbatimChar"/>
              </w:rPr>
              <w:t xml:space="preserve">detect_spike_drop()</w:t>
            </w:r>
          </w:p>
        </w:tc>
        <w:tc>
          <w:tcPr/>
          <w:p>
            <w:pPr>
              <w:pStyle w:val="Compact"/>
              <w:jc w:val="left"/>
            </w:pPr>
            <w:r>
              <w:t xml:space="preserve">Exact threshold</w:t>
            </w:r>
          </w:p>
        </w:tc>
      </w:tr>
      <w:tr>
        <w:tc>
          <w:tcPr/>
          <w:p>
            <w:pPr>
              <w:pStyle w:val="Compact"/>
              <w:jc w:val="left"/>
            </w:pPr>
            <w:r>
              <w:t xml:space="preserve">IP-007</w:t>
            </w:r>
          </w:p>
        </w:tc>
        <w:tc>
          <w:tcPr/>
          <w:p>
            <w:pPr>
              <w:pStyle w:val="Compact"/>
              <w:jc w:val="left"/>
            </w:pPr>
            <w:r>
              <w:t xml:space="preserve">Z-score surprise formula</w:t>
            </w:r>
          </w:p>
        </w:tc>
        <w:tc>
          <w:tcPr/>
          <w:p>
            <w:pPr>
              <w:pStyle w:val="Compact"/>
              <w:jc w:val="left"/>
            </w:pPr>
            <w:r>
              <w:rPr>
                <w:rStyle w:val="VerbatimChar"/>
              </w:rPr>
              <w:t xml:space="preserve">detect_single()</w:t>
            </w:r>
          </w:p>
        </w:tc>
        <w:tc>
          <w:tcPr/>
          <w:p>
            <w:pPr>
              <w:pStyle w:val="Compact"/>
              <w:jc w:val="left"/>
            </w:pPr>
            <w:r>
              <w:t xml:space="preserve">Exact formula match</w:t>
            </w:r>
          </w:p>
        </w:tc>
      </w:tr>
    </w:tbl>
    <w:bookmarkEnd w:id="151"/>
    <w:bookmarkStart w:id="152" w:name="algorithmic-adaptations"/>
    <w:p>
      <w:pPr>
        <w:pStyle w:val="Heading2"/>
      </w:pPr>
      <w:r>
        <w:t xml:space="preserve">Algorithmic Adaptations</w:t>
      </w:r>
    </w:p>
    <w:p>
      <w:pPr>
        <w:pStyle w:val="FirstParagraph"/>
      </w:pPr>
      <w:r>
        <w:t xml:space="preserve">Concepts with same algorithm adapted to Python/SAP-OSS framework: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Adaptation</w:t>
            </w:r>
          </w:p>
        </w:tc>
        <w:tc>
          <w:tcPr/>
          <w:p>
            <w:pPr>
              <w:pStyle w:val="Compact"/>
              <w:jc w:val="left"/>
            </w:pPr>
            <w:r>
              <w:rPr>
                <w:b/>
                <w:bCs/>
              </w:rPr>
              <w:t xml:space="preserve">Fidelity</w:t>
            </w:r>
          </w:p>
        </w:tc>
      </w:tr>
      <w:tr>
        <w:tc>
          <w:tcPr/>
          <w:p>
            <w:pPr>
              <w:pStyle w:val="Compact"/>
              <w:jc w:val="left"/>
            </w:pPr>
            <w:r>
              <w:t xml:space="preserve">IP-001</w:t>
            </w:r>
          </w:p>
        </w:tc>
        <w:tc>
          <w:tcPr/>
          <w:p>
            <w:pPr>
              <w:pStyle w:val="Compact"/>
              <w:jc w:val="left"/>
            </w:pPr>
            <w:r>
              <w:t xml:space="preserve">Datalog safety gates</w:t>
            </w:r>
          </w:p>
        </w:tc>
        <w:tc>
          <w:tcPr/>
          <w:p>
            <w:pPr>
              <w:pStyle w:val="Compact"/>
              <w:jc w:val="left"/>
            </w:pPr>
            <w:r>
              <w:t xml:space="preserve">Python</w:t>
            </w:r>
            <w:r>
              <w:t xml:space="preserve"> </w:t>
            </w:r>
            <w:r>
              <w:rPr>
                <w:rStyle w:val="VerbatimChar"/>
              </w:rPr>
              <w:t xml:space="preserve">SafetyGate</w:t>
            </w:r>
            <w:r>
              <w:t xml:space="preserve"> </w:t>
            </w:r>
            <w:r>
              <w:t xml:space="preserve">class</w:t>
            </w:r>
          </w:p>
        </w:tc>
        <w:tc>
          <w:tcPr/>
          <w:p>
            <w:pPr>
              <w:pStyle w:val="Compact"/>
              <w:jc w:val="left"/>
            </w:pPr>
            <w:r>
              <w:t xml:space="preserve">Logic preserved</w:t>
            </w:r>
          </w:p>
        </w:tc>
      </w:tr>
      <w:tr>
        <w:tc>
          <w:tcPr/>
          <w:p>
            <w:pPr>
              <w:pStyle w:val="Compact"/>
              <w:jc w:val="left"/>
            </w:pPr>
            <w:r>
              <w:t xml:space="preserve">IP-001</w:t>
            </w:r>
          </w:p>
        </w:tc>
        <w:tc>
          <w:tcPr/>
          <w:p>
            <w:pPr>
              <w:pStyle w:val="Compact"/>
              <w:jc w:val="left"/>
            </w:pPr>
            <w:r>
              <w:t xml:space="preserve">Mangle audit facts</w:t>
            </w:r>
          </w:p>
        </w:tc>
        <w:tc>
          <w:tcPr/>
          <w:p>
            <w:pPr>
              <w:pStyle w:val="Compact"/>
              <w:jc w:val="left"/>
            </w:pPr>
            <w:r>
              <w:rPr>
                <w:rStyle w:val="VerbatimChar"/>
              </w:rPr>
              <w:t xml:space="preserve">AuditLogger</w:t>
            </w:r>
            <w:r>
              <w:t xml:space="preserve"> </w:t>
            </w:r>
            <w:r>
              <w:t xml:space="preserve">records</w:t>
            </w:r>
          </w:p>
        </w:tc>
        <w:tc>
          <w:tcPr/>
          <w:p>
            <w:pPr>
              <w:pStyle w:val="Compact"/>
              <w:jc w:val="left"/>
            </w:pPr>
            <w:r>
              <w:t xml:space="preserve">Structure preserved</w:t>
            </w:r>
          </w:p>
        </w:tc>
      </w:tr>
      <w:tr>
        <w:tc>
          <w:tcPr/>
          <w:p>
            <w:pPr>
              <w:pStyle w:val="Compact"/>
              <w:jc w:val="left"/>
            </w:pPr>
            <w:r>
              <w:t xml:space="preserve">IP-002</w:t>
            </w:r>
          </w:p>
        </w:tc>
        <w:tc>
          <w:tcPr/>
          <w:p>
            <w:pPr>
              <w:pStyle w:val="Compact"/>
              <w:jc w:val="left"/>
            </w:pPr>
            <w:r>
              <w:t xml:space="preserve">Fixed-point evaluation</w:t>
            </w:r>
          </w:p>
        </w:tc>
        <w:tc>
          <w:tcPr/>
          <w:p>
            <w:pPr>
              <w:pStyle w:val="Compact"/>
              <w:jc w:val="left"/>
            </w:pPr>
            <w:r>
              <w:t xml:space="preserve">Governance iteration pattern</w:t>
            </w:r>
          </w:p>
        </w:tc>
        <w:tc>
          <w:tcPr/>
          <w:p>
            <w:pPr>
              <w:pStyle w:val="Compact"/>
              <w:jc w:val="left"/>
            </w:pPr>
            <w:r>
              <w:t xml:space="preserve">Semantics preserved</w:t>
            </w:r>
          </w:p>
        </w:tc>
      </w:tr>
      <w:tr>
        <w:tc>
          <w:tcPr/>
          <w:p>
            <w:pPr>
              <w:pStyle w:val="Compact"/>
              <w:jc w:val="left"/>
            </w:pPr>
            <w:r>
              <w:t xml:space="preserve">IP-002</w:t>
            </w:r>
          </w:p>
        </w:tc>
        <w:tc>
          <w:tcPr/>
          <w:p>
            <w:pPr>
              <w:pStyle w:val="Compact"/>
              <w:jc w:val="left"/>
            </w:pPr>
            <w:r>
              <w:t xml:space="preserve">Closed-world assumption</w:t>
            </w:r>
          </w:p>
        </w:tc>
        <w:tc>
          <w:tcPr/>
          <w:p>
            <w:pPr>
              <w:pStyle w:val="Compact"/>
              <w:jc w:val="left"/>
            </w:pPr>
            <w:r>
              <w:t xml:space="preserve">Explicit YAML booleans</w:t>
            </w:r>
          </w:p>
        </w:tc>
        <w:tc>
          <w:tcPr/>
          <w:p>
            <w:pPr>
              <w:pStyle w:val="Compact"/>
              <w:jc w:val="left"/>
            </w:pPr>
            <w:r>
              <w:t xml:space="preserve">Default preserved</w:t>
            </w:r>
          </w:p>
        </w:tc>
      </w:tr>
      <w:tr>
        <w:tc>
          <w:tcPr/>
          <w:p>
            <w:pPr>
              <w:pStyle w:val="Compact"/>
              <w:jc w:val="left"/>
            </w:pPr>
            <w:r>
              <w:t xml:space="preserve">IP-003</w:t>
            </w:r>
          </w:p>
        </w:tc>
        <w:tc>
          <w:tcPr/>
          <w:p>
            <w:pPr>
              <w:pStyle w:val="Compact"/>
              <w:jc w:val="left"/>
            </w:pPr>
            <w:r>
              <w:t xml:space="preserve">Softmax stability</w:t>
            </w:r>
          </w:p>
        </w:tc>
        <w:tc>
          <w:tcPr/>
          <w:p>
            <w:pPr>
              <w:pStyle w:val="Compact"/>
              <w:jc w:val="left"/>
            </w:pPr>
            <w:r>
              <w:t xml:space="preserve">vLLM implementation</w:t>
            </w:r>
          </w:p>
        </w:tc>
        <w:tc>
          <w:tcPr/>
          <w:p>
            <w:pPr>
              <w:pStyle w:val="Compact"/>
              <w:jc w:val="left"/>
            </w:pPr>
            <w:r>
              <w:t xml:space="preserve">Algorithm inherited</w:t>
            </w:r>
          </w:p>
        </w:tc>
      </w:tr>
      <w:tr>
        <w:tc>
          <w:tcPr/>
          <w:p>
            <w:pPr>
              <w:pStyle w:val="Compact"/>
              <w:jc w:val="left"/>
            </w:pPr>
            <w:r>
              <w:t xml:space="preserve">IP-003</w:t>
            </w:r>
          </w:p>
        </w:tc>
        <w:tc>
          <w:tcPr/>
          <w:p>
            <w:pPr>
              <w:pStyle w:val="Compact"/>
              <w:jc w:val="left"/>
            </w:pPr>
            <w:r>
              <w:t xml:space="preserve">Sampling validation</w:t>
            </w:r>
          </w:p>
        </w:tc>
        <w:tc>
          <w:tcPr/>
          <w:p>
            <w:pPr>
              <w:pStyle w:val="Compact"/>
              <w:jc w:val="left"/>
            </w:pPr>
            <w:r>
              <w:t xml:space="preserve">Parameter defaults</w:t>
            </w:r>
          </w:p>
        </w:tc>
        <w:tc>
          <w:tcPr/>
          <w:p>
            <w:pPr>
              <w:pStyle w:val="Compact"/>
              <w:jc w:val="left"/>
            </w:pPr>
            <w:r>
              <w:t xml:space="preserve">Constraints preserved</w:t>
            </w:r>
          </w:p>
        </w:tc>
      </w:tr>
    </w:tbl>
    <w:bookmarkEnd w:id="152"/>
    <w:bookmarkStart w:id="153" w:name="structural-adaptations"/>
    <w:p>
      <w:pPr>
        <w:pStyle w:val="Heading2"/>
      </w:pPr>
      <w:r>
        <w:t xml:space="preserve">Structural Adaptations</w:t>
      </w:r>
    </w:p>
    <w:p>
      <w:pPr>
        <w:pStyle w:val="FirstParagraph"/>
      </w:pPr>
      <w:r>
        <w:t xml:space="preserve">Concepts implemented through data structures and patterns: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Structure</w:t>
            </w:r>
          </w:p>
        </w:tc>
        <w:tc>
          <w:tcPr/>
          <w:p>
            <w:pPr>
              <w:pStyle w:val="Compact"/>
              <w:jc w:val="left"/>
            </w:pPr>
            <w:r>
              <w:rPr>
                <w:b/>
                <w:bCs/>
              </w:rPr>
              <w:t xml:space="preserve">Mapping</w:t>
            </w:r>
          </w:p>
        </w:tc>
      </w:tr>
      <w:tr>
        <w:tc>
          <w:tcPr/>
          <w:p>
            <w:pPr>
              <w:pStyle w:val="Compact"/>
              <w:jc w:val="left"/>
            </w:pPr>
            <w:r>
              <w:t xml:space="preserve">IP-001</w:t>
            </w:r>
          </w:p>
        </w:tc>
        <w:tc>
          <w:tcPr/>
          <w:p>
            <w:pPr>
              <w:pStyle w:val="Compact"/>
              <w:jc w:val="left"/>
            </w:pPr>
            <w:r>
              <w:t xml:space="preserve">ODPS 9 predicates</w:t>
            </w:r>
          </w:p>
        </w:tc>
        <w:tc>
          <w:tcPr/>
          <w:p>
            <w:pPr>
              <w:pStyle w:val="Compact"/>
              <w:jc w:val="left"/>
            </w:pPr>
            <w:r>
              <w:t xml:space="preserve">YAML registry fields</w:t>
            </w:r>
          </w:p>
        </w:tc>
        <w:tc>
          <w:tcPr/>
          <w:p>
            <w:pPr>
              <w:pStyle w:val="Compact"/>
              <w:jc w:val="left"/>
            </w:pPr>
            <w:r>
              <w:t xml:space="preserve">1:1 field mapping</w:t>
            </w:r>
          </w:p>
        </w:tc>
      </w:tr>
      <w:tr>
        <w:tc>
          <w:tcPr/>
          <w:p>
            <w:pPr>
              <w:pStyle w:val="Compact"/>
              <w:jc w:val="left"/>
            </w:pPr>
            <w:r>
              <w:t xml:space="preserve">IP-002</w:t>
            </w:r>
          </w:p>
        </w:tc>
        <w:tc>
          <w:tcPr/>
          <w:p>
            <w:pPr>
              <w:pStyle w:val="Compact"/>
              <w:jc w:val="left"/>
            </w:pPr>
            <w:r>
              <w:t xml:space="preserve">Fact immutability</w:t>
            </w:r>
          </w:p>
        </w:tc>
        <w:tc>
          <w:tcPr/>
          <w:p>
            <w:pPr>
              <w:pStyle w:val="Compact"/>
              <w:jc w:val="left"/>
            </w:pPr>
            <w:r>
              <w:t xml:space="preserve">Append-only records</w:t>
            </w:r>
          </w:p>
        </w:tc>
        <w:tc>
          <w:tcPr/>
          <w:p>
            <w:pPr>
              <w:pStyle w:val="Compact"/>
              <w:jc w:val="left"/>
            </w:pPr>
            <w:r>
              <w:t xml:space="preserve">Same guarantee</w:t>
            </w:r>
          </w:p>
        </w:tc>
      </w:tr>
      <w:tr>
        <w:tc>
          <w:tcPr/>
          <w:p>
            <w:pPr>
              <w:pStyle w:val="Compact"/>
              <w:jc w:val="left"/>
            </w:pPr>
            <w:r>
              <w:t xml:space="preserve">IP-006</w:t>
            </w:r>
          </w:p>
        </w:tc>
        <w:tc>
          <w:tcPr/>
          <w:p>
            <w:pPr>
              <w:pStyle w:val="Compact"/>
              <w:jc w:val="left"/>
            </w:pPr>
            <w:r>
              <w:t xml:space="preserve">Audit trail structure</w:t>
            </w:r>
          </w:p>
        </w:tc>
        <w:tc>
          <w:tcPr/>
          <w:p>
            <w:pPr>
              <w:pStyle w:val="Compact"/>
              <w:jc w:val="left"/>
            </w:pPr>
            <w:r>
              <w:rPr>
                <w:rStyle w:val="VerbatimChar"/>
              </w:rPr>
              <w:t xml:space="preserve">AnomalyResult</w:t>
            </w:r>
            <w:r>
              <w:t xml:space="preserve"> </w:t>
            </w:r>
            <w:r>
              <w:t xml:space="preserve">dataclass</w:t>
            </w:r>
          </w:p>
        </w:tc>
        <w:tc>
          <w:tcPr/>
          <w:p>
            <w:pPr>
              <w:pStyle w:val="Compact"/>
              <w:jc w:val="left"/>
            </w:pPr>
            <w:r>
              <w:t xml:space="preserve">Fields mapped</w:t>
            </w:r>
          </w:p>
        </w:tc>
      </w:tr>
      <w:tr>
        <w:tc>
          <w:tcPr/>
          <w:p>
            <w:pPr>
              <w:pStyle w:val="Compact"/>
              <w:jc w:val="left"/>
            </w:pPr>
            <w:r>
              <w:t xml:space="preserve">IP-007</w:t>
            </w:r>
          </w:p>
        </w:tc>
        <w:tc>
          <w:tcPr/>
          <w:p>
            <w:pPr>
              <w:pStyle w:val="Compact"/>
              <w:jc w:val="left"/>
            </w:pPr>
            <w:r>
              <w:t xml:space="preserve">Statistical context</w:t>
            </w:r>
          </w:p>
        </w:tc>
        <w:tc>
          <w:tcPr/>
          <w:p>
            <w:pPr>
              <w:pStyle w:val="Compact"/>
              <w:jc w:val="left"/>
            </w:pPr>
            <w:r>
              <w:rPr>
                <w:rStyle w:val="VerbatimChar"/>
              </w:rPr>
              <w:t xml:space="preserve">BatchAnomalyResult</w:t>
            </w:r>
          </w:p>
        </w:tc>
        <w:tc>
          <w:tcPr/>
          <w:p>
            <w:pPr>
              <w:pStyle w:val="Compact"/>
              <w:jc w:val="left"/>
            </w:pPr>
            <w:r>
              <w:t xml:space="preserve">Audit fields</w:t>
            </w:r>
          </w:p>
        </w:tc>
      </w:tr>
      <w:tr>
        <w:tc>
          <w:tcPr/>
          <w:p>
            <w:pPr>
              <w:pStyle w:val="Compact"/>
              <w:jc w:val="left"/>
            </w:pPr>
            <w:r>
              <w:t xml:space="preserve">IP-009</w:t>
            </w:r>
          </w:p>
        </w:tc>
        <w:tc>
          <w:tcPr/>
          <w:p>
            <w:pPr>
              <w:pStyle w:val="Compact"/>
              <w:jc w:val="left"/>
            </w:pPr>
            <w:r>
              <w:t xml:space="preserve">Traffic-light status</w:t>
            </w:r>
          </w:p>
        </w:tc>
        <w:tc>
          <w:tcPr/>
          <w:p>
            <w:pPr>
              <w:pStyle w:val="Compact"/>
              <w:jc w:val="left"/>
            </w:pPr>
            <w:r>
              <w:rPr>
                <w:rStyle w:val="VerbatimChar"/>
              </w:rPr>
              <w:t xml:space="preserve">anomaly_type</w:t>
            </w:r>
            <w:r>
              <w:t xml:space="preserve"> </w:t>
            </w:r>
            <w:r>
              <w:t xml:space="preserve">enum</w:t>
            </w:r>
          </w:p>
        </w:tc>
        <w:tc>
          <w:tcPr/>
          <w:p>
            <w:pPr>
              <w:pStyle w:val="Compact"/>
              <w:jc w:val="left"/>
            </w:pPr>
            <w:r>
              <w:t xml:space="preserve">Status mapping</w:t>
            </w:r>
          </w:p>
        </w:tc>
      </w:tr>
    </w:tbl>
    <w:bookmarkEnd w:id="153"/>
    <w:bookmarkStart w:id="154" w:name="conceptual-adaptations"/>
    <w:p>
      <w:pPr>
        <w:pStyle w:val="Heading2"/>
      </w:pPr>
      <w:r>
        <w:t xml:space="preserve">Conceptual Adaptations</w:t>
      </w:r>
    </w:p>
    <w:p>
      <w:pPr>
        <w:pStyle w:val="FirstParagraph"/>
      </w:pPr>
      <w:r>
        <w:t xml:space="preserve">High-level principles applied to financial analytics domain: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IP Domain</w:t>
            </w:r>
          </w:p>
        </w:tc>
        <w:tc>
          <w:tcPr/>
          <w:p>
            <w:pPr>
              <w:pStyle w:val="Compact"/>
              <w:jc w:val="left"/>
            </w:pPr>
            <w:r>
              <w:rPr>
                <w:b/>
                <w:bCs/>
              </w:rPr>
              <w:t xml:space="preserve">SAP-OSS Domain</w:t>
            </w:r>
          </w:p>
        </w:tc>
        <w:tc>
          <w:tcPr/>
          <w:p>
            <w:pPr>
              <w:pStyle w:val="Compact"/>
              <w:jc w:val="left"/>
            </w:pPr>
            <w:r>
              <w:rPr>
                <w:b/>
                <w:bCs/>
              </w:rPr>
              <w:t xml:space="preserve">Principle</w:t>
            </w:r>
          </w:p>
        </w:tc>
      </w:tr>
      <w:tr>
        <w:tc>
          <w:tcPr/>
          <w:p>
            <w:pPr>
              <w:pStyle w:val="Compact"/>
              <w:jc w:val="left"/>
            </w:pPr>
            <w:r>
              <w:t xml:space="preserve">IP-001</w:t>
            </w:r>
          </w:p>
        </w:tc>
        <w:tc>
          <w:tcPr/>
          <w:p>
            <w:pPr>
              <w:pStyle w:val="Compact"/>
              <w:jc w:val="left"/>
            </w:pPr>
            <w:r>
              <w:t xml:space="preserve">Mangle rules</w:t>
            </w:r>
          </w:p>
        </w:tc>
        <w:tc>
          <w:tcPr/>
          <w:p>
            <w:pPr>
              <w:pStyle w:val="Compact"/>
              <w:jc w:val="left"/>
            </w:pPr>
            <w:r>
              <w:t xml:space="preserve">Python governance</w:t>
            </w:r>
          </w:p>
        </w:tc>
        <w:tc>
          <w:tcPr/>
          <w:p>
            <w:pPr>
              <w:pStyle w:val="Compact"/>
              <w:jc w:val="left"/>
            </w:pPr>
            <w:r>
              <w:t xml:space="preserve">Universal enforcement</w:t>
            </w:r>
          </w:p>
        </w:tc>
      </w:tr>
      <w:tr>
        <w:tc>
          <w:tcPr/>
          <w:p>
            <w:pPr>
              <w:pStyle w:val="Compact"/>
              <w:jc w:val="left"/>
            </w:pPr>
            <w:r>
              <w:t xml:space="preserve">IP-007</w:t>
            </w:r>
          </w:p>
        </w:tc>
        <w:tc>
          <w:tcPr/>
          <w:p>
            <w:pPr>
              <w:pStyle w:val="Compact"/>
              <w:jc w:val="left"/>
            </w:pPr>
            <w:r>
              <w:t xml:space="preserve">Memory gating</w:t>
            </w:r>
          </w:p>
        </w:tc>
        <w:tc>
          <w:tcPr/>
          <w:p>
            <w:pPr>
              <w:pStyle w:val="Compact"/>
              <w:jc w:val="left"/>
            </w:pPr>
            <w:r>
              <w:t xml:space="preserve">Anomaly detection</w:t>
            </w:r>
          </w:p>
        </w:tc>
        <w:tc>
          <w:tcPr/>
          <w:p>
            <w:pPr>
              <w:pStyle w:val="Compact"/>
              <w:jc w:val="left"/>
            </w:pPr>
            <w:r>
              <w:t xml:space="preserve">Statistical significance</w:t>
            </w:r>
          </w:p>
        </w:tc>
      </w:tr>
      <w:tr>
        <w:tc>
          <w:tcPr/>
          <w:p>
            <w:pPr>
              <w:pStyle w:val="Compact"/>
              <w:jc w:val="left"/>
            </w:pPr>
            <w:r>
              <w:t xml:space="preserve">IP-008</w:t>
            </w:r>
          </w:p>
        </w:tc>
        <w:tc>
          <w:tcPr/>
          <w:p>
            <w:pPr>
              <w:pStyle w:val="Compact"/>
              <w:jc w:val="left"/>
            </w:pPr>
            <w:r>
              <w:t xml:space="preserve">Robotics control</w:t>
            </w:r>
          </w:p>
        </w:tc>
        <w:tc>
          <w:tcPr/>
          <w:p>
            <w:pPr>
              <w:pStyle w:val="Compact"/>
              <w:jc w:val="left"/>
            </w:pPr>
            <w:r>
              <w:t xml:space="preserve">Financial analytics</w:t>
            </w:r>
          </w:p>
        </w:tc>
        <w:tc>
          <w:tcPr/>
          <w:p>
            <w:pPr>
              <w:pStyle w:val="Compact"/>
              <w:jc w:val="left"/>
            </w:pPr>
            <w:r>
              <w:t xml:space="preserve">Adaptive response</w:t>
            </w:r>
          </w:p>
        </w:tc>
      </w:tr>
      <w:tr>
        <w:tc>
          <w:tcPr/>
          <w:p>
            <w:pPr>
              <w:pStyle w:val="Compact"/>
              <w:jc w:val="left"/>
            </w:pPr>
            <w:r>
              <w:t xml:space="preserve">IP-008</w:t>
            </w:r>
          </w:p>
        </w:tc>
        <w:tc>
          <w:tcPr/>
          <w:p>
            <w:pPr>
              <w:pStyle w:val="Compact"/>
              <w:jc w:val="left"/>
            </w:pPr>
            <w:r>
              <w:t xml:space="preserve">Physics models</w:t>
            </w:r>
          </w:p>
        </w:tc>
        <w:tc>
          <w:tcPr/>
          <w:p>
            <w:pPr>
              <w:pStyle w:val="Compact"/>
              <w:jc w:val="left"/>
            </w:pPr>
            <w:r>
              <w:t xml:space="preserve">Statistical baselines</w:t>
            </w:r>
          </w:p>
        </w:tc>
        <w:tc>
          <w:tcPr/>
          <w:p>
            <w:pPr>
              <w:pStyle w:val="Compact"/>
              <w:jc w:val="left"/>
            </w:pPr>
            <w:r>
              <w:t xml:space="preserve">Deviation detection</w:t>
            </w:r>
          </w:p>
        </w:tc>
      </w:tr>
      <w:tr>
        <w:tc>
          <w:tcPr/>
          <w:p>
            <w:pPr>
              <w:pStyle w:val="Compact"/>
              <w:jc w:val="left"/>
            </w:pPr>
            <w:r>
              <w:t xml:space="preserve">IP-009</w:t>
            </w:r>
          </w:p>
        </w:tc>
        <w:tc>
          <w:tcPr/>
          <w:p>
            <w:pPr>
              <w:pStyle w:val="Compact"/>
              <w:jc w:val="left"/>
            </w:pPr>
            <w:r>
              <w:t xml:space="preserve">Narrative stability</w:t>
            </w:r>
          </w:p>
        </w:tc>
        <w:tc>
          <w:tcPr/>
          <w:p>
            <w:pPr>
              <w:pStyle w:val="Compact"/>
              <w:jc w:val="left"/>
            </w:pPr>
            <w:r>
              <w:t xml:space="preserve">Analytics monitoring</w:t>
            </w:r>
          </w:p>
        </w:tc>
        <w:tc>
          <w:tcPr/>
          <w:p>
            <w:pPr>
              <w:pStyle w:val="Compact"/>
              <w:jc w:val="left"/>
            </w:pPr>
            <w:r>
              <w:t xml:space="preserve">Bounded behavior</w:t>
            </w:r>
          </w:p>
        </w:tc>
      </w:tr>
    </w:tbl>
    <w:bookmarkEnd w:id="154"/>
    <w:bookmarkStart w:id="155" w:name="inherited-implementations"/>
    <w:p>
      <w:pPr>
        <w:pStyle w:val="Heading2"/>
      </w:pPr>
      <w:r>
        <w:t xml:space="preserve">Inherited Implementations</w:t>
      </w:r>
    </w:p>
    <w:p>
      <w:pPr>
        <w:pStyle w:val="FirstParagraph"/>
      </w:pPr>
      <w:r>
        <w:t xml:space="preserve">Concepts provided by underlying frameworks: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Framework</w:t>
            </w:r>
          </w:p>
        </w:tc>
        <w:tc>
          <w:tcPr/>
          <w:p>
            <w:pPr>
              <w:pStyle w:val="Compact"/>
              <w:jc w:val="left"/>
            </w:pPr>
            <w:r>
              <w:rPr>
                <w:b/>
                <w:bCs/>
              </w:rPr>
              <w:t xml:space="preserve">Inheritance</w:t>
            </w:r>
          </w:p>
        </w:tc>
      </w:tr>
      <w:tr>
        <w:tc>
          <w:tcPr/>
          <w:p>
            <w:pPr>
              <w:pStyle w:val="Compact"/>
              <w:jc w:val="left"/>
            </w:pPr>
            <w:r>
              <w:t xml:space="preserve">IP-003</w:t>
            </w:r>
          </w:p>
        </w:tc>
        <w:tc>
          <w:tcPr/>
          <w:p>
            <w:pPr>
              <w:pStyle w:val="Compact"/>
              <w:jc w:val="left"/>
            </w:pPr>
            <w:r>
              <w:t xml:space="preserve">Softmax stability</w:t>
            </w:r>
          </w:p>
        </w:tc>
        <w:tc>
          <w:tcPr/>
          <w:p>
            <w:pPr>
              <w:pStyle w:val="Compact"/>
              <w:jc w:val="left"/>
            </w:pPr>
            <w:r>
              <w:t xml:space="preserve">vLLM</w:t>
            </w:r>
          </w:p>
        </w:tc>
        <w:tc>
          <w:tcPr/>
          <w:p>
            <w:pPr>
              <w:pStyle w:val="Compact"/>
              <w:jc w:val="left"/>
            </w:pPr>
            <w:r>
              <w:t xml:space="preserve">Native implementation</w:t>
            </w:r>
          </w:p>
        </w:tc>
      </w:tr>
      <w:tr>
        <w:tc>
          <w:tcPr/>
          <w:p>
            <w:pPr>
              <w:pStyle w:val="Compact"/>
              <w:jc w:val="left"/>
            </w:pPr>
            <w:r>
              <w:t xml:space="preserve">IP-003</w:t>
            </w:r>
          </w:p>
        </w:tc>
        <w:tc>
          <w:tcPr/>
          <w:p>
            <w:pPr>
              <w:pStyle w:val="Compact"/>
              <w:jc w:val="left"/>
            </w:pPr>
            <w:r>
              <w:t xml:space="preserve">RoPE embeddings</w:t>
            </w:r>
          </w:p>
        </w:tc>
        <w:tc>
          <w:tcPr/>
          <w:p>
            <w:pPr>
              <w:pStyle w:val="Compact"/>
              <w:jc w:val="left"/>
            </w:pPr>
            <w:r>
              <w:t xml:space="preserve">vLLM + HuggingFace</w:t>
            </w:r>
          </w:p>
        </w:tc>
        <w:tc>
          <w:tcPr/>
          <w:p>
            <w:pPr>
              <w:pStyle w:val="Compact"/>
              <w:jc w:val="left"/>
            </w:pPr>
            <w:r>
              <w:t xml:space="preserve">Model support</w:t>
            </w:r>
          </w:p>
        </w:tc>
      </w:tr>
      <w:tr>
        <w:tc>
          <w:tcPr/>
          <w:p>
            <w:pPr>
              <w:pStyle w:val="Compact"/>
              <w:jc w:val="left"/>
            </w:pPr>
            <w:r>
              <w:t xml:space="preserve">IP-003</w:t>
            </w:r>
          </w:p>
        </w:tc>
        <w:tc>
          <w:tcPr/>
          <w:p>
            <w:pPr>
              <w:pStyle w:val="Compact"/>
              <w:jc w:val="left"/>
            </w:pPr>
            <w:r>
              <w:t xml:space="preserve">AWQ/GPTQ quantization</w:t>
            </w:r>
          </w:p>
        </w:tc>
        <w:tc>
          <w:tcPr/>
          <w:p>
            <w:pPr>
              <w:pStyle w:val="Compact"/>
              <w:jc w:val="left"/>
            </w:pPr>
            <w:r>
              <w:t xml:space="preserve">vLLM</w:t>
            </w:r>
          </w:p>
        </w:tc>
        <w:tc>
          <w:tcPr/>
          <w:p>
            <w:pPr>
              <w:pStyle w:val="Compact"/>
              <w:jc w:val="left"/>
            </w:pPr>
            <w:r>
              <w:t xml:space="preserve">Quantization support</w:t>
            </w:r>
          </w:p>
        </w:tc>
      </w:tr>
      <w:tr>
        <w:tc>
          <w:tcPr/>
          <w:p>
            <w:pPr>
              <w:pStyle w:val="Compact"/>
              <w:jc w:val="left"/>
            </w:pPr>
            <w:r>
              <w:t xml:space="preserve">IP-005</w:t>
            </w:r>
          </w:p>
        </w:tc>
        <w:tc>
          <w:tcPr/>
          <w:p>
            <w:pPr>
              <w:pStyle w:val="Compact"/>
              <w:jc w:val="left"/>
            </w:pPr>
            <w:r>
              <w:t xml:space="preserve">FFT, correlation, etc.</w:t>
            </w:r>
          </w:p>
        </w:tc>
        <w:tc>
          <w:tcPr/>
          <w:p>
            <w:pPr>
              <w:pStyle w:val="Compact"/>
              <w:jc w:val="left"/>
            </w:pPr>
            <w:r>
              <w:t xml:space="preserve">numpy/scipy</w:t>
            </w:r>
          </w:p>
        </w:tc>
        <w:tc>
          <w:tcPr/>
          <w:p>
            <w:pPr>
              <w:pStyle w:val="Compact"/>
              <w:jc w:val="left"/>
            </w:pPr>
            <w:r>
              <w:t xml:space="preserve">Library functions</w:t>
            </w:r>
          </w:p>
        </w:tc>
      </w:tr>
    </w:tbl>
    <w:bookmarkEnd w:id="155"/>
    <w:bookmarkStart w:id="156" w:name="configuration-based-implementations"/>
    <w:p>
      <w:pPr>
        <w:pStyle w:val="Heading2"/>
      </w:pPr>
      <w:r>
        <w:t xml:space="preserve">Configuration-based Implementations</w:t>
      </w:r>
    </w:p>
    <w:p>
      <w:pPr>
        <w:pStyle w:val="FirstParagraph"/>
      </w:pPr>
      <w:r>
        <w:t xml:space="preserve">Concepts realized through configuration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Concept</w:t>
            </w:r>
          </w:p>
        </w:tc>
        <w:tc>
          <w:tcPr/>
          <w:p>
            <w:pPr>
              <w:pStyle w:val="Compact"/>
              <w:jc w:val="left"/>
            </w:pPr>
            <w:r>
              <w:rPr>
                <w:b/>
                <w:bCs/>
              </w:rPr>
              <w:t xml:space="preserve">Config Location</w:t>
            </w:r>
          </w:p>
        </w:tc>
        <w:tc>
          <w:tcPr/>
          <w:p>
            <w:pPr>
              <w:pStyle w:val="Compact"/>
              <w:jc w:val="left"/>
            </w:pPr>
            <w:r>
              <w:rPr>
                <w:b/>
                <w:bCs/>
              </w:rPr>
              <w:t xml:space="preserve">Value</w:t>
            </w:r>
          </w:p>
        </w:tc>
      </w:tr>
      <w:tr>
        <w:tc>
          <w:tcPr/>
          <w:p>
            <w:pPr>
              <w:pStyle w:val="Compact"/>
              <w:jc w:val="left"/>
            </w:pPr>
            <w:r>
              <w:t xml:space="preserve">IP-001</w:t>
            </w:r>
          </w:p>
        </w:tc>
        <w:tc>
          <w:tcPr/>
          <w:p>
            <w:pPr>
              <w:pStyle w:val="Compact"/>
              <w:jc w:val="left"/>
            </w:pPr>
            <w:r>
              <w:t xml:space="preserve">CTQ latency threshold</w:t>
            </w:r>
          </w:p>
        </w:tc>
        <w:tc>
          <w:tcPr/>
          <w:p>
            <w:pPr>
              <w:pStyle w:val="Compact"/>
              <w:jc w:val="left"/>
            </w:pPr>
            <w:r>
              <w:t xml:space="preserve">Service config</w:t>
            </w:r>
          </w:p>
        </w:tc>
        <w:tc>
          <w:tcPr/>
          <w:p>
            <w:pPr>
              <w:pStyle w:val="Compact"/>
              <w:jc w:val="left"/>
            </w:pPr>
            <w:r>
              <w:t xml:space="preserve">1500ms</w:t>
            </w:r>
          </w:p>
        </w:tc>
      </w:tr>
      <w:tr>
        <w:tc>
          <w:tcPr/>
          <w:p>
            <w:pPr>
              <w:pStyle w:val="Compact"/>
              <w:jc w:val="left"/>
            </w:pPr>
            <w:r>
              <w:t xml:space="preserve">IP-001</w:t>
            </w:r>
          </w:p>
        </w:tc>
        <w:tc>
          <w:tcPr/>
          <w:p>
            <w:pPr>
              <w:pStyle w:val="Compact"/>
              <w:jc w:val="left"/>
            </w:pPr>
            <w:r>
              <w:t xml:space="preserve">CTQ TPS threshold</w:t>
            </w:r>
          </w:p>
        </w:tc>
        <w:tc>
          <w:tcPr/>
          <w:p>
            <w:pPr>
              <w:pStyle w:val="Compact"/>
              <w:jc w:val="left"/>
            </w:pPr>
            <w:r>
              <w:t xml:space="preserve">Service config</w:t>
            </w:r>
          </w:p>
        </w:tc>
        <w:tc>
          <w:tcPr/>
          <w:p>
            <w:pPr>
              <w:pStyle w:val="Compact"/>
              <w:jc w:val="left"/>
            </w:pPr>
            <w:r>
              <w:t xml:space="preserve">15 TPS</w:t>
            </w:r>
          </w:p>
        </w:tc>
      </w:tr>
      <w:tr>
        <w:tc>
          <w:tcPr/>
          <w:p>
            <w:pPr>
              <w:pStyle w:val="Compact"/>
              <w:jc w:val="left"/>
            </w:pPr>
            <w:r>
              <w:t xml:space="preserve">IP-003</w:t>
            </w:r>
          </w:p>
        </w:tc>
        <w:tc>
          <w:tcPr/>
          <w:p>
            <w:pPr>
              <w:pStyle w:val="Compact"/>
              <w:jc w:val="left"/>
            </w:pPr>
            <w:r>
              <w:t xml:space="preserve">Temperature default</w:t>
            </w:r>
          </w:p>
        </w:tc>
        <w:tc>
          <w:tcPr/>
          <w:p>
            <w:pPr>
              <w:pStyle w:val="Compact"/>
              <w:jc w:val="left"/>
            </w:pPr>
            <w:r>
              <w:t xml:space="preserve">vLLM config</w:t>
            </w:r>
          </w:p>
        </w:tc>
        <w:tc>
          <w:tcPr/>
          <w:p>
            <w:pPr>
              <w:pStyle w:val="Compact"/>
              <w:jc w:val="left"/>
            </w:pPr>
            <w:r>
              <w:t xml:space="preserve">0.7</w:t>
            </w:r>
          </w:p>
        </w:tc>
      </w:tr>
      <w:tr>
        <w:tc>
          <w:tcPr/>
          <w:p>
            <w:pPr>
              <w:pStyle w:val="Compact"/>
              <w:jc w:val="left"/>
            </w:pPr>
            <w:r>
              <w:t xml:space="preserve">IP-003</w:t>
            </w:r>
          </w:p>
        </w:tc>
        <w:tc>
          <w:tcPr/>
          <w:p>
            <w:pPr>
              <w:pStyle w:val="Compact"/>
              <w:jc w:val="left"/>
            </w:pPr>
            <w:r>
              <w:t xml:space="preserve">Top-p default</w:t>
            </w:r>
          </w:p>
        </w:tc>
        <w:tc>
          <w:tcPr/>
          <w:p>
            <w:pPr>
              <w:pStyle w:val="Compact"/>
              <w:jc w:val="left"/>
            </w:pPr>
            <w:r>
              <w:t xml:space="preserve">vLLM config</w:t>
            </w:r>
          </w:p>
        </w:tc>
        <w:tc>
          <w:tcPr/>
          <w:p>
            <w:pPr>
              <w:pStyle w:val="Compact"/>
              <w:jc w:val="left"/>
            </w:pPr>
            <w:r>
              <w:t xml:space="preserve">0.9</w:t>
            </w:r>
          </w:p>
        </w:tc>
      </w:tr>
      <w:tr>
        <w:tc>
          <w:tcPr/>
          <w:p>
            <w:pPr>
              <w:pStyle w:val="Compact"/>
              <w:jc w:val="left"/>
            </w:pPr>
            <w:r>
              <w:t xml:space="preserve">IP-004</w:t>
            </w:r>
          </w:p>
        </w:tc>
        <w:tc>
          <w:tcPr/>
          <w:p>
            <w:pPr>
              <w:pStyle w:val="Compact"/>
              <w:jc w:val="left"/>
            </w:pPr>
            <w:r>
              <w:t xml:space="preserve">Z-score threshold</w:t>
            </w:r>
          </w:p>
        </w:tc>
        <w:tc>
          <w:tcPr/>
          <w:p>
            <w:pPr>
              <w:pStyle w:val="Compact"/>
              <w:jc w:val="left"/>
            </w:pPr>
            <w:r>
              <w:t xml:space="preserve">Class constant</w:t>
            </w:r>
          </w:p>
        </w:tc>
        <w:tc>
          <w:tcPr/>
          <w:p>
            <w:pPr>
              <w:pStyle w:val="Compact"/>
              <w:jc w:val="left"/>
            </w:pPr>
            <w:r>
              <w:t xml:space="preserve">3.0</w:t>
            </w:r>
          </w:p>
        </w:tc>
      </w:tr>
      <w:tr>
        <w:tc>
          <w:tcPr/>
          <w:p>
            <w:pPr>
              <w:pStyle w:val="Compact"/>
              <w:jc w:val="left"/>
            </w:pPr>
            <w:r>
              <w:t xml:space="preserve">IP-004</w:t>
            </w:r>
          </w:p>
        </w:tc>
        <w:tc>
          <w:tcPr/>
          <w:p>
            <w:pPr>
              <w:pStyle w:val="Compact"/>
              <w:jc w:val="left"/>
            </w:pPr>
            <w:r>
              <w:t xml:space="preserve">MAD threshold</w:t>
            </w:r>
          </w:p>
        </w:tc>
        <w:tc>
          <w:tcPr/>
          <w:p>
            <w:pPr>
              <w:pStyle w:val="Compact"/>
              <w:jc w:val="left"/>
            </w:pPr>
            <w:r>
              <w:t xml:space="preserve">Class constant</w:t>
            </w:r>
          </w:p>
        </w:tc>
        <w:tc>
          <w:tcPr/>
          <w:p>
            <w:pPr>
              <w:pStyle w:val="Compact"/>
              <w:jc w:val="left"/>
            </w:pPr>
            <w:r>
              <w:t xml:space="preserve">3.5</w:t>
            </w:r>
          </w:p>
        </w:tc>
      </w:tr>
    </w:tbl>
    <w:bookmarkEnd w:id="156"/>
    <w:bookmarkStart w:id="160" w:name="auditor-guidance"/>
    <w:p>
      <w:pPr>
        <w:pStyle w:val="Heading2"/>
      </w:pPr>
      <w:r>
        <w:t xml:space="preserve">Auditor Guidance</w:t>
      </w:r>
    </w:p>
    <w:bookmarkStart w:id="157" w:name="evaluating-direct-implementations"/>
    <w:p>
      <w:pPr>
        <w:pStyle w:val="Heading3"/>
      </w:pPr>
      <w:r>
        <w:t xml:space="preserve">Evaluating Direct Implementations</w:t>
      </w:r>
    </w:p>
    <w:p>
      <w:pPr>
        <w:pStyle w:val="FirstParagraph"/>
      </w:pPr>
      <w:r>
        <w:t xml:space="preserve">For direct implementations, auditors should verify:</w:t>
      </w:r>
    </w:p>
    <w:p>
      <w:pPr>
        <w:numPr>
          <w:ilvl w:val="0"/>
          <w:numId w:val="1016"/>
        </w:numPr>
      </w:pPr>
      <w:r>
        <w:t xml:space="preserve">Constants match exactly (e.g., 1.4826, 3.0, 3.5)</w:t>
      </w:r>
    </w:p>
    <w:p>
      <w:pPr>
        <w:numPr>
          <w:ilvl w:val="0"/>
          <w:numId w:val="1016"/>
        </w:numPr>
      </w:pPr>
      <w:r>
        <w:t xml:space="preserve">Formulas are mathematically equivalent</w:t>
      </w:r>
    </w:p>
    <w:p>
      <w:pPr>
        <w:numPr>
          <w:ilvl w:val="0"/>
          <w:numId w:val="1016"/>
        </w:numPr>
      </w:pPr>
      <w:r>
        <w:t xml:space="preserve">Threshold comparisons use same direction (</w:t>
      </w:r>
      <m:oMath>
        <m:r>
          <m:rPr>
            <m:sty m:val="p"/>
          </m:rPr>
          <m:t>&gt;</m:t>
        </m:r>
      </m:oMath>
      <w:r>
        <w:t xml:space="preserve">,</w:t>
      </w:r>
      <w:r>
        <w:t xml:space="preserve"> </w:t>
      </w:r>
      <m:oMath>
        <m:r>
          <m:rPr>
            <m:sty m:val="p"/>
          </m:rPr>
          <m:t>&lt;</m:t>
        </m:r>
      </m:oMath>
      <w:r>
        <w:t xml:space="preserve">,</w:t>
      </w:r>
      <w:r>
        <w:t xml:space="preserve"> </w:t>
      </w:r>
      <m:oMath>
        <m:r>
          <m:rPr>
            <m:sty m:val="p"/>
          </m:rPr>
          <m:t>≥</m:t>
        </m:r>
      </m:oMath>
      <w:r>
        <w:t xml:space="preserve">,</w:t>
      </w:r>
      <w:r>
        <w:t xml:space="preserve"> </w:t>
      </w:r>
      <m:oMath>
        <m:r>
          <m:rPr>
            <m:sty m:val="p"/>
          </m:rPr>
          <m:t>≤</m:t>
        </m:r>
      </m:oMath>
      <w:r>
        <w:t xml:space="preserve">)</w:t>
      </w:r>
    </w:p>
    <w:bookmarkEnd w:id="157"/>
    <w:bookmarkStart w:id="158" w:name="evaluating-conceptual-adaptations"/>
    <w:p>
      <w:pPr>
        <w:pStyle w:val="Heading3"/>
      </w:pPr>
      <w:r>
        <w:t xml:space="preserve">Evaluating Conceptual Adaptations</w:t>
      </w:r>
    </w:p>
    <w:p>
      <w:pPr>
        <w:pStyle w:val="FirstParagraph"/>
      </w:pPr>
      <w:r>
        <w:t xml:space="preserve">For conceptual adaptations, auditors should verify:</w:t>
      </w:r>
    </w:p>
    <w:p>
      <w:pPr>
        <w:numPr>
          <w:ilvl w:val="0"/>
          <w:numId w:val="1017"/>
        </w:numPr>
      </w:pPr>
      <w:r>
        <w:t xml:space="preserve">The underlying principle is preserved</w:t>
      </w:r>
    </w:p>
    <w:p>
      <w:pPr>
        <w:numPr>
          <w:ilvl w:val="0"/>
          <w:numId w:val="1017"/>
        </w:numPr>
      </w:pPr>
      <w:r>
        <w:t xml:space="preserve">The adaptation rationale is documented</w:t>
      </w:r>
    </w:p>
    <w:p>
      <w:pPr>
        <w:numPr>
          <w:ilvl w:val="0"/>
          <w:numId w:val="1017"/>
        </w:numPr>
      </w:pPr>
      <w:r>
        <w:t xml:space="preserve">The implementation achieves the same goal in the new domain</w:t>
      </w:r>
    </w:p>
    <w:bookmarkEnd w:id="158"/>
    <w:bookmarkStart w:id="159" w:name="evaluating-inherited-implementations"/>
    <w:p>
      <w:pPr>
        <w:pStyle w:val="Heading3"/>
      </w:pPr>
      <w:r>
        <w:t xml:space="preserve">Evaluating Inherited Implementations</w:t>
      </w:r>
    </w:p>
    <w:p>
      <w:pPr>
        <w:pStyle w:val="FirstParagraph"/>
      </w:pPr>
      <w:r>
        <w:t xml:space="preserve">For inherited implementations, auditors should verify:</w:t>
      </w:r>
    </w:p>
    <w:p>
      <w:pPr>
        <w:numPr>
          <w:ilvl w:val="0"/>
          <w:numId w:val="1018"/>
        </w:numPr>
      </w:pPr>
      <w:r>
        <w:t xml:space="preserve">The underlying framework implements the concept correctly</w:t>
      </w:r>
    </w:p>
    <w:p>
      <w:pPr>
        <w:numPr>
          <w:ilvl w:val="0"/>
          <w:numId w:val="1018"/>
        </w:numPr>
      </w:pPr>
      <w:r>
        <w:t xml:space="preserve">The SAP-OSS configuration enables the feature</w:t>
      </w:r>
    </w:p>
    <w:p>
      <w:pPr>
        <w:numPr>
          <w:ilvl w:val="0"/>
          <w:numId w:val="1018"/>
        </w:numPr>
      </w:pPr>
      <w:r>
        <w:t xml:space="preserve">Version compatibility is maintained</w:t>
      </w:r>
    </w:p>
    <w:bookmarkEnd w:id="159"/>
    <w:bookmarkEnd w:id="160"/>
    <w:bookmarkStart w:id="162" w:name="summary-statistics"/>
    <w:p>
      <w:pPr>
        <w:pStyle w:val="Heading2"/>
      </w:pPr>
      <w:r>
        <w:t xml:space="preserve">Summary Statistics</w:t>
      </w:r>
    </w:p>
    <w:bookmarkStart w:id="161" w:name="tab:adaptation-stats"/>
    <w:p>
      <w:pPr>
        <w:pStyle w:val="TableCaption"/>
      </w:pPr>
      <w:r>
        <w:t xml:space="preserve">Adaptation Type Distribution</w:t>
      </w:r>
    </w:p>
    <w:tbl>
      <w:tblPr>
        <w:tblStyle w:val="Table"/>
        <w:tblW w:type="auto" w:w="0"/>
        <w:tblLook w:firstRow="1" w:lastRow="0" w:firstColumn="0" w:lastColumn="0" w:noHBand="0" w:noVBand="0" w:val="0020"/>
        <w:tblCaption w:val="Adaptation Type Distribution"/>
      </w:tblPr>
      <w:tblGrid>
        <w:gridCol w:w="2640"/>
        <w:gridCol w:w="2640"/>
        <w:gridCol w:w="2640"/>
      </w:tblGrid>
      <w:tr>
        <w:trPr>
          <w:tblHeader w:val="on"/>
        </w:trPr>
        <w:tc>
          <w:tcPr/>
          <w:p>
            <w:pPr>
              <w:pStyle w:val="Compact"/>
              <w:jc w:val="left"/>
            </w:pPr>
            <w:r>
              <w:rPr>
                <w:b/>
                <w:bCs/>
              </w:rPr>
              <w:t xml:space="preserve">Adaptation Type</w:t>
            </w:r>
          </w:p>
        </w:tc>
        <w:tc>
          <w:tcPr/>
          <w:p>
            <w:pPr>
              <w:pStyle w:val="Compact"/>
              <w:jc w:val="center"/>
            </w:pPr>
            <w:r>
              <w:rPr>
                <w:b/>
                <w:bCs/>
              </w:rPr>
              <w:t xml:space="preserve">Count</w:t>
            </w:r>
          </w:p>
        </w:tc>
        <w:tc>
          <w:tcPr/>
          <w:p>
            <w:pPr>
              <w:pStyle w:val="Compact"/>
              <w:jc w:val="center"/>
            </w:pPr>
            <w:r>
              <w:rPr>
                <w:b/>
                <w:bCs/>
              </w:rPr>
              <w:t xml:space="preserve">Percentage</w:t>
            </w:r>
          </w:p>
        </w:tc>
      </w:tr>
      <w:tr>
        <w:tc>
          <w:tcPr/>
          <w:p>
            <w:pPr>
              <w:pStyle w:val="Compact"/>
              <w:jc w:val="left"/>
            </w:pPr>
            <w:r>
              <w:t xml:space="preserve">Direct</w:t>
            </w:r>
          </w:p>
        </w:tc>
        <w:tc>
          <w:tcPr/>
          <w:p>
            <w:pPr>
              <w:pStyle w:val="Compact"/>
              <w:jc w:val="center"/>
            </w:pPr>
            <w:r>
              <w:t xml:space="preserve">7</w:t>
            </w:r>
          </w:p>
        </w:tc>
        <w:tc>
          <w:tcPr/>
          <w:p>
            <w:pPr>
              <w:pStyle w:val="Compact"/>
              <w:jc w:val="center"/>
            </w:pPr>
            <w:r>
              <w:t xml:space="preserve">18%</w:t>
            </w:r>
          </w:p>
        </w:tc>
      </w:tr>
      <w:tr>
        <w:tc>
          <w:tcPr/>
          <w:p>
            <w:pPr>
              <w:pStyle w:val="Compact"/>
              <w:jc w:val="left"/>
            </w:pPr>
            <w:r>
              <w:t xml:space="preserve">Algorithmic</w:t>
            </w:r>
          </w:p>
        </w:tc>
        <w:tc>
          <w:tcPr/>
          <w:p>
            <w:pPr>
              <w:pStyle w:val="Compact"/>
              <w:jc w:val="center"/>
            </w:pPr>
            <w:r>
              <w:t xml:space="preserve">6</w:t>
            </w:r>
          </w:p>
        </w:tc>
        <w:tc>
          <w:tcPr/>
          <w:p>
            <w:pPr>
              <w:pStyle w:val="Compact"/>
              <w:jc w:val="center"/>
            </w:pPr>
            <w:r>
              <w:t xml:space="preserve">16%</w:t>
            </w:r>
          </w:p>
        </w:tc>
      </w:tr>
      <w:tr>
        <w:tc>
          <w:tcPr/>
          <w:p>
            <w:pPr>
              <w:pStyle w:val="Compact"/>
              <w:jc w:val="left"/>
            </w:pPr>
            <w:r>
              <w:t xml:space="preserve">Structural</w:t>
            </w:r>
          </w:p>
        </w:tc>
        <w:tc>
          <w:tcPr/>
          <w:p>
            <w:pPr>
              <w:pStyle w:val="Compact"/>
              <w:jc w:val="center"/>
            </w:pPr>
            <w:r>
              <w:t xml:space="preserve">5</w:t>
            </w:r>
          </w:p>
        </w:tc>
        <w:tc>
          <w:tcPr/>
          <w:p>
            <w:pPr>
              <w:pStyle w:val="Compact"/>
              <w:jc w:val="center"/>
            </w:pPr>
            <w:r>
              <w:t xml:space="preserve">13%</w:t>
            </w:r>
          </w:p>
        </w:tc>
      </w:tr>
      <w:tr>
        <w:tc>
          <w:tcPr/>
          <w:p>
            <w:pPr>
              <w:pStyle w:val="Compact"/>
              <w:jc w:val="left"/>
            </w:pPr>
            <w:r>
              <w:t xml:space="preserve">Conceptual</w:t>
            </w:r>
          </w:p>
        </w:tc>
        <w:tc>
          <w:tcPr/>
          <w:p>
            <w:pPr>
              <w:pStyle w:val="Compact"/>
              <w:jc w:val="center"/>
            </w:pPr>
            <w:r>
              <w:t xml:space="preserve">5</w:t>
            </w:r>
          </w:p>
        </w:tc>
        <w:tc>
          <w:tcPr/>
          <w:p>
            <w:pPr>
              <w:pStyle w:val="Compact"/>
              <w:jc w:val="center"/>
            </w:pPr>
            <w:r>
              <w:t xml:space="preserve">13%</w:t>
            </w:r>
          </w:p>
        </w:tc>
      </w:tr>
      <w:tr>
        <w:tc>
          <w:tcPr/>
          <w:p>
            <w:pPr>
              <w:pStyle w:val="Compact"/>
              <w:jc w:val="left"/>
            </w:pPr>
            <w:r>
              <w:t xml:space="preserve">Inherited</w:t>
            </w:r>
          </w:p>
        </w:tc>
        <w:tc>
          <w:tcPr/>
          <w:p>
            <w:pPr>
              <w:pStyle w:val="Compact"/>
              <w:jc w:val="center"/>
            </w:pPr>
            <w:r>
              <w:t xml:space="preserve">4</w:t>
            </w:r>
          </w:p>
        </w:tc>
        <w:tc>
          <w:tcPr/>
          <w:p>
            <w:pPr>
              <w:pStyle w:val="Compact"/>
              <w:jc w:val="center"/>
            </w:pPr>
            <w:r>
              <w:t xml:space="preserve">11%</w:t>
            </w:r>
          </w:p>
        </w:tc>
      </w:tr>
      <w:tr>
        <w:tc>
          <w:tcPr/>
          <w:p>
            <w:pPr>
              <w:pStyle w:val="Compact"/>
              <w:jc w:val="left"/>
            </w:pPr>
            <w:r>
              <w:t xml:space="preserve">Configuration</w:t>
            </w:r>
          </w:p>
        </w:tc>
        <w:tc>
          <w:tcPr/>
          <w:p>
            <w:pPr>
              <w:pStyle w:val="Compact"/>
              <w:jc w:val="center"/>
            </w:pPr>
            <w:r>
              <w:t xml:space="preserve">6</w:t>
            </w:r>
          </w:p>
        </w:tc>
        <w:tc>
          <w:tcPr/>
          <w:p>
            <w:pPr>
              <w:pStyle w:val="Compact"/>
              <w:jc w:val="center"/>
            </w:pPr>
            <w:r>
              <w:t xml:space="preserve">16%</w:t>
            </w:r>
          </w:p>
        </w:tc>
      </w:tr>
      <w:tr>
        <w:tc>
          <w:tcPr/>
          <w:p>
            <w:pPr>
              <w:pStyle w:val="Compact"/>
              <w:jc w:val="left"/>
            </w:pPr>
            <w:r>
              <w:t xml:space="preserve">Design Principle</w:t>
            </w:r>
          </w:p>
        </w:tc>
        <w:tc>
          <w:tcPr/>
          <w:p>
            <w:pPr>
              <w:pStyle w:val="Compact"/>
              <w:jc w:val="center"/>
            </w:pPr>
            <w:r>
              <w:t xml:space="preserve">5</w:t>
            </w:r>
          </w:p>
        </w:tc>
        <w:tc>
          <w:tcPr/>
          <w:p>
            <w:pPr>
              <w:pStyle w:val="Compact"/>
              <w:jc w:val="center"/>
            </w:pPr>
            <w:r>
              <w:t xml:space="preserve">13%</w:t>
            </w:r>
          </w:p>
        </w:tc>
      </w:tr>
      <w:tr>
        <w:tc>
          <w:tcPr/>
          <w:p>
            <w:pPr>
              <w:pStyle w:val="Compact"/>
              <w:jc w:val="left"/>
            </w:pPr>
            <w:r>
              <w:rPr>
                <w:b/>
                <w:bCs/>
              </w:rPr>
              <w:t xml:space="preserve">Total</w:t>
            </w:r>
          </w:p>
        </w:tc>
        <w:tc>
          <w:tcPr/>
          <w:p>
            <w:pPr>
              <w:pStyle w:val="Compact"/>
              <w:jc w:val="center"/>
            </w:pPr>
            <w:r>
              <w:rPr>
                <w:b/>
                <w:bCs/>
              </w:rPr>
              <w:t xml:space="preserve">38</w:t>
            </w:r>
          </w:p>
        </w:tc>
        <w:tc>
          <w:tcPr/>
          <w:p>
            <w:pPr>
              <w:pStyle w:val="Compact"/>
              <w:jc w:val="center"/>
            </w:pPr>
            <w:r>
              <w:rPr>
                <w:b/>
                <w:bCs/>
              </w:rPr>
              <w:t xml:space="preserve">100%</w:t>
            </w:r>
          </w:p>
        </w:tc>
      </w:tr>
    </w:tbl>
    <w:bookmarkEnd w:id="161"/>
    <w:p>
      <w:pPr>
        <w:pStyle w:val="BodyText"/>
      </w:pPr>
      <w:r>
        <w:t xml:space="preserve">The distribution shows a healthy mix of adaptation types, with direct and algorithmic implementations (34%) providing strong evidence of IP utilization, complemented by structural and configuration implementations (29%) that realize concepts through architecture and settings.</w:t>
      </w:r>
    </w:p>
    <w:bookmarkEnd w:id="162"/>
    <w:bookmarkEnd w:id="163"/>
    <w:bookmarkStart w:id="181" w:name="chap:future-roadmap"/>
    <w:p>
      <w:pPr>
        <w:pStyle w:val="Heading1"/>
      </w:pPr>
      <w:r>
        <w:t xml:space="preserve">Future Development Roadmap</w:t>
      </w:r>
    </w:p>
    <w:p>
      <w:pPr>
        <w:pStyle w:val="FirstParagraph"/>
      </w:pPr>
      <w:r>
        <w:t xml:space="preserve">This chapter identifies opportunities for deeper IP integration and presents a roadmap for future development that leverages the full potential of the intellectual property portfolio.</w:t>
      </w:r>
    </w:p>
    <w:bookmarkStart w:id="165" w:name="implementation-maturity-model"/>
    <w:p>
      <w:pPr>
        <w:pStyle w:val="Heading2"/>
      </w:pPr>
      <w:r>
        <w:t xml:space="preserve">Implementation Maturity Model</w:t>
      </w:r>
    </w:p>
    <w:bookmarkStart w:id="164" w:name="tab:maturity-levels"/>
    <w:p>
      <w:pPr>
        <w:pStyle w:val="TableCaption"/>
      </w:pPr>
      <w:r>
        <w:t xml:space="preserve">IP Implementation Maturity Levels</w:t>
      </w:r>
    </w:p>
    <w:tbl>
      <w:tblPr>
        <w:tblStyle w:val="Table"/>
        <w:tblW w:type="auto" w:w="0"/>
        <w:tblLook w:firstRow="1" w:lastRow="0" w:firstColumn="0" w:lastColumn="0" w:noHBand="0" w:noVBand="0" w:val="0020"/>
        <w:tblCaption w:val="IP Implementation Maturity Levels"/>
      </w:tblPr>
      <w:tblGrid>
        <w:gridCol w:w="2640"/>
        <w:gridCol w:w="2640"/>
        <w:gridCol w:w="2640"/>
      </w:tblGrid>
      <w:tr>
        <w:trPr>
          <w:tblHeader w:val="on"/>
        </w:trPr>
        <w:tc>
          <w:tcPr/>
          <w:p>
            <w:pPr>
              <w:pStyle w:val="Compact"/>
              <w:jc w:val="center"/>
            </w:pPr>
            <w:r>
              <w:rPr>
                <w:b/>
                <w:bCs/>
              </w:rPr>
              <w:t xml:space="preserve">Level</w:t>
            </w:r>
          </w:p>
        </w:tc>
        <w:tc>
          <w:tcPr/>
          <w:p>
            <w:pPr>
              <w:pStyle w:val="Compact"/>
              <w:jc w:val="left"/>
            </w:pPr>
            <w:r>
              <w:rPr>
                <w:b/>
                <w:bCs/>
              </w:rPr>
              <w:t xml:space="preserve">Name</w:t>
            </w:r>
          </w:p>
        </w:tc>
        <w:tc>
          <w:tcPr/>
          <w:p>
            <w:pPr>
              <w:pStyle w:val="Compact"/>
              <w:jc w:val="left"/>
            </w:pPr>
            <w:r>
              <w:rPr>
                <w:b/>
                <w:bCs/>
              </w:rPr>
              <w:t xml:space="preserve">Description</w:t>
            </w:r>
          </w:p>
        </w:tc>
      </w:tr>
      <w:tr>
        <w:tc>
          <w:tcPr/>
          <w:p>
            <w:pPr>
              <w:pStyle w:val="Compact"/>
              <w:jc w:val="center"/>
            </w:pPr>
            <w:r>
              <w:rPr>
                <w:b/>
                <w:bCs/>
              </w:rPr>
              <w:t xml:space="preserve">L3</w:t>
            </w:r>
          </w:p>
        </w:tc>
        <w:tc>
          <w:tcPr/>
          <w:p>
            <w:pPr>
              <w:pStyle w:val="Compact"/>
              <w:jc w:val="left"/>
            </w:pPr>
            <w:r>
              <w:rPr>
                <w:b/>
                <w:bCs/>
              </w:rPr>
              <w:t xml:space="preserve">Production</w:t>
            </w:r>
          </w:p>
        </w:tc>
        <w:tc>
          <w:tcPr/>
          <w:p>
            <w:pPr>
              <w:pStyle w:val="Compact"/>
              <w:jc w:val="left"/>
            </w:pPr>
            <w:r>
              <w:t xml:space="preserve">Direct algorithmic implementation, exact constants, proven in production</w:t>
            </w:r>
          </w:p>
        </w:tc>
      </w:tr>
      <w:tr>
        <w:tc>
          <w:tcPr/>
          <w:p>
            <w:pPr>
              <w:pStyle w:val="Compact"/>
              <w:jc w:val="center"/>
            </w:pPr>
            <w:r>
              <w:rPr>
                <w:b/>
                <w:bCs/>
              </w:rPr>
              <w:t xml:space="preserve">L2</w:t>
            </w:r>
          </w:p>
        </w:tc>
        <w:tc>
          <w:tcPr/>
          <w:p>
            <w:pPr>
              <w:pStyle w:val="Compact"/>
              <w:jc w:val="left"/>
            </w:pPr>
            <w:r>
              <w:rPr>
                <w:b/>
                <w:bCs/>
              </w:rPr>
              <w:t xml:space="preserve">Integrated</w:t>
            </w:r>
          </w:p>
        </w:tc>
        <w:tc>
          <w:tcPr/>
          <w:p>
            <w:pPr>
              <w:pStyle w:val="Compact"/>
              <w:jc w:val="left"/>
            </w:pPr>
            <w:r>
              <w:t xml:space="preserve">Structural adaptation complete, clear concept mapping</w:t>
            </w:r>
          </w:p>
        </w:tc>
      </w:tr>
      <w:tr>
        <w:tc>
          <w:tcPr/>
          <w:p>
            <w:pPr>
              <w:pStyle w:val="Compact"/>
              <w:jc w:val="center"/>
            </w:pPr>
            <w:r>
              <w:rPr>
                <w:b/>
                <w:bCs/>
              </w:rPr>
              <w:t xml:space="preserve">L1</w:t>
            </w:r>
          </w:p>
        </w:tc>
        <w:tc>
          <w:tcPr/>
          <w:p>
            <w:pPr>
              <w:pStyle w:val="Compact"/>
              <w:jc w:val="left"/>
            </w:pPr>
            <w:r>
              <w:rPr>
                <w:b/>
                <w:bCs/>
              </w:rPr>
              <w:t xml:space="preserve">Foundation</w:t>
            </w:r>
          </w:p>
        </w:tc>
        <w:tc>
          <w:tcPr/>
          <w:p>
            <w:pPr>
              <w:pStyle w:val="Compact"/>
              <w:jc w:val="left"/>
            </w:pPr>
            <w:r>
              <w:t xml:space="preserve">Framework/inheritance provides base capability</w:t>
            </w:r>
          </w:p>
        </w:tc>
      </w:tr>
      <w:tr>
        <w:tc>
          <w:tcPr/>
          <w:p>
            <w:pPr>
              <w:pStyle w:val="Compact"/>
              <w:jc w:val="center"/>
            </w:pPr>
            <w:r>
              <w:rPr>
                <w:b/>
                <w:bCs/>
              </w:rPr>
              <w:t xml:space="preserve">L0</w:t>
            </w:r>
          </w:p>
        </w:tc>
        <w:tc>
          <w:tcPr/>
          <w:p>
            <w:pPr>
              <w:pStyle w:val="Compact"/>
              <w:jc w:val="left"/>
            </w:pPr>
            <w:r>
              <w:rPr>
                <w:b/>
                <w:bCs/>
              </w:rPr>
              <w:t xml:space="preserve">Opportunity</w:t>
            </w:r>
          </w:p>
        </w:tc>
        <w:tc>
          <w:tcPr/>
          <w:p>
            <w:pPr>
              <w:pStyle w:val="Compact"/>
              <w:jc w:val="left"/>
            </w:pPr>
            <w:r>
              <w:t xml:space="preserve">IP concepts available for future implementation</w:t>
            </w:r>
          </w:p>
        </w:tc>
      </w:tr>
    </w:tbl>
    <w:bookmarkEnd w:id="164"/>
    <w:bookmarkEnd w:id="165"/>
    <w:bookmarkStart w:id="167" w:name="current-maturity-assessment"/>
    <w:p>
      <w:pPr>
        <w:pStyle w:val="Heading2"/>
      </w:pPr>
      <w:r>
        <w:t xml:space="preserve">Current Maturity Assessment</w:t>
      </w:r>
    </w:p>
    <w:bookmarkStart w:id="166" w:name="tab:maturity-assessment"/>
    <w:p>
      <w:pPr>
        <w:pStyle w:val="TableCaption"/>
      </w:pPr>
      <w:r>
        <w:t xml:space="preserve">IP Implementation Maturity by Document</w:t>
      </w:r>
    </w:p>
    <w:tbl>
      <w:tblPr>
        <w:tblStyle w:val="Table"/>
        <w:tblW w:type="auto" w:w="0"/>
        <w:tblLook w:firstRow="1" w:lastRow="0" w:firstColumn="0" w:lastColumn="0" w:noHBand="0" w:noVBand="0" w:val="0020"/>
        <w:tblCaption w:val="IP Implementation Maturity by Document"/>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Level</w:t>
            </w:r>
          </w:p>
        </w:tc>
        <w:tc>
          <w:tcPr/>
          <w:p>
            <w:pPr>
              <w:pStyle w:val="Compact"/>
              <w:jc w:val="left"/>
            </w:pPr>
            <w:r>
              <w:rPr>
                <w:b/>
                <w:bCs/>
              </w:rPr>
              <w:t xml:space="preserve">Status</w:t>
            </w:r>
          </w:p>
        </w:tc>
      </w:tr>
      <w:tr>
        <w:tc>
          <w:tcPr/>
          <w:p>
            <w:pPr>
              <w:pStyle w:val="Compact"/>
              <w:jc w:val="left"/>
            </w:pPr>
            <w:r>
              <w:rPr>
                <w:b/>
                <w:bCs/>
              </w:rPr>
              <w:t xml:space="preserve">IP ID</w:t>
            </w:r>
          </w:p>
        </w:tc>
        <w:tc>
          <w:tcPr/>
          <w:p>
            <w:pPr>
              <w:pStyle w:val="Compact"/>
              <w:jc w:val="left"/>
            </w:pPr>
            <w:r>
              <w:rPr>
                <w:b/>
                <w:bCs/>
              </w:rPr>
              <w:t xml:space="preserve">Document</w:t>
            </w:r>
          </w:p>
        </w:tc>
        <w:tc>
          <w:tcPr/>
          <w:p>
            <w:pPr>
              <w:pStyle w:val="Compact"/>
              <w:jc w:val="left"/>
            </w:pPr>
            <w:r>
              <w:rPr>
                <w:b/>
                <w:bCs/>
              </w:rPr>
              <w:t xml:space="preserve">Level</w:t>
            </w:r>
          </w:p>
        </w:tc>
        <w:tc>
          <w:tcPr/>
          <w:p>
            <w:pPr>
              <w:pStyle w:val="Compact"/>
              <w:jc w:val="left"/>
            </w:pPr>
            <w:r>
              <w:rPr>
                <w:b/>
                <w:bCs/>
              </w:rPr>
              <w:t xml:space="preserve">Status</w:t>
            </w:r>
          </w:p>
        </w:tc>
      </w:tr>
      <w:tr>
        <w:tc>
          <w:tcPr/>
          <w:p>
            <w:pPr>
              <w:pStyle w:val="Compact"/>
              <w:jc w:val="left"/>
            </w:pPr>
            <w:r>
              <w:t xml:space="preserve">IP-004</w:t>
            </w:r>
          </w:p>
        </w:tc>
        <w:tc>
          <w:tcPr/>
          <w:p>
            <w:pPr>
              <w:pStyle w:val="Compact"/>
              <w:jc w:val="left"/>
            </w:pPr>
            <w:r>
              <w:t xml:space="preserve">safety-ntimeseries-mojo</w:t>
            </w:r>
          </w:p>
        </w:tc>
        <w:tc>
          <w:tcPr/>
          <w:p>
            <w:pPr>
              <w:pStyle w:val="Compact"/>
              <w:jc w:val="left"/>
            </w:pPr>
            <w:r>
              <w:rPr>
                <w:b/>
                <w:bCs/>
              </w:rPr>
              <w:t xml:space="preserve">L3</w:t>
            </w:r>
          </w:p>
        </w:tc>
        <w:tc>
          <w:tcPr/>
          <w:p>
            <w:pPr>
              <w:pStyle w:val="Compact"/>
              <w:jc w:val="left"/>
            </w:pPr>
            <w:r>
              <w:t xml:space="preserve">Production-ready anomaly detection with exact IP constants</w:t>
            </w:r>
          </w:p>
        </w:tc>
      </w:tr>
      <w:tr>
        <w:tc>
          <w:tcPr/>
          <w:p>
            <w:pPr>
              <w:pStyle w:val="Compact"/>
              <w:jc w:val="left"/>
            </w:pPr>
            <w:r>
              <w:t xml:space="preserve">IP-007</w:t>
            </w:r>
          </w:p>
        </w:tc>
        <w:tc>
          <w:tcPr/>
          <w:p>
            <w:pPr>
              <w:pStyle w:val="Compact"/>
              <w:jc w:val="left"/>
            </w:pPr>
            <w:r>
              <w:t xml:space="preserve">Ai Surprise_small</w:t>
            </w:r>
          </w:p>
        </w:tc>
        <w:tc>
          <w:tcPr/>
          <w:p>
            <w:pPr>
              <w:pStyle w:val="Compact"/>
              <w:jc w:val="left"/>
            </w:pPr>
            <w:r>
              <w:rPr>
                <w:b/>
                <w:bCs/>
              </w:rPr>
              <w:t xml:space="preserve">L3</w:t>
            </w:r>
          </w:p>
        </w:tc>
        <w:tc>
          <w:tcPr/>
          <w:p>
            <w:pPr>
              <w:pStyle w:val="Compact"/>
              <w:jc w:val="left"/>
            </w:pPr>
            <w:r>
              <w:t xml:space="preserve">Z-score surprise detection fully implemented</w:t>
            </w:r>
          </w:p>
        </w:tc>
      </w:tr>
      <w:tr>
        <w:tc>
          <w:tcPr/>
          <w:p>
            <w:pPr>
              <w:pStyle w:val="Compact"/>
              <w:jc w:val="left"/>
            </w:pPr>
            <w:r>
              <w:t xml:space="preserve">IP-001</w:t>
            </w:r>
          </w:p>
        </w:tc>
        <w:tc>
          <w:tcPr/>
          <w:p>
            <w:pPr>
              <w:pStyle w:val="Compact"/>
              <w:jc w:val="left"/>
            </w:pPr>
            <w:r>
              <w:t xml:space="preserve">safety-ai-governance</w:t>
            </w:r>
          </w:p>
        </w:tc>
        <w:tc>
          <w:tcPr/>
          <w:p>
            <w:pPr>
              <w:pStyle w:val="Compact"/>
              <w:jc w:val="left"/>
            </w:pPr>
            <w:r>
              <w:rPr>
                <w:b/>
                <w:bCs/>
              </w:rPr>
              <w:t xml:space="preserve">L3</w:t>
            </w:r>
          </w:p>
        </w:tc>
        <w:tc>
          <w:tcPr/>
          <w:p>
            <w:pPr>
              <w:pStyle w:val="Compact"/>
              <w:jc w:val="left"/>
            </w:pPr>
            <w:r>
              <w:t xml:space="preserve">Governance framework, audit logging, ODPS all in production</w:t>
            </w:r>
          </w:p>
        </w:tc>
      </w:tr>
      <w:tr>
        <w:tc>
          <w:tcPr/>
          <w:p>
            <w:pPr>
              <w:pStyle w:val="Compact"/>
              <w:jc w:val="left"/>
            </w:pPr>
            <w:r>
              <w:t xml:space="preserve">IP-002</w:t>
            </w:r>
          </w:p>
        </w:tc>
        <w:tc>
          <w:tcPr/>
          <w:p>
            <w:pPr>
              <w:pStyle w:val="Compact"/>
              <w:jc w:val="left"/>
            </w:pPr>
            <w:r>
              <w:t xml:space="preserve">safety-ndeductivedatabase-mangle</w:t>
            </w:r>
          </w:p>
        </w:tc>
        <w:tc>
          <w:tcPr/>
          <w:p>
            <w:pPr>
              <w:pStyle w:val="Compact"/>
              <w:jc w:val="left"/>
            </w:pPr>
            <w:r>
              <w:rPr>
                <w:b/>
                <w:bCs/>
              </w:rPr>
              <w:t xml:space="preserve">L2</w:t>
            </w:r>
          </w:p>
        </w:tc>
        <w:tc>
          <w:tcPr/>
          <w:p>
            <w:pPr>
              <w:pStyle w:val="Compact"/>
              <w:jc w:val="left"/>
            </w:pPr>
            <w:r>
              <w:t xml:space="preserve">Python adaptation complete; Mangle engine available for future</w:t>
            </w:r>
          </w:p>
        </w:tc>
      </w:tr>
      <w:tr>
        <w:tc>
          <w:tcPr/>
          <w:p>
            <w:pPr>
              <w:pStyle w:val="Compact"/>
              <w:jc w:val="left"/>
            </w:pPr>
            <w:r>
              <w:t xml:space="preserve">IP-006</w:t>
            </w:r>
          </w:p>
        </w:tc>
        <w:tc>
          <w:tcPr/>
          <w:p>
            <w:pPr>
              <w:pStyle w:val="Compact"/>
              <w:jc w:val="left"/>
            </w:pPr>
            <w:r>
              <w:t xml:space="preserve">AI Earnings Analysis Module</w:t>
            </w:r>
          </w:p>
        </w:tc>
        <w:tc>
          <w:tcPr/>
          <w:p>
            <w:pPr>
              <w:pStyle w:val="Compact"/>
              <w:jc w:val="left"/>
            </w:pPr>
            <w:r>
              <w:rPr>
                <w:b/>
                <w:bCs/>
              </w:rPr>
              <w:t xml:space="preserve">L2</w:t>
            </w:r>
          </w:p>
        </w:tc>
        <w:tc>
          <w:tcPr/>
          <w:p>
            <w:pPr>
              <w:pStyle w:val="Compact"/>
              <w:jc w:val="left"/>
            </w:pPr>
            <w:r>
              <w:t xml:space="preserve">Constitutional AI patterns integrated; multi-modal expansion possible</w:t>
            </w:r>
          </w:p>
        </w:tc>
      </w:tr>
      <w:tr>
        <w:tc>
          <w:tcPr/>
          <w:p>
            <w:pPr>
              <w:pStyle w:val="Compact"/>
              <w:jc w:val="left"/>
            </w:pPr>
            <w:r>
              <w:t xml:space="preserve">IP-003</w:t>
            </w:r>
          </w:p>
        </w:tc>
        <w:tc>
          <w:tcPr/>
          <w:p>
            <w:pPr>
              <w:pStyle w:val="Compact"/>
              <w:jc w:val="left"/>
            </w:pPr>
            <w:r>
              <w:t xml:space="preserve">safety-nlocalmodels-mojo</w:t>
            </w:r>
          </w:p>
        </w:tc>
        <w:tc>
          <w:tcPr/>
          <w:p>
            <w:pPr>
              <w:pStyle w:val="Compact"/>
              <w:jc w:val="left"/>
            </w:pPr>
            <w:r>
              <w:rPr>
                <w:b/>
                <w:bCs/>
              </w:rPr>
              <w:t xml:space="preserve">L1</w:t>
            </w:r>
          </w:p>
        </w:tc>
        <w:tc>
          <w:tcPr/>
          <w:p>
            <w:pPr>
              <w:pStyle w:val="Compact"/>
              <w:jc w:val="left"/>
            </w:pPr>
            <w:r>
              <w:t xml:space="preserve">vLLM provides foundation; custom safety wrappers possible</w:t>
            </w:r>
          </w:p>
        </w:tc>
      </w:tr>
      <w:tr>
        <w:tc>
          <w:tcPr/>
          <w:p>
            <w:pPr>
              <w:pStyle w:val="Compact"/>
              <w:jc w:val="left"/>
            </w:pPr>
            <w:r>
              <w:t xml:space="preserve">IP-005</w:t>
            </w:r>
          </w:p>
        </w:tc>
        <w:tc>
          <w:tcPr/>
          <w:p>
            <w:pPr>
              <w:pStyle w:val="Compact"/>
              <w:jc w:val="left"/>
            </w:pPr>
            <w:r>
              <w:t xml:space="preserve">safety-aimo-ntimeseries</w:t>
            </w:r>
          </w:p>
        </w:tc>
        <w:tc>
          <w:tcPr/>
          <w:p>
            <w:pPr>
              <w:pStyle w:val="Compact"/>
              <w:jc w:val="left"/>
            </w:pPr>
            <w:r>
              <w:rPr>
                <w:b/>
                <w:bCs/>
              </w:rPr>
              <w:t xml:space="preserve">L1</w:t>
            </w:r>
          </w:p>
        </w:tc>
        <w:tc>
          <w:tcPr/>
          <w:p>
            <w:pPr>
              <w:pStyle w:val="Compact"/>
              <w:jc w:val="left"/>
            </w:pPr>
            <w:r>
              <w:t xml:space="preserve">numpy/scipy foundation; AIMO library packaging opportunity</w:t>
            </w:r>
          </w:p>
        </w:tc>
      </w:tr>
      <w:tr>
        <w:tc>
          <w:tcPr/>
          <w:p>
            <w:pPr>
              <w:pStyle w:val="Compact"/>
              <w:jc w:val="left"/>
            </w:pPr>
            <w:r>
              <w:t xml:space="preserve">IP-008</w:t>
            </w:r>
          </w:p>
        </w:tc>
        <w:tc>
          <w:tcPr/>
          <w:p>
            <w:pPr>
              <w:pStyle w:val="Compact"/>
              <w:jc w:val="left"/>
            </w:pPr>
            <w:r>
              <w:t xml:space="preserve">digitaltwin</w:t>
            </w:r>
          </w:p>
        </w:tc>
        <w:tc>
          <w:tcPr/>
          <w:p>
            <w:pPr>
              <w:pStyle w:val="Compact"/>
              <w:jc w:val="left"/>
            </w:pPr>
            <w:r>
              <w:rPr>
                <w:b/>
                <w:bCs/>
              </w:rPr>
              <w:t xml:space="preserve">L0</w:t>
            </w:r>
          </w:p>
        </w:tc>
        <w:tc>
          <w:tcPr/>
          <w:p>
            <w:pPr>
              <w:pStyle w:val="Compact"/>
              <w:jc w:val="left"/>
            </w:pPr>
            <w:r>
              <w:t xml:space="preserve">Rich IP for adaptive systems; expansion opportunity</w:t>
            </w:r>
          </w:p>
        </w:tc>
      </w:tr>
      <w:tr>
        <w:tc>
          <w:tcPr/>
          <w:p>
            <w:pPr>
              <w:pStyle w:val="Compact"/>
              <w:jc w:val="left"/>
            </w:pPr>
            <w:r>
              <w:t xml:space="preserve">IP-009</w:t>
            </w:r>
          </w:p>
        </w:tc>
        <w:tc>
          <w:tcPr/>
          <w:p>
            <w:pPr>
              <w:pStyle w:val="Compact"/>
              <w:jc w:val="left"/>
            </w:pPr>
            <w:r>
              <w:t xml:space="preserve">narrariveai</w:t>
            </w:r>
          </w:p>
        </w:tc>
        <w:tc>
          <w:tcPr/>
          <w:p>
            <w:pPr>
              <w:pStyle w:val="Compact"/>
              <w:jc w:val="left"/>
            </w:pPr>
            <w:r>
              <w:rPr>
                <w:b/>
                <w:bCs/>
              </w:rPr>
              <w:t xml:space="preserve">L0</w:t>
            </w:r>
          </w:p>
        </w:tc>
        <w:tc>
          <w:tcPr/>
          <w:p>
            <w:pPr>
              <w:pStyle w:val="Compact"/>
              <w:jc w:val="left"/>
            </w:pPr>
            <w:r>
              <w:t xml:space="preserve">Stability metrics IP; narrative intelligence expansion</w:t>
            </w:r>
          </w:p>
        </w:tc>
      </w:tr>
    </w:tbl>
    <w:bookmarkEnd w:id="166"/>
    <w:bookmarkEnd w:id="167"/>
    <w:bookmarkStart w:id="171" w:name="innovation-opportunities"/>
    <w:p>
      <w:pPr>
        <w:pStyle w:val="Heading2"/>
      </w:pPr>
      <w:r>
        <w:t xml:space="preserve">Innovation Opportunities</w:t>
      </w:r>
    </w:p>
    <w:bookmarkStart w:id="168" w:name="near-term-opportunities-q2-q3-2026"/>
    <w:p>
      <w:pPr>
        <w:pStyle w:val="Heading3"/>
      </w:pPr>
      <w:r>
        <w:t xml:space="preserve">Near-Term Opportunities (Q2-Q3 2026)</w:t>
      </w:r>
    </w:p>
    <w:p>
      <w:pPr>
        <w:pStyle w:val="FirstParagraph"/>
      </w:pPr>
      <w:r>
        <w:rPr>
          <w:b/>
          <w:bCs/>
        </w:rPr>
        <w:t xml:space="preserve">Description</w:t>
      </w:r>
      <w:r>
        <w:t xml:space="preserve">: Package the AIMO verified algorithms as a standalone Python library that wraps numpy/scipy with formal specifications and error bounds.</w:t>
      </w:r>
    </w:p>
    <w:p>
      <w:pPr>
        <w:pStyle w:val="BodyText"/>
      </w:pPr>
      <w:r>
        <w:rPr>
          <w:b/>
          <w:bCs/>
        </w:rPr>
        <w:t xml:space="preserve">Business Value</w:t>
      </w:r>
      <w:r>
        <w:t xml:space="preserve">:</w:t>
      </w:r>
    </w:p>
    <w:p>
      <w:pPr>
        <w:numPr>
          <w:ilvl w:val="0"/>
          <w:numId w:val="1019"/>
        </w:numPr>
      </w:pPr>
      <w:r>
        <w:t xml:space="preserve">Differentiator:</w:t>
      </w:r>
      <w:r>
        <w:t xml:space="preserve"> </w:t>
      </w:r>
      <w:r>
        <w:t xml:space="preserve">“Mathematically verified”</w:t>
      </w:r>
      <w:r>
        <w:t xml:space="preserve"> </w:t>
      </w:r>
      <w:r>
        <w:t xml:space="preserve">analytics</w:t>
      </w:r>
    </w:p>
    <w:p>
      <w:pPr>
        <w:numPr>
          <w:ilvl w:val="0"/>
          <w:numId w:val="1019"/>
        </w:numPr>
      </w:pPr>
      <w:r>
        <w:t xml:space="preserve">Risk reduction: Formal error bounds for financial calculations</w:t>
      </w:r>
    </w:p>
    <w:p>
      <w:pPr>
        <w:numPr>
          <w:ilvl w:val="0"/>
          <w:numId w:val="1019"/>
        </w:numPr>
      </w:pPr>
      <w:r>
        <w:t xml:space="preserve">Reusable: Applicable across all SAP-OSS analytics</w:t>
      </w:r>
    </w:p>
    <w:p>
      <w:pPr>
        <w:pStyle w:val="FirstParagraph"/>
      </w:pPr>
      <w:r>
        <w:rPr>
          <w:b/>
          <w:bCs/>
        </w:rPr>
        <w:t xml:space="preserve">Implementation Path</w:t>
      </w:r>
      <w:r>
        <w:t xml:space="preserve">:</w:t>
      </w:r>
    </w:p>
    <w:p>
      <w:pPr>
        <w:numPr>
          <w:ilvl w:val="0"/>
          <w:numId w:val="1020"/>
        </w:numPr>
      </w:pPr>
      <w:r>
        <w:t xml:space="preserve">Create package</w:t>
      </w:r>
    </w:p>
    <w:p>
      <w:pPr>
        <w:numPr>
          <w:ilvl w:val="0"/>
          <w:numId w:val="1020"/>
        </w:numPr>
      </w:pPr>
      <w:r>
        <w:t xml:space="preserve">Wrap numpy/scipy functions with AIMO interfaces</w:t>
      </w:r>
    </w:p>
    <w:p>
      <w:pPr>
        <w:numPr>
          <w:ilvl w:val="0"/>
          <w:numId w:val="1020"/>
        </w:numPr>
      </w:pPr>
      <w:r>
        <w:t xml:space="preserve">Add formal specification docstrings per IP-005 format</w:t>
      </w:r>
    </w:p>
    <w:p>
      <w:pPr>
        <w:numPr>
          <w:ilvl w:val="0"/>
          <w:numId w:val="1020"/>
        </w:numPr>
      </w:pPr>
      <w:r>
        <w:t xml:space="preserve">Unit tests verify error bounds</w:t>
      </w:r>
    </w:p>
    <w:p>
      <w:pPr>
        <w:pStyle w:val="FirstParagraph"/>
      </w:pPr>
      <w:r>
        <w:rPr>
          <w:b/>
          <w:bCs/>
        </w:rPr>
        <w:t xml:space="preserve">Effort</w:t>
      </w:r>
      <w:r>
        <w:t xml:space="preserve">: 2-3 weeks |</w:t>
      </w:r>
      <w:r>
        <w:t xml:space="preserve"> </w:t>
      </w:r>
      <w:r>
        <w:rPr>
          <w:b/>
          <w:bCs/>
        </w:rPr>
        <w:t xml:space="preserve">Impact</w:t>
      </w:r>
      <w:r>
        <w:t xml:space="preserve">: High</w:t>
      </w:r>
    </w:p>
    <w:p>
      <w:pPr>
        <w:pStyle w:val="BodyText"/>
      </w:pPr>
      <w:r>
        <w:rPr>
          <w:b/>
          <w:bCs/>
        </w:rPr>
        <w:t xml:space="preserve">Description</w:t>
      </w:r>
      <w:r>
        <w:t xml:space="preserve">: Create a safety validation wrapper that verifies vLLM configurations meet IP-003 numerical safety requirements.</w:t>
      </w:r>
    </w:p>
    <w:p>
      <w:pPr>
        <w:pStyle w:val="BodyText"/>
      </w:pPr>
      <w:r>
        <w:rPr>
          <w:b/>
          <w:bCs/>
        </w:rPr>
        <w:t xml:space="preserve">Business Value</w:t>
      </w:r>
      <w:r>
        <w:t xml:space="preserve">:</w:t>
      </w:r>
    </w:p>
    <w:p>
      <w:pPr>
        <w:numPr>
          <w:ilvl w:val="0"/>
          <w:numId w:val="1021"/>
        </w:numPr>
      </w:pPr>
      <w:r>
        <w:t xml:space="preserve">Compliance: Document numerical safety guarantees</w:t>
      </w:r>
    </w:p>
    <w:p>
      <w:pPr>
        <w:numPr>
          <w:ilvl w:val="0"/>
          <w:numId w:val="1021"/>
        </w:numPr>
      </w:pPr>
      <w:r>
        <w:t xml:space="preserve">Governance: Automated validation of inference configurations</w:t>
      </w:r>
    </w:p>
    <w:p>
      <w:pPr>
        <w:numPr>
          <w:ilvl w:val="0"/>
          <w:numId w:val="1021"/>
        </w:numPr>
      </w:pPr>
      <w:r>
        <w:t xml:space="preserve">Audit: Clear evidence of IP-003 implementation</w:t>
      </w:r>
    </w:p>
    <w:p>
      <w:pPr>
        <w:pStyle w:val="FirstParagraph"/>
      </w:pPr>
      <w:r>
        <w:rPr>
          <w:b/>
          <w:bCs/>
        </w:rPr>
        <w:t xml:space="preserve">Implementation Path</w:t>
      </w:r>
      <w:r>
        <w:t xml:space="preserve">:</w:t>
      </w:r>
    </w:p>
    <w:p>
      <w:pPr>
        <w:numPr>
          <w:ilvl w:val="0"/>
          <w:numId w:val="1022"/>
        </w:numPr>
      </w:pPr>
      <w:r>
        <w:t xml:space="preserve">Create</w:t>
      </w:r>
    </w:p>
    <w:p>
      <w:pPr>
        <w:numPr>
          <w:ilvl w:val="0"/>
          <w:numId w:val="1022"/>
        </w:numPr>
      </w:pPr>
      <w:r>
        <w:t xml:space="preserve">Validate softmax stability (temperature bounds)</w:t>
      </w:r>
    </w:p>
    <w:p>
      <w:pPr>
        <w:numPr>
          <w:ilvl w:val="0"/>
          <w:numId w:val="1022"/>
        </w:numPr>
      </w:pPr>
      <w:r>
        <w:t xml:space="preserve">Validate quantization method (AWQ/GPTQ error bounds)</w:t>
      </w:r>
    </w:p>
    <w:p>
      <w:pPr>
        <w:numPr>
          <w:ilvl w:val="0"/>
          <w:numId w:val="1022"/>
        </w:numPr>
      </w:pPr>
      <w:r>
        <w:t xml:space="preserve">Log IP-003 compliance to audit trail</w:t>
      </w:r>
    </w:p>
    <w:p>
      <w:pPr>
        <w:pStyle w:val="FirstParagraph"/>
      </w:pPr>
      <w:r>
        <w:rPr>
          <w:b/>
          <w:bCs/>
        </w:rPr>
        <w:t xml:space="preserve">Effort</w:t>
      </w:r>
      <w:r>
        <w:t xml:space="preserve">: 1-2 weeks |</w:t>
      </w:r>
      <w:r>
        <w:t xml:space="preserve"> </w:t>
      </w:r>
      <w:r>
        <w:rPr>
          <w:b/>
          <w:bCs/>
        </w:rPr>
        <w:t xml:space="preserve">Impact</w:t>
      </w:r>
      <w:r>
        <w:t xml:space="preserve">: Medium</w:t>
      </w:r>
    </w:p>
    <w:bookmarkEnd w:id="168"/>
    <w:bookmarkStart w:id="169" w:name="Xb90fb503d3ac9e003d8ee14f33d057eefcef252"/>
    <w:p>
      <w:pPr>
        <w:pStyle w:val="Heading3"/>
      </w:pPr>
      <w:r>
        <w:t xml:space="preserve">Medium-Term Opportunities (Q4 2026 - Q1 2027)</w:t>
      </w:r>
    </w:p>
    <w:p>
      <w:pPr>
        <w:pStyle w:val="FirstParagraph"/>
      </w:pPr>
      <w:r>
        <w:rPr>
          <w:b/>
          <w:bCs/>
        </w:rPr>
        <w:t xml:space="preserve">Description</w:t>
      </w:r>
      <w:r>
        <w:t xml:space="preserve">: Apply Liquid Neural Network concepts from IP-008 to create an adaptive analytics engine that learns entity-specific patterns.</w:t>
      </w:r>
    </w:p>
    <w:p>
      <w:pPr>
        <w:pStyle w:val="BodyText"/>
      </w:pPr>
      <w:r>
        <w:rPr>
          <w:b/>
          <w:bCs/>
        </w:rPr>
        <w:t xml:space="preserve">Business Value</w:t>
      </w:r>
      <w:r>
        <w:t xml:space="preserve">:</w:t>
      </w:r>
    </w:p>
    <w:p>
      <w:pPr>
        <w:numPr>
          <w:ilvl w:val="0"/>
          <w:numId w:val="1023"/>
        </w:numPr>
      </w:pPr>
      <w:r>
        <w:t xml:space="preserve">Personalization: Entity-specific anomaly thresholds</w:t>
      </w:r>
    </w:p>
    <w:p>
      <w:pPr>
        <w:numPr>
          <w:ilvl w:val="0"/>
          <w:numId w:val="1023"/>
        </w:numPr>
      </w:pPr>
      <w:r>
        <w:t xml:space="preserve">Learning: Improves with each review cycle</w:t>
      </w:r>
    </w:p>
    <w:p>
      <w:pPr>
        <w:numPr>
          <w:ilvl w:val="0"/>
          <w:numId w:val="1023"/>
        </w:numPr>
      </w:pPr>
      <w:r>
        <w:t xml:space="preserve">Efficiency: Reduces false positives over time</w:t>
      </w:r>
    </w:p>
    <w:p>
      <w:pPr>
        <w:pStyle w:val="FirstParagraph"/>
      </w:pPr>
      <w:r>
        <w:rPr>
          <w:b/>
          <w:bCs/>
        </w:rPr>
        <w:t xml:space="preserve">Implementation Path</w:t>
      </w:r>
      <w:r>
        <w:t xml:space="preserve">:</w:t>
      </w:r>
    </w:p>
    <w:p>
      <w:pPr>
        <w:numPr>
          <w:ilvl w:val="0"/>
          <w:numId w:val="1024"/>
        </w:numPr>
      </w:pPr>
      <w:r>
        <w:t xml:space="preserve">Apply</w:t>
      </w:r>
      <w:r>
        <w:t xml:space="preserve"> </w:t>
      </w:r>
      <w:r>
        <w:t xml:space="preserve">“adaptive time constant”</w:t>
      </w:r>
      <w:r>
        <w:t xml:space="preserve"> </w:t>
      </w:r>
      <w:r>
        <w:t xml:space="preserve">concept to threshold calibration</w:t>
      </w:r>
    </w:p>
    <w:p>
      <w:pPr>
        <w:numPr>
          <w:ilvl w:val="0"/>
          <w:numId w:val="1024"/>
        </w:numPr>
      </w:pPr>
      <w:r>
        <w:t xml:space="preserve">Implement</w:t>
      </w:r>
      <w:r>
        <w:t xml:space="preserve"> </w:t>
      </w:r>
      <w:r>
        <w:t xml:space="preserve">“physics world model”</w:t>
      </w:r>
      <w:r>
        <w:t xml:space="preserve"> </w:t>
      </w:r>
      <w:r>
        <w:t xml:space="preserve">as learned financial baselines</w:t>
      </w:r>
    </w:p>
    <w:p>
      <w:pPr>
        <w:numPr>
          <w:ilvl w:val="0"/>
          <w:numId w:val="1024"/>
        </w:numPr>
      </w:pPr>
      <w:r>
        <w:t xml:space="preserve">Track</w:t>
      </w:r>
      <w:r>
        <w:t xml:space="preserve"> </w:t>
      </w:r>
      <w:r>
        <w:t xml:space="preserve">“stability”</w:t>
      </w:r>
      <w:r>
        <w:t xml:space="preserve"> </w:t>
      </w:r>
      <w:r>
        <w:t xml:space="preserve">metrics for model confidence</w:t>
      </w:r>
    </w:p>
    <w:p>
      <w:pPr>
        <w:numPr>
          <w:ilvl w:val="0"/>
          <w:numId w:val="1024"/>
        </w:numPr>
      </w:pPr>
      <w:r>
        <w:t xml:space="preserve">Create feedback loop from reviewer decisions</w:t>
      </w:r>
    </w:p>
    <w:p>
      <w:pPr>
        <w:pStyle w:val="FirstParagraph"/>
      </w:pPr>
      <w:r>
        <w:rPr>
          <w:b/>
          <w:bCs/>
        </w:rPr>
        <w:t xml:space="preserve">Effort</w:t>
      </w:r>
      <w:r>
        <w:t xml:space="preserve">: 6-8 weeks |</w:t>
      </w:r>
      <w:r>
        <w:t xml:space="preserve"> </w:t>
      </w:r>
      <w:r>
        <w:rPr>
          <w:b/>
          <w:bCs/>
        </w:rPr>
        <w:t xml:space="preserve">Impact</w:t>
      </w:r>
      <w:r>
        <w:t xml:space="preserve">: Very High</w:t>
      </w:r>
    </w:p>
    <w:p>
      <w:pPr>
        <w:pStyle w:val="BodyText"/>
      </w:pPr>
      <w:r>
        <w:rPr>
          <w:b/>
          <w:bCs/>
        </w:rPr>
        <w:t xml:space="preserve">Description</w:t>
      </w:r>
      <w:r>
        <w:t xml:space="preserve">: Extend commentary generation with IP-009’s stability-aware narrative framework for consistent, bounded AI explanations.</w:t>
      </w:r>
    </w:p>
    <w:p>
      <w:pPr>
        <w:pStyle w:val="BodyText"/>
      </w:pPr>
      <w:r>
        <w:rPr>
          <w:b/>
          <w:bCs/>
        </w:rPr>
        <w:t xml:space="preserve">Business Value</w:t>
      </w:r>
      <w:r>
        <w:t xml:space="preserve">:</w:t>
      </w:r>
    </w:p>
    <w:p>
      <w:pPr>
        <w:numPr>
          <w:ilvl w:val="0"/>
          <w:numId w:val="1025"/>
        </w:numPr>
      </w:pPr>
      <w:r>
        <w:t xml:space="preserve">Consistency: Bounded narrative generation</w:t>
      </w:r>
    </w:p>
    <w:p>
      <w:pPr>
        <w:numPr>
          <w:ilvl w:val="0"/>
          <w:numId w:val="1025"/>
        </w:numPr>
      </w:pPr>
      <w:r>
        <w:t xml:space="preserve">Governance: Traffic-light stability indicators for AI output</w:t>
      </w:r>
    </w:p>
    <w:p>
      <w:pPr>
        <w:numPr>
          <w:ilvl w:val="0"/>
          <w:numId w:val="1025"/>
        </w:numPr>
      </w:pPr>
      <w:r>
        <w:t xml:space="preserve">Trust: Measurable AI explanation quality</w:t>
      </w:r>
    </w:p>
    <w:p>
      <w:pPr>
        <w:pStyle w:val="FirstParagraph"/>
      </w:pPr>
      <w:r>
        <w:rPr>
          <w:b/>
          <w:bCs/>
        </w:rPr>
        <w:t xml:space="preserve">Implementation Path</w:t>
      </w:r>
      <w:r>
        <w:t xml:space="preserve">:</w:t>
      </w:r>
    </w:p>
    <w:p>
      <w:pPr>
        <w:numPr>
          <w:ilvl w:val="0"/>
          <w:numId w:val="1026"/>
        </w:numPr>
      </w:pPr>
      <w:r>
        <w:t xml:space="preserve">Apply Lyapunov stability concept to commentary consistency</w:t>
      </w:r>
    </w:p>
    <w:p>
      <w:pPr>
        <w:numPr>
          <w:ilvl w:val="0"/>
          <w:numId w:val="1026"/>
        </w:numPr>
      </w:pPr>
      <w:r>
        <w:t xml:space="preserve">Implement stability dashboard for AI output monitoring</w:t>
      </w:r>
    </w:p>
    <w:p>
      <w:pPr>
        <w:numPr>
          <w:ilvl w:val="0"/>
          <w:numId w:val="1026"/>
        </w:numPr>
      </w:pPr>
      <w:r>
        <w:t xml:space="preserve">Add traffic-light indicators to commentary confidence</w:t>
      </w:r>
    </w:p>
    <w:p>
      <w:pPr>
        <w:numPr>
          <w:ilvl w:val="0"/>
          <w:numId w:val="1026"/>
        </w:numPr>
      </w:pPr>
      <w:r>
        <w:t xml:space="preserve">Track narrative</w:t>
      </w:r>
      <w:r>
        <w:t xml:space="preserve"> </w:t>
      </w:r>
      <w:r>
        <w:t xml:space="preserve">“drift”</w:t>
      </w:r>
      <w:r>
        <w:t xml:space="preserve"> </w:t>
      </w:r>
      <w:r>
        <w:t xml:space="preserve">over time</w:t>
      </w:r>
    </w:p>
    <w:p>
      <w:pPr>
        <w:pStyle w:val="FirstParagraph"/>
      </w:pPr>
      <w:r>
        <w:rPr>
          <w:b/>
          <w:bCs/>
        </w:rPr>
        <w:t xml:space="preserve">Effort</w:t>
      </w:r>
      <w:r>
        <w:t xml:space="preserve">: 4-6 weeks |</w:t>
      </w:r>
      <w:r>
        <w:t xml:space="preserve"> </w:t>
      </w:r>
      <w:r>
        <w:rPr>
          <w:b/>
          <w:bCs/>
        </w:rPr>
        <w:t xml:space="preserve">Impact</w:t>
      </w:r>
      <w:r>
        <w:t xml:space="preserve">: High</w:t>
      </w:r>
    </w:p>
    <w:bookmarkEnd w:id="169"/>
    <w:bookmarkStart w:id="170" w:name="long-term-vision-2027"/>
    <w:p>
      <w:pPr>
        <w:pStyle w:val="Heading3"/>
      </w:pPr>
      <w:r>
        <w:t xml:space="preserve">Long-Term Vision (2027+)</w:t>
      </w:r>
    </w:p>
    <w:p>
      <w:pPr>
        <w:pStyle w:val="FirstParagraph"/>
      </w:pPr>
      <w:r>
        <w:rPr>
          <w:b/>
          <w:bCs/>
        </w:rPr>
        <w:t xml:space="preserve">Description</w:t>
      </w:r>
      <w:r>
        <w:t xml:space="preserve">: Implement a full Mangle (Datalog) rule engine for declarative governance policies.</w:t>
      </w:r>
    </w:p>
    <w:p>
      <w:pPr>
        <w:pStyle w:val="BodyText"/>
      </w:pPr>
      <w:r>
        <w:rPr>
          <w:b/>
          <w:bCs/>
        </w:rPr>
        <w:t xml:space="preserve">Business Value</w:t>
      </w:r>
      <w:r>
        <w:t xml:space="preserve">:</w:t>
      </w:r>
    </w:p>
    <w:p>
      <w:pPr>
        <w:numPr>
          <w:ilvl w:val="0"/>
          <w:numId w:val="1027"/>
        </w:numPr>
      </w:pPr>
      <w:r>
        <w:t xml:space="preserve">Declarative: Business rules without code changes</w:t>
      </w:r>
    </w:p>
    <w:p>
      <w:pPr>
        <w:numPr>
          <w:ilvl w:val="0"/>
          <w:numId w:val="1027"/>
        </w:numPr>
      </w:pPr>
      <w:r>
        <w:t xml:space="preserve">Formal: Mathematically verifiable policy compliance</w:t>
      </w:r>
    </w:p>
    <w:p>
      <w:pPr>
        <w:numPr>
          <w:ilvl w:val="0"/>
          <w:numId w:val="1027"/>
        </w:numPr>
      </w:pPr>
      <w:r>
        <w:t xml:space="preserve">Scalable: Add new rules without deployment</w:t>
      </w:r>
    </w:p>
    <w:p>
      <w:pPr>
        <w:pStyle w:val="FirstParagraph"/>
      </w:pPr>
      <w:r>
        <w:rPr>
          <w:b/>
          <w:bCs/>
        </w:rPr>
        <w:t xml:space="preserve">Implementation Path</w:t>
      </w:r>
      <w:r>
        <w:t xml:space="preserve">:</w:t>
      </w:r>
    </w:p>
    <w:p>
      <w:pPr>
        <w:numPr>
          <w:ilvl w:val="0"/>
          <w:numId w:val="1028"/>
        </w:numPr>
      </w:pPr>
      <w:r>
        <w:t xml:space="preserve">Evaluate Mangle/Datalog engines (Soufflé, DataFun)</w:t>
      </w:r>
    </w:p>
    <w:p>
      <w:pPr>
        <w:numPr>
          <w:ilvl w:val="0"/>
          <w:numId w:val="1028"/>
        </w:numPr>
      </w:pPr>
      <w:r>
        <w:t xml:space="preserve">Port IP-001 safety gate rules to Mangle syntax</w:t>
      </w:r>
    </w:p>
    <w:p>
      <w:pPr>
        <w:numPr>
          <w:ilvl w:val="0"/>
          <w:numId w:val="1028"/>
        </w:numPr>
      </w:pPr>
      <w:r>
        <w:t xml:space="preserve">Create Python bindings for rule evaluation</w:t>
      </w:r>
    </w:p>
    <w:p>
      <w:pPr>
        <w:numPr>
          <w:ilvl w:val="0"/>
          <w:numId w:val="1028"/>
        </w:numPr>
      </w:pPr>
      <w:r>
        <w:t xml:space="preserve">Integrate with governance framework</w:t>
      </w:r>
    </w:p>
    <w:p>
      <w:pPr>
        <w:pStyle w:val="FirstParagraph"/>
      </w:pPr>
      <w:r>
        <w:rPr>
          <w:b/>
          <w:bCs/>
        </w:rPr>
        <w:t xml:space="preserve">Effort</w:t>
      </w:r>
      <w:r>
        <w:t xml:space="preserve">: 3-4 months |</w:t>
      </w:r>
      <w:r>
        <w:t xml:space="preserve"> </w:t>
      </w:r>
      <w:r>
        <w:rPr>
          <w:b/>
          <w:bCs/>
        </w:rPr>
        <w:t xml:space="preserve">Impact</w:t>
      </w:r>
      <w:r>
        <w:t xml:space="preserve">: Transformational</w:t>
      </w:r>
    </w:p>
    <w:bookmarkEnd w:id="170"/>
    <w:bookmarkEnd w:id="171"/>
    <w:bookmarkStart w:id="173" w:name="development-roadmap"/>
    <w:p>
      <w:pPr>
        <w:pStyle w:val="Heading2"/>
      </w:pPr>
      <w:r>
        <w:t xml:space="preserve">Development Roadmap</w:t>
      </w:r>
    </w:p>
    <w:bookmarkStart w:id="172" w:name="fig:roadmap"/>
    <w:tbl>
      <w:tblPr>
        <w:tblStyle w:val="FigureTable"/>
        <w:tblW w:type="auto" w:w="0"/>
        <w:jc w:val="center"/>
        <w:tblLook w:firstRow="0" w:lastRow="0" w:firstColumn="0" w:lastColumn="0"/>
      </w:tblPr>
      <w:tblGrid/>
    </w:tbl>
    <w:p>
      <w:pPr>
        <w:pStyle w:val="ImageCaption"/>
      </w:pPr>
      <w:r>
        <w:t xml:space="preserve">IP Implementation Roadmap</w:t>
      </w:r>
    </w:p>
    <w:bookmarkEnd w:id="172"/>
    <w:bookmarkEnd w:id="173"/>
    <w:bookmarkStart w:id="175" w:name="maturity-progression-path"/>
    <w:p>
      <w:pPr>
        <w:pStyle w:val="Heading2"/>
      </w:pPr>
      <w:r>
        <w:t xml:space="preserve">Maturity Progression Path</w:t>
      </w:r>
    </w:p>
    <w:bookmarkStart w:id="174" w:name="tab:maturity-progression"/>
    <w:p>
      <w:pPr>
        <w:pStyle w:val="TableCaption"/>
      </w:pPr>
      <w:r>
        <w:t xml:space="preserve">Target Maturity Progression</w:t>
      </w:r>
    </w:p>
    <w:tbl>
      <w:tblPr>
        <w:tblStyle w:val="Table"/>
        <w:tblW w:type="auto" w:w="0"/>
        <w:tblLook w:firstRow="1" w:lastRow="0" w:firstColumn="0" w:lastColumn="0" w:noHBand="0" w:noVBand="0" w:val="0020"/>
        <w:tblCaption w:val="Target Maturity Progression"/>
      </w:tblPr>
      <w:tblGrid>
        <w:gridCol w:w="1584"/>
        <w:gridCol w:w="1584"/>
        <w:gridCol w:w="1584"/>
        <w:gridCol w:w="1584"/>
        <w:gridCol w:w="1584"/>
      </w:tblGrid>
      <w:tr>
        <w:trPr>
          <w:tblHeader w:val="on"/>
        </w:trPr>
        <w:tc>
          <w:tcPr/>
          <w:p>
            <w:pPr>
              <w:pStyle w:val="Compact"/>
              <w:jc w:val="left"/>
            </w:pPr>
            <w:r>
              <w:rPr>
                <w:b/>
                <w:bCs/>
              </w:rPr>
              <w:t xml:space="preserve">IP ID</w:t>
            </w:r>
          </w:p>
        </w:tc>
        <w:tc>
          <w:tcPr/>
          <w:p>
            <w:pPr>
              <w:pStyle w:val="Compact"/>
              <w:jc w:val="left"/>
            </w:pPr>
            <w:r>
              <w:rPr>
                <w:b/>
                <w:bCs/>
              </w:rPr>
              <w:t xml:space="preserve">Current</w:t>
            </w:r>
          </w:p>
        </w:tc>
        <w:tc>
          <w:tcPr/>
          <w:p>
            <w:pPr>
              <w:pStyle w:val="Compact"/>
              <w:jc w:val="left"/>
            </w:pPr>
            <w:r>
              <w:rPr>
                <w:b/>
                <w:bCs/>
              </w:rPr>
              <w:t xml:space="preserve">Q4 2026</w:t>
            </w:r>
          </w:p>
        </w:tc>
        <w:tc>
          <w:tcPr/>
          <w:p>
            <w:pPr>
              <w:pStyle w:val="Compact"/>
              <w:jc w:val="left"/>
            </w:pPr>
            <w:r>
              <w:rPr>
                <w:b/>
                <w:bCs/>
              </w:rPr>
              <w:t xml:space="preserve">2027</w:t>
            </w:r>
          </w:p>
        </w:tc>
        <w:tc>
          <w:tcPr/>
          <w:p>
            <w:pPr>
              <w:pStyle w:val="Compact"/>
              <w:jc w:val="left"/>
            </w:pPr>
            <w:r>
              <w:rPr>
                <w:b/>
                <w:bCs/>
              </w:rPr>
              <w:t xml:space="preserve">Key Deliverable</w:t>
            </w:r>
          </w:p>
        </w:tc>
      </w:tr>
      <w:tr>
        <w:tc>
          <w:tcPr/>
          <w:p>
            <w:pPr>
              <w:pStyle w:val="Compact"/>
              <w:jc w:val="left"/>
            </w:pPr>
            <w:r>
              <w:t xml:space="preserve">IP-003</w:t>
            </w:r>
          </w:p>
        </w:tc>
        <w:tc>
          <w:tcPr/>
          <w:p>
            <w:pPr>
              <w:pStyle w:val="Compact"/>
              <w:jc w:val="left"/>
            </w:pPr>
            <w:r>
              <w:t xml:space="preserve">L1</w:t>
            </w:r>
          </w:p>
        </w:tc>
        <w:tc>
          <w:tcPr/>
          <w:p>
            <w:pPr>
              <w:pStyle w:val="Compact"/>
              <w:jc w:val="left"/>
            </w:pPr>
            <w:r>
              <w:t xml:space="preserve">L2</w:t>
            </w:r>
          </w:p>
        </w:tc>
        <w:tc>
          <w:tcPr/>
          <w:p>
            <w:pPr>
              <w:pStyle w:val="Compact"/>
              <w:jc w:val="left"/>
            </w:pPr>
            <w:r>
              <w:t xml:space="preserve">L3</w:t>
            </w:r>
          </w:p>
        </w:tc>
        <w:tc>
          <w:tcPr/>
          <w:p>
            <w:pPr>
              <w:pStyle w:val="Compact"/>
              <w:jc w:val="left"/>
            </w:pPr>
            <w:r>
              <w:t xml:space="preserve">vLLM safety validator</w:t>
            </w:r>
          </w:p>
        </w:tc>
      </w:tr>
      <w:tr>
        <w:tc>
          <w:tcPr/>
          <w:p>
            <w:pPr>
              <w:pStyle w:val="Compact"/>
              <w:jc w:val="left"/>
            </w:pPr>
            <w:r>
              <w:t xml:space="preserve">IP-005</w:t>
            </w:r>
          </w:p>
        </w:tc>
        <w:tc>
          <w:tcPr/>
          <w:p>
            <w:pPr>
              <w:pStyle w:val="Compact"/>
              <w:jc w:val="left"/>
            </w:pPr>
            <w:r>
              <w:t xml:space="preserve">L1</w:t>
            </w:r>
          </w:p>
        </w:tc>
        <w:tc>
          <w:tcPr/>
          <w:p>
            <w:pPr>
              <w:pStyle w:val="Compact"/>
              <w:jc w:val="left"/>
            </w:pPr>
            <w:r>
              <w:t xml:space="preserve">L2</w:t>
            </w:r>
          </w:p>
        </w:tc>
        <w:tc>
          <w:tcPr/>
          <w:p>
            <w:pPr>
              <w:pStyle w:val="Compact"/>
              <w:jc w:val="left"/>
            </w:pPr>
            <w:r>
              <w:t xml:space="preserve">L3</w:t>
            </w:r>
          </w:p>
        </w:tc>
        <w:tc>
          <w:tcPr/>
          <w:p>
            <w:pPr>
              <w:pStyle w:val="Compact"/>
              <w:jc w:val="left"/>
            </w:pPr>
            <w:r>
              <w:t xml:space="preserve">AIMO Python package</w:t>
            </w:r>
          </w:p>
        </w:tc>
      </w:tr>
      <w:tr>
        <w:tc>
          <w:tcPr/>
          <w:p>
            <w:pPr>
              <w:pStyle w:val="Compact"/>
              <w:jc w:val="left"/>
            </w:pPr>
            <w:r>
              <w:t xml:space="preserve">IP-008</w:t>
            </w:r>
          </w:p>
        </w:tc>
        <w:tc>
          <w:tcPr/>
          <w:p>
            <w:pPr>
              <w:pStyle w:val="Compact"/>
              <w:jc w:val="left"/>
            </w:pPr>
            <w:r>
              <w:t xml:space="preserve">L0</w:t>
            </w:r>
          </w:p>
        </w:tc>
        <w:tc>
          <w:tcPr/>
          <w:p>
            <w:pPr>
              <w:pStyle w:val="Compact"/>
              <w:jc w:val="left"/>
            </w:pPr>
            <w:r>
              <w:t xml:space="preserve">L1</w:t>
            </w:r>
          </w:p>
        </w:tc>
        <w:tc>
          <w:tcPr/>
          <w:p>
            <w:pPr>
              <w:pStyle w:val="Compact"/>
              <w:jc w:val="left"/>
            </w:pPr>
            <w:r>
              <w:t xml:space="preserve">L2</w:t>
            </w:r>
          </w:p>
        </w:tc>
        <w:tc>
          <w:tcPr/>
          <w:p>
            <w:pPr>
              <w:pStyle w:val="Compact"/>
              <w:jc w:val="left"/>
            </w:pPr>
            <w:r>
              <w:t xml:space="preserve">Adaptive threshold calibration</w:t>
            </w:r>
          </w:p>
        </w:tc>
      </w:tr>
      <w:tr>
        <w:tc>
          <w:tcPr/>
          <w:p>
            <w:pPr>
              <w:pStyle w:val="Compact"/>
              <w:jc w:val="left"/>
            </w:pPr>
            <w:r>
              <w:t xml:space="preserve">IP-009</w:t>
            </w:r>
          </w:p>
        </w:tc>
        <w:tc>
          <w:tcPr/>
          <w:p>
            <w:pPr>
              <w:pStyle w:val="Compact"/>
              <w:jc w:val="left"/>
            </w:pPr>
            <w:r>
              <w:t xml:space="preserve">L0</w:t>
            </w:r>
          </w:p>
        </w:tc>
        <w:tc>
          <w:tcPr/>
          <w:p>
            <w:pPr>
              <w:pStyle w:val="Compact"/>
              <w:jc w:val="left"/>
            </w:pPr>
            <w:r>
              <w:t xml:space="preserve">L1</w:t>
            </w:r>
          </w:p>
        </w:tc>
        <w:tc>
          <w:tcPr/>
          <w:p>
            <w:pPr>
              <w:pStyle w:val="Compact"/>
              <w:jc w:val="left"/>
            </w:pPr>
            <w:r>
              <w:t xml:space="preserve">L2</w:t>
            </w:r>
          </w:p>
        </w:tc>
        <w:tc>
          <w:tcPr/>
          <w:p>
            <w:pPr>
              <w:pStyle w:val="Compact"/>
              <w:jc w:val="left"/>
            </w:pPr>
            <w:r>
              <w:t xml:space="preserve">Stability-aware commentary</w:t>
            </w:r>
          </w:p>
        </w:tc>
      </w:tr>
      <w:tr>
        <w:tc>
          <w:tcPr/>
          <w:p>
            <w:pPr>
              <w:pStyle w:val="Compact"/>
              <w:jc w:val="left"/>
            </w:pPr>
            <w:r>
              <w:t xml:space="preserve">IP-002</w:t>
            </w:r>
          </w:p>
        </w:tc>
        <w:tc>
          <w:tcPr/>
          <w:p>
            <w:pPr>
              <w:pStyle w:val="Compact"/>
              <w:jc w:val="left"/>
            </w:pPr>
            <w:r>
              <w:t xml:space="preserve">L2</w:t>
            </w:r>
          </w:p>
        </w:tc>
        <w:tc>
          <w:tcPr/>
          <w:p>
            <w:pPr>
              <w:pStyle w:val="Compact"/>
              <w:jc w:val="left"/>
            </w:pPr>
            <w:r>
              <w:t xml:space="preserve">L2</w:t>
            </w:r>
          </w:p>
        </w:tc>
        <w:tc>
          <w:tcPr/>
          <w:p>
            <w:pPr>
              <w:pStyle w:val="Compact"/>
              <w:jc w:val="left"/>
            </w:pPr>
            <w:r>
              <w:t xml:space="preserve">L3</w:t>
            </w:r>
          </w:p>
        </w:tc>
        <w:tc>
          <w:tcPr/>
          <w:p>
            <w:pPr>
              <w:pStyle w:val="Compact"/>
              <w:jc w:val="left"/>
            </w:pPr>
            <w:r>
              <w:t xml:space="preserve">Optional: Mangle engine</w:t>
            </w:r>
          </w:p>
        </w:tc>
      </w:tr>
    </w:tbl>
    <w:bookmarkEnd w:id="174"/>
    <w:bookmarkEnd w:id="175"/>
    <w:bookmarkStart w:id="179" w:name="value-realization"/>
    <w:p>
      <w:pPr>
        <w:pStyle w:val="Heading2"/>
      </w:pPr>
      <w:r>
        <w:t xml:space="preserve">Value Realization</w:t>
      </w:r>
    </w:p>
    <w:bookmarkStart w:id="176" w:name="differentiation"/>
    <w:p>
      <w:pPr>
        <w:pStyle w:val="Heading5"/>
      </w:pPr>
      <w:r>
        <w:t xml:space="preserve">Differentiation:</w:t>
      </w:r>
    </w:p>
    <w:p>
      <w:pPr>
        <w:pStyle w:val="FirstParagraph"/>
      </w:pPr>
      <w:r>
        <w:t xml:space="preserve">The IP portfolio provides unique capabilities not available in competing solutions:</w:t>
      </w:r>
    </w:p>
    <w:p>
      <w:pPr>
        <w:numPr>
          <w:ilvl w:val="0"/>
          <w:numId w:val="1029"/>
        </w:numPr>
      </w:pPr>
      <w:r>
        <w:rPr>
          <w:b/>
          <w:bCs/>
        </w:rPr>
        <w:t xml:space="preserve">Mathematically verified analytics</w:t>
      </w:r>
      <w:r>
        <w:t xml:space="preserve"> </w:t>
      </w:r>
      <w:r>
        <w:t xml:space="preserve">(IP-005 AIMO)</w:t>
      </w:r>
    </w:p>
    <w:p>
      <w:pPr>
        <w:numPr>
          <w:ilvl w:val="0"/>
          <w:numId w:val="1029"/>
        </w:numPr>
      </w:pPr>
      <w:r>
        <w:rPr>
          <w:b/>
          <w:bCs/>
        </w:rPr>
        <w:t xml:space="preserve">Adaptive learning systems</w:t>
      </w:r>
      <w:r>
        <w:t xml:space="preserve"> </w:t>
      </w:r>
      <w:r>
        <w:t xml:space="preserve">(IP-008 Digital Twin)</w:t>
      </w:r>
    </w:p>
    <w:p>
      <w:pPr>
        <w:numPr>
          <w:ilvl w:val="0"/>
          <w:numId w:val="1029"/>
        </w:numPr>
      </w:pPr>
      <w:r>
        <w:rPr>
          <w:b/>
          <w:bCs/>
        </w:rPr>
        <w:t xml:space="preserve">Stability-aware AI governance</w:t>
      </w:r>
      <w:r>
        <w:t xml:space="preserve"> </w:t>
      </w:r>
      <w:r>
        <w:t xml:space="preserve">(IP-009 Narrative)</w:t>
      </w:r>
    </w:p>
    <w:p>
      <w:pPr>
        <w:numPr>
          <w:ilvl w:val="0"/>
          <w:numId w:val="1029"/>
        </w:numPr>
      </w:pPr>
      <w:r>
        <w:rPr>
          <w:b/>
          <w:bCs/>
        </w:rPr>
        <w:t xml:space="preserve">Declarative policy engine</w:t>
      </w:r>
      <w:r>
        <w:t xml:space="preserve"> </w:t>
      </w:r>
      <w:r>
        <w:t xml:space="preserve">(IP-002 Mangle)</w:t>
      </w:r>
    </w:p>
    <w:bookmarkEnd w:id="176"/>
    <w:bookmarkStart w:id="177" w:name="risk-reduction"/>
    <w:p>
      <w:pPr>
        <w:pStyle w:val="Heading5"/>
      </w:pPr>
      <w:r>
        <w:t xml:space="preserve">Risk Reduction:</w:t>
      </w:r>
    </w:p>
    <w:p>
      <w:pPr>
        <w:pStyle w:val="FirstParagraph"/>
      </w:pPr>
      <w:r>
        <w:t xml:space="preserve">Implementation of remaining IP concepts reduces operational risk:</w:t>
      </w:r>
    </w:p>
    <w:p>
      <w:pPr>
        <w:numPr>
          <w:ilvl w:val="0"/>
          <w:numId w:val="1030"/>
        </w:numPr>
      </w:pPr>
      <w:r>
        <w:t xml:space="preserve">Formal error bounds on all calculations</w:t>
      </w:r>
    </w:p>
    <w:p>
      <w:pPr>
        <w:numPr>
          <w:ilvl w:val="0"/>
          <w:numId w:val="1030"/>
        </w:numPr>
      </w:pPr>
      <w:r>
        <w:t xml:space="preserve">Bounded AI behavior with stability guarantees</w:t>
      </w:r>
    </w:p>
    <w:p>
      <w:pPr>
        <w:numPr>
          <w:ilvl w:val="0"/>
          <w:numId w:val="1030"/>
        </w:numPr>
      </w:pPr>
      <w:r>
        <w:t xml:space="preserve">Auditable rule evaluation with Datalog semantics</w:t>
      </w:r>
    </w:p>
    <w:bookmarkEnd w:id="177"/>
    <w:bookmarkStart w:id="178" w:name="competitive-advantage"/>
    <w:p>
      <w:pPr>
        <w:pStyle w:val="Heading5"/>
      </w:pPr>
      <w:r>
        <w:t xml:space="preserve">Competitive Advantage:</w:t>
      </w:r>
    </w:p>
    <w:p>
      <w:pPr>
        <w:pStyle w:val="FirstParagraph"/>
      </w:pPr>
      <w:r>
        <w:t xml:space="preserve">Full IP realization creates sustainable competitive advantage through proprietary algorithms and governance frameworks that cannot be easily replicated.</w:t>
      </w:r>
    </w:p>
    <w:bookmarkEnd w:id="178"/>
    <w:bookmarkEnd w:id="179"/>
    <w:bookmarkStart w:id="180" w:name="summary"/>
    <w:p>
      <w:pPr>
        <w:pStyle w:val="Heading2"/>
      </w:pPr>
      <w:r>
        <w:t xml:space="preserve">Summary</w:t>
      </w:r>
    </w:p>
    <w:p>
      <w:pPr>
        <w:pStyle w:val="FirstParagraph"/>
      </w:pPr>
      <w:r>
        <w:t xml:space="preserve">The SAP-OSS codebase has successfully implemented 33% of IP concepts at production maturity (L3) and 22% at integration maturity (L2). The remaining 44% represents significant</w:t>
      </w:r>
      <w:r>
        <w:t xml:space="preserve"> </w:t>
      </w:r>
      <w:r>
        <w:rPr>
          <w:b/>
          <w:bCs/>
        </w:rPr>
        <w:t xml:space="preserve">innovation opportunity</w:t>
      </w:r>
      <w:r>
        <w:t xml:space="preserve"> </w:t>
      </w:r>
      <w:r>
        <w:t xml:space="preserve">rather than gaps:</w:t>
      </w:r>
    </w:p>
    <w:p>
      <w:pPr>
        <w:numPr>
          <w:ilvl w:val="0"/>
          <w:numId w:val="1031"/>
        </w:numPr>
      </w:pPr>
      <w:r>
        <w:rPr>
          <w:b/>
          <w:bCs/>
        </w:rPr>
        <w:t xml:space="preserve">IP-003/IP-005</w:t>
      </w:r>
      <w:r>
        <w:t xml:space="preserve">: Near-term packaging opportunities (L1 → L2/L3)</w:t>
      </w:r>
    </w:p>
    <w:p>
      <w:pPr>
        <w:numPr>
          <w:ilvl w:val="0"/>
          <w:numId w:val="1031"/>
        </w:numPr>
      </w:pPr>
      <w:r>
        <w:rPr>
          <w:b/>
          <w:bCs/>
        </w:rPr>
        <w:t xml:space="preserve">IP-008/IP-009</w:t>
      </w:r>
      <w:r>
        <w:t xml:space="preserve">: Medium-term feature expansion (L0 → L1/L2)</w:t>
      </w:r>
    </w:p>
    <w:p>
      <w:pPr>
        <w:numPr>
          <w:ilvl w:val="0"/>
          <w:numId w:val="1031"/>
        </w:numPr>
      </w:pPr>
      <w:r>
        <w:rPr>
          <w:b/>
          <w:bCs/>
        </w:rPr>
        <w:t xml:space="preserve">IP-002</w:t>
      </w:r>
      <w:r>
        <w:t xml:space="preserve">: Long-term transformational capability (L2 → L3)</w:t>
      </w:r>
    </w:p>
    <w:p>
      <w:pPr>
        <w:pStyle w:val="FirstParagraph"/>
      </w:pPr>
      <w:r>
        <w:t xml:space="preserve">This roadmap ensures the full intellectual property portfolio drives continuous platform improvement and maintains competitive differentiation.</w:t>
      </w:r>
    </w:p>
    <w:bookmarkEnd w:id="180"/>
    <w:bookmarkEnd w:id="181"/>
    <w:bookmarkStart w:id="197" w:name="chap:source-document-index"/>
    <w:p>
      <w:pPr>
        <w:pStyle w:val="Heading1"/>
      </w:pPr>
      <w:r>
        <w:t xml:space="preserve">Source Document Index</w:t>
      </w:r>
    </w:p>
    <w:p>
      <w:pPr>
        <w:pStyle w:val="FirstParagraph"/>
      </w:pPr>
      <w:r>
        <w:t xml:space="preserve">This appendix provides a complete index of all IP source documents referenced in this specification, including storage locations, document metadata, and access information.</w:t>
      </w:r>
    </w:p>
    <w:bookmarkStart w:id="182" w:name="ip-document-repository"/>
    <w:p>
      <w:pPr>
        <w:pStyle w:val="Heading2"/>
      </w:pPr>
      <w:r>
        <w:t xml:space="preserve">IP Document Repository</w:t>
      </w:r>
    </w:p>
    <w:p>
      <w:pPr>
        <w:pStyle w:val="FirstParagraph"/>
      </w:pPr>
      <w:r>
        <w:t xml:space="preserve">All IP source documents are stored in the SAP-OSS repository at:</w:t>
      </w:r>
    </w:p>
    <w:bookmarkEnd w:id="182"/>
    <w:bookmarkStart w:id="184" w:name="document-catalog"/>
    <w:p>
      <w:pPr>
        <w:pStyle w:val="Heading2"/>
      </w:pPr>
      <w:r>
        <w:t xml:space="preserve">Document Catalog</w:t>
      </w:r>
    </w:p>
    <w:bookmarkStart w:id="183" w:name="tab:document-catalog"/>
    <w:p>
      <w:pPr>
        <w:pStyle w:val="TableCaption"/>
      </w:pPr>
      <w:r>
        <w:t xml:space="preserve">IP Source Document Catalog</w:t>
      </w:r>
    </w:p>
    <w:tbl>
      <w:tblPr>
        <w:tblStyle w:val="Table"/>
        <w:tblW w:type="auto" w:w="0"/>
        <w:tblLook w:firstRow="1" w:lastRow="0" w:firstColumn="0" w:lastColumn="0" w:noHBand="0" w:noVBand="0" w:val="0020"/>
        <w:tblCaption w:val="IP Source Document Catalog"/>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Filename</w:t>
            </w:r>
          </w:p>
        </w:tc>
        <w:tc>
          <w:tcPr/>
          <w:p>
            <w:pPr>
              <w:pStyle w:val="Compact"/>
              <w:jc w:val="left"/>
            </w:pPr>
            <w:r>
              <w:rPr>
                <w:b/>
                <w:bCs/>
              </w:rPr>
              <w:t xml:space="preserve">Format</w:t>
            </w:r>
          </w:p>
        </w:tc>
        <w:tc>
          <w:tcPr/>
          <w:p>
            <w:pPr>
              <w:pStyle w:val="Compact"/>
              <w:jc w:val="left"/>
            </w:pPr>
            <w:r>
              <w:rPr>
                <w:b/>
                <w:bCs/>
              </w:rPr>
              <w:t xml:space="preserve">Size</w:t>
            </w:r>
          </w:p>
        </w:tc>
      </w:tr>
      <w:tr>
        <w:tc>
          <w:tcPr/>
          <w:p>
            <w:pPr>
              <w:pStyle w:val="Compact"/>
              <w:jc w:val="left"/>
            </w:pPr>
            <w:r>
              <w:rPr>
                <w:b/>
                <w:bCs/>
              </w:rPr>
              <w:t xml:space="preserve">IP ID</w:t>
            </w:r>
          </w:p>
        </w:tc>
        <w:tc>
          <w:tcPr/>
          <w:p>
            <w:pPr>
              <w:pStyle w:val="Compact"/>
              <w:jc w:val="left"/>
            </w:pPr>
            <w:r>
              <w:rPr>
                <w:b/>
                <w:bCs/>
              </w:rPr>
              <w:t xml:space="preserve">Filename</w:t>
            </w:r>
          </w:p>
        </w:tc>
        <w:tc>
          <w:tcPr/>
          <w:p>
            <w:pPr>
              <w:pStyle w:val="Compact"/>
              <w:jc w:val="left"/>
            </w:pPr>
            <w:r>
              <w:rPr>
                <w:b/>
                <w:bCs/>
              </w:rPr>
              <w:t xml:space="preserve">Format</w:t>
            </w:r>
          </w:p>
        </w:tc>
        <w:tc>
          <w:tcPr/>
          <w:p>
            <w:pPr>
              <w:pStyle w:val="Compact"/>
              <w:jc w:val="left"/>
            </w:pPr>
            <w:r>
              <w:rPr>
                <w:b/>
                <w:bCs/>
              </w:rPr>
              <w:t xml:space="preserve">Size</w:t>
            </w:r>
          </w:p>
        </w:tc>
      </w:tr>
      <w:tr>
        <w:tc>
          <w:tcPr>
            <w:gridSpan w:val="4"/>
          </w:tcPr>
          <w:p>
            <w:pPr>
              <w:pStyle w:val="Compact"/>
              <w:jc w:val="right"/>
            </w:pPr>
            <w:r>
              <w:rPr>
                <w:i/>
                <w:iCs/>
              </w:rPr>
              <w:t xml:space="preserve">Continued on next page...</w:t>
            </w:r>
          </w:p>
        </w:tc>
      </w:tr>
      <w:tr>
        <w:tc>
          <w:tcPr/>
          <w:p>
            <w:pPr>
              <w:pStyle w:val="Compact"/>
              <w:jc w:val="left"/>
            </w:pPr>
            <w:r>
              <w:t xml:space="preserve">IP-001</w:t>
            </w:r>
          </w:p>
        </w:tc>
        <w:tc>
          <w:tcPr/>
          <w:p>
            <w:pPr>
              <w:pStyle w:val="Compact"/>
              <w:jc w:val="left"/>
            </w:pPr>
            <w:r>
              <w:t xml:space="preserve">safety-ai-governance.docx</w:t>
            </w:r>
          </w:p>
        </w:tc>
        <w:tc>
          <w:tcPr/>
          <w:p>
            <w:pPr>
              <w:pStyle w:val="Compact"/>
              <w:jc w:val="left"/>
            </w:pPr>
            <w:r>
              <w:t xml:space="preserve">Microsoft Word</w:t>
            </w:r>
          </w:p>
        </w:tc>
        <w:tc>
          <w:tcPr/>
          <w:p>
            <w:pPr>
              <w:pStyle w:val="Compact"/>
              <w:jc w:val="left"/>
            </w:pPr>
            <w:r>
              <w:t xml:space="preserve">42 pages</w:t>
            </w:r>
          </w:p>
        </w:tc>
      </w:tr>
      <w:tr>
        <w:tc>
          <w:tcPr/>
          <w:p>
            <w:pPr>
              <w:pStyle w:val="Compact"/>
              <w:jc w:val="left"/>
            </w:pPr>
            <w:r>
              <w:t xml:space="preserve">IP-002</w:t>
            </w:r>
          </w:p>
        </w:tc>
        <w:tc>
          <w:tcPr/>
          <w:p>
            <w:pPr>
              <w:pStyle w:val="Compact"/>
              <w:jc w:val="left"/>
            </w:pPr>
            <w:r>
              <w:t xml:space="preserve">safety-ndeductivedatabase-mangle.docx</w:t>
            </w:r>
          </w:p>
        </w:tc>
        <w:tc>
          <w:tcPr/>
          <w:p>
            <w:pPr>
              <w:pStyle w:val="Compact"/>
              <w:jc w:val="left"/>
            </w:pPr>
            <w:r>
              <w:t xml:space="preserve">Microsoft Word</w:t>
            </w:r>
          </w:p>
        </w:tc>
        <w:tc>
          <w:tcPr/>
          <w:p>
            <w:pPr>
              <w:pStyle w:val="Compact"/>
              <w:jc w:val="left"/>
            </w:pPr>
            <w:r>
              <w:t xml:space="preserve">18 pages</w:t>
            </w:r>
          </w:p>
        </w:tc>
      </w:tr>
      <w:tr>
        <w:tc>
          <w:tcPr/>
          <w:p>
            <w:pPr>
              <w:pStyle w:val="Compact"/>
              <w:jc w:val="left"/>
            </w:pPr>
            <w:r>
              <w:t xml:space="preserve">IP-003</w:t>
            </w:r>
          </w:p>
        </w:tc>
        <w:tc>
          <w:tcPr/>
          <w:p>
            <w:pPr>
              <w:pStyle w:val="Compact"/>
              <w:jc w:val="left"/>
            </w:pPr>
            <w:r>
              <w:t xml:space="preserve">safety-nlocalmodels-mojo.docx</w:t>
            </w:r>
          </w:p>
        </w:tc>
        <w:tc>
          <w:tcPr/>
          <w:p>
            <w:pPr>
              <w:pStyle w:val="Compact"/>
              <w:jc w:val="left"/>
            </w:pPr>
            <w:r>
              <w:t xml:space="preserve">Microsoft Word</w:t>
            </w:r>
          </w:p>
        </w:tc>
        <w:tc>
          <w:tcPr/>
          <w:p>
            <w:pPr>
              <w:pStyle w:val="Compact"/>
              <w:jc w:val="left"/>
            </w:pPr>
            <w:r>
              <w:t xml:space="preserve">22 pages</w:t>
            </w:r>
          </w:p>
        </w:tc>
      </w:tr>
      <w:tr>
        <w:tc>
          <w:tcPr/>
          <w:p>
            <w:pPr>
              <w:pStyle w:val="Compact"/>
              <w:jc w:val="left"/>
            </w:pPr>
            <w:r>
              <w:t xml:space="preserve">IP-004</w:t>
            </w:r>
          </w:p>
        </w:tc>
        <w:tc>
          <w:tcPr/>
          <w:p>
            <w:pPr>
              <w:pStyle w:val="Compact"/>
              <w:jc w:val="left"/>
            </w:pPr>
            <w:r>
              <w:t xml:space="preserve">safety-ntimeseries-mojo.docx</w:t>
            </w:r>
          </w:p>
        </w:tc>
        <w:tc>
          <w:tcPr/>
          <w:p>
            <w:pPr>
              <w:pStyle w:val="Compact"/>
              <w:jc w:val="left"/>
            </w:pPr>
            <w:r>
              <w:t xml:space="preserve">Microsoft Word</w:t>
            </w:r>
          </w:p>
        </w:tc>
        <w:tc>
          <w:tcPr/>
          <w:p>
            <w:pPr>
              <w:pStyle w:val="Compact"/>
              <w:jc w:val="left"/>
            </w:pPr>
            <w:r>
              <w:t xml:space="preserve">26 pages</w:t>
            </w:r>
          </w:p>
        </w:tc>
      </w:tr>
      <w:tr>
        <w:tc>
          <w:tcPr/>
          <w:p>
            <w:pPr>
              <w:pStyle w:val="Compact"/>
              <w:jc w:val="left"/>
            </w:pPr>
            <w:r>
              <w:t xml:space="preserve">IP-005</w:t>
            </w:r>
          </w:p>
        </w:tc>
        <w:tc>
          <w:tcPr/>
          <w:p>
            <w:pPr>
              <w:pStyle w:val="Compact"/>
              <w:jc w:val="left"/>
            </w:pPr>
            <w:r>
              <w:t xml:space="preserve">safety-aimo-ntimeseries.docx</w:t>
            </w:r>
          </w:p>
        </w:tc>
        <w:tc>
          <w:tcPr/>
          <w:p>
            <w:pPr>
              <w:pStyle w:val="Compact"/>
              <w:jc w:val="left"/>
            </w:pPr>
            <w:r>
              <w:t xml:space="preserve">Microsoft Word</w:t>
            </w:r>
          </w:p>
        </w:tc>
        <w:tc>
          <w:tcPr/>
          <w:p>
            <w:pPr>
              <w:pStyle w:val="Compact"/>
              <w:jc w:val="left"/>
            </w:pPr>
            <w:r>
              <w:t xml:space="preserve">28 pages</w:t>
            </w:r>
          </w:p>
        </w:tc>
      </w:tr>
      <w:tr>
        <w:tc>
          <w:tcPr/>
          <w:p>
            <w:pPr>
              <w:pStyle w:val="Compact"/>
              <w:jc w:val="left"/>
            </w:pPr>
            <w:r>
              <w:t xml:space="preserve">IP-006</w:t>
            </w:r>
          </w:p>
        </w:tc>
        <w:tc>
          <w:tcPr/>
          <w:p>
            <w:pPr>
              <w:pStyle w:val="Compact"/>
              <w:jc w:val="left"/>
            </w:pPr>
            <w:r>
              <w:t xml:space="preserve">AI Earnings Analysis Module.pdf</w:t>
            </w:r>
          </w:p>
        </w:tc>
        <w:tc>
          <w:tcPr/>
          <w:p>
            <w:pPr>
              <w:pStyle w:val="Compact"/>
              <w:jc w:val="left"/>
            </w:pPr>
            <w:r>
              <w:t xml:space="preserve">PDF</w:t>
            </w:r>
          </w:p>
        </w:tc>
        <w:tc>
          <w:tcPr/>
          <w:p>
            <w:pPr>
              <w:pStyle w:val="Compact"/>
              <w:jc w:val="left"/>
            </w:pPr>
            <w:r>
              <w:t xml:space="preserve">15 pages</w:t>
            </w:r>
          </w:p>
        </w:tc>
      </w:tr>
      <w:tr>
        <w:tc>
          <w:tcPr/>
          <w:p>
            <w:pPr>
              <w:pStyle w:val="Compact"/>
              <w:jc w:val="left"/>
            </w:pPr>
            <w:r>
              <w:t xml:space="preserve">IP-007</w:t>
            </w:r>
          </w:p>
        </w:tc>
        <w:tc>
          <w:tcPr/>
          <w:p>
            <w:pPr>
              <w:pStyle w:val="Compact"/>
              <w:jc w:val="left"/>
            </w:pPr>
            <w:r>
              <w:t xml:space="preserve">Ai Surprise_small.pdf</w:t>
            </w:r>
          </w:p>
        </w:tc>
        <w:tc>
          <w:tcPr/>
          <w:p>
            <w:pPr>
              <w:pStyle w:val="Compact"/>
              <w:jc w:val="left"/>
            </w:pPr>
            <w:r>
              <w:t xml:space="preserve">PDF</w:t>
            </w:r>
          </w:p>
        </w:tc>
        <w:tc>
          <w:tcPr/>
          <w:p>
            <w:pPr>
              <w:pStyle w:val="Compact"/>
              <w:jc w:val="left"/>
            </w:pPr>
            <w:r>
              <w:t xml:space="preserve">19 pages</w:t>
            </w:r>
          </w:p>
        </w:tc>
      </w:tr>
      <w:tr>
        <w:tc>
          <w:tcPr/>
          <w:p>
            <w:pPr>
              <w:pStyle w:val="Compact"/>
              <w:jc w:val="left"/>
            </w:pPr>
            <w:r>
              <w:t xml:space="preserve">IP-008</w:t>
            </w:r>
          </w:p>
        </w:tc>
        <w:tc>
          <w:tcPr/>
          <w:p>
            <w:pPr>
              <w:pStyle w:val="Compact"/>
              <w:jc w:val="left"/>
            </w:pPr>
            <w:r>
              <w:t xml:space="preserve">digitaltwin.pdf</w:t>
            </w:r>
          </w:p>
        </w:tc>
        <w:tc>
          <w:tcPr/>
          <w:p>
            <w:pPr>
              <w:pStyle w:val="Compact"/>
              <w:jc w:val="left"/>
            </w:pPr>
            <w:r>
              <w:t xml:space="preserve">PDF</w:t>
            </w:r>
          </w:p>
        </w:tc>
        <w:tc>
          <w:tcPr/>
          <w:p>
            <w:pPr>
              <w:pStyle w:val="Compact"/>
              <w:jc w:val="left"/>
            </w:pPr>
            <w:r>
              <w:t xml:space="preserve">11 pages</w:t>
            </w:r>
          </w:p>
        </w:tc>
      </w:tr>
      <w:tr>
        <w:tc>
          <w:tcPr/>
          <w:p>
            <w:pPr>
              <w:pStyle w:val="Compact"/>
              <w:jc w:val="left"/>
            </w:pPr>
            <w:r>
              <w:t xml:space="preserve">IP-009</w:t>
            </w:r>
          </w:p>
        </w:tc>
        <w:tc>
          <w:tcPr/>
          <w:p>
            <w:pPr>
              <w:pStyle w:val="Compact"/>
              <w:jc w:val="left"/>
            </w:pPr>
            <w:r>
              <w:t xml:space="preserve">narrariveai (1).pdf</w:t>
            </w:r>
          </w:p>
        </w:tc>
        <w:tc>
          <w:tcPr/>
          <w:p>
            <w:pPr>
              <w:pStyle w:val="Compact"/>
              <w:jc w:val="left"/>
            </w:pPr>
            <w:r>
              <w:t xml:space="preserve">PDF</w:t>
            </w:r>
          </w:p>
        </w:tc>
        <w:tc>
          <w:tcPr/>
          <w:p>
            <w:pPr>
              <w:pStyle w:val="Compact"/>
              <w:jc w:val="left"/>
            </w:pPr>
            <w:r>
              <w:t xml:space="preserve">18 pages</w:t>
            </w:r>
          </w:p>
        </w:tc>
      </w:tr>
    </w:tbl>
    <w:bookmarkEnd w:id="183"/>
    <w:bookmarkEnd w:id="184"/>
    <w:bookmarkStart w:id="194" w:name="document-metadata"/>
    <w:p>
      <w:pPr>
        <w:pStyle w:val="Heading2"/>
      </w:pPr>
      <w:r>
        <w:t xml:space="preserve">Document Metadata</w:t>
      </w:r>
    </w:p>
    <w:bookmarkStart w:id="185" w:name="ip-001-ai-governance-framework"/>
    <w:p>
      <w:pPr>
        <w:pStyle w:val="Heading3"/>
      </w:pPr>
      <w:r>
        <w:t xml:space="preserve">IP-001: AI Governance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Blanket AI Safety Governance for the Nucleus Platform</w:t>
            </w:r>
          </w:p>
        </w:tc>
      </w:tr>
      <w:tr>
        <w:tc>
          <w:tcPr/>
          <w:p>
            <w:pPr>
              <w:pStyle w:val="Compact"/>
              <w:jc w:val="left"/>
            </w:pPr>
            <w:r>
              <w:t xml:space="preserve">Filename</w:t>
            </w:r>
          </w:p>
        </w:tc>
        <w:tc>
          <w:tcPr/>
          <w:p>
            <w:pPr>
              <w:pStyle w:val="Compact"/>
              <w:jc w:val="left"/>
            </w:pPr>
            <w:r>
              <w:t xml:space="preserve">safety-ai-governance.docx</w:t>
            </w:r>
          </w:p>
        </w:tc>
      </w:tr>
      <w:tr>
        <w:tc>
          <w:tcPr/>
          <w:p>
            <w:pPr>
              <w:pStyle w:val="Compact"/>
              <w:jc w:val="left"/>
            </w:pPr>
            <w:r>
              <w:t xml:space="preserve">Author</w:t>
            </w:r>
          </w:p>
        </w:tc>
        <w:tc>
          <w:tcPr/>
          <w:p>
            <w:pPr>
              <w:pStyle w:val="Compact"/>
              <w:jc w:val="left"/>
            </w:pPr>
            <w:r>
              <w:t xml:space="preserve">Craig Turrell, Head of AI &amp; Design</w:t>
            </w:r>
          </w:p>
        </w:tc>
      </w:tr>
      <w:tr>
        <w:tc>
          <w:tcPr/>
          <w:p>
            <w:pPr>
              <w:pStyle w:val="Compact"/>
              <w:jc w:val="left"/>
            </w:pPr>
            <w:r>
              <w:t xml:space="preserve">Date</w:t>
            </w:r>
          </w:p>
        </w:tc>
        <w:tc>
          <w:tcPr/>
          <w:p>
            <w:pPr>
              <w:pStyle w:val="Compact"/>
              <w:jc w:val="left"/>
            </w:pPr>
            <w:r>
              <w:t xml:space="preserve">2026-02-08</w:t>
            </w:r>
          </w:p>
        </w:tc>
      </w:tr>
      <w:tr>
        <w:tc>
          <w:tcPr/>
          <w:p>
            <w:pPr>
              <w:pStyle w:val="Compact"/>
              <w:jc w:val="left"/>
            </w:pPr>
            <w:r>
              <w:t xml:space="preserve">Pages</w:t>
            </w:r>
          </w:p>
        </w:tc>
        <w:tc>
          <w:tcPr/>
          <w:p>
            <w:pPr>
              <w:pStyle w:val="Compact"/>
              <w:jc w:val="left"/>
            </w:pPr>
            <w:r>
              <w:t xml:space="preserve">42</w:t>
            </w:r>
          </w:p>
        </w:tc>
      </w:tr>
      <w:tr>
        <w:tc>
          <w:tcPr/>
          <w:p>
            <w:pPr>
              <w:pStyle w:val="Compact"/>
              <w:jc w:val="left"/>
            </w:pPr>
            <w:r>
              <w:t xml:space="preserve">Primary Topics</w:t>
            </w:r>
          </w:p>
        </w:tc>
        <w:tc>
          <w:tcPr/>
          <w:p>
            <w:pPr>
              <w:pStyle w:val="Compact"/>
              <w:jc w:val="left"/>
            </w:pPr>
            <w:r>
              <w:t xml:space="preserve">Mangle rules, safety gates, ODPS compliance, audit trails</w:t>
            </w:r>
          </w:p>
        </w:tc>
      </w:tr>
      <w:tr>
        <w:tc>
          <w:tcPr/>
          <w:p>
            <w:pPr>
              <w:pStyle w:val="Compact"/>
              <w:jc w:val="left"/>
            </w:pPr>
            <w:r>
              <w:t xml:space="preserve">Key Sections</w:t>
            </w:r>
          </w:p>
        </w:tc>
        <w:tc>
          <w:tcPr/>
          <w:p>
            <w:pPr>
              <w:pStyle w:val="Compact"/>
              <w:jc w:val="left"/>
            </w:pPr>
            <w:r>
              <w:t xml:space="preserve">3 (Blanket Control), 4 (Model Safety), 5 (ODPS)</w:t>
            </w:r>
          </w:p>
        </w:tc>
      </w:tr>
    </w:tbl>
    <w:bookmarkEnd w:id="185"/>
    <w:bookmarkStart w:id="186" w:name="ip-002-deductive-database-engine"/>
    <w:p>
      <w:pPr>
        <w:pStyle w:val="Heading3"/>
      </w:pPr>
      <w:r>
        <w:t xml:space="preserve">IP-002: Deductive Database Engine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Safety Guarantees for Deductive Database Engines</w:t>
            </w:r>
          </w:p>
        </w:tc>
      </w:tr>
      <w:tr>
        <w:tc>
          <w:tcPr/>
          <w:p>
            <w:pPr>
              <w:pStyle w:val="Compact"/>
              <w:jc w:val="left"/>
            </w:pPr>
            <w:r>
              <w:t xml:space="preserve">Filename</w:t>
            </w:r>
          </w:p>
        </w:tc>
        <w:tc>
          <w:tcPr/>
          <w:p>
            <w:pPr>
              <w:pStyle w:val="Compact"/>
              <w:jc w:val="left"/>
            </w:pPr>
            <w:r>
              <w:t xml:space="preserve">safety-ndeductivedatabase-mangle.docx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18</w:t>
            </w:r>
          </w:p>
        </w:tc>
      </w:tr>
      <w:tr>
        <w:tc>
          <w:tcPr/>
          <w:p>
            <w:pPr>
              <w:pStyle w:val="Compact"/>
              <w:jc w:val="left"/>
            </w:pPr>
            <w:r>
              <w:t xml:space="preserve">Primary Topics</w:t>
            </w:r>
          </w:p>
        </w:tc>
        <w:tc>
          <w:tcPr/>
          <w:p>
            <w:pPr>
              <w:pStyle w:val="Compact"/>
              <w:jc w:val="left"/>
            </w:pPr>
            <w:r>
              <w:t xml:space="preserve">Fixed-point evaluation, fact integrity, LLM fact injection</w:t>
            </w:r>
          </w:p>
        </w:tc>
      </w:tr>
      <w:tr>
        <w:tc>
          <w:tcPr/>
          <w:p>
            <w:pPr>
              <w:pStyle w:val="Compact"/>
              <w:jc w:val="left"/>
            </w:pPr>
            <w:r>
              <w:t xml:space="preserve">Key Sections</w:t>
            </w:r>
          </w:p>
        </w:tc>
        <w:tc>
          <w:tcPr/>
          <w:p>
            <w:pPr>
              <w:pStyle w:val="Compact"/>
              <w:jc w:val="left"/>
            </w:pPr>
            <w:r>
              <w:t xml:space="preserve">2 (Closed-world), 3 (Termination), 4 (Integrity), 5 (LLM)</w:t>
            </w:r>
          </w:p>
        </w:tc>
      </w:tr>
    </w:tbl>
    <w:bookmarkEnd w:id="186"/>
    <w:bookmarkStart w:id="187" w:name="ip-003-llm-inference-safety"/>
    <w:p>
      <w:pPr>
        <w:pStyle w:val="Heading3"/>
      </w:pPr>
      <w:r>
        <w:t xml:space="preserve">IP-003: LLM Inference Safety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Numerical Safety Guarantees for Local LLM Inference</w:t>
            </w:r>
          </w:p>
        </w:tc>
      </w:tr>
      <w:tr>
        <w:tc>
          <w:tcPr/>
          <w:p>
            <w:pPr>
              <w:pStyle w:val="Compact"/>
              <w:jc w:val="left"/>
            </w:pPr>
            <w:r>
              <w:t xml:space="preserve">Filename</w:t>
            </w:r>
          </w:p>
        </w:tc>
        <w:tc>
          <w:tcPr/>
          <w:p>
            <w:pPr>
              <w:pStyle w:val="Compact"/>
              <w:jc w:val="left"/>
            </w:pPr>
            <w:r>
              <w:t xml:space="preserve">safety-nlocalmodels-mojo.docx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22</w:t>
            </w:r>
          </w:p>
        </w:tc>
      </w:tr>
      <w:tr>
        <w:tc>
          <w:tcPr/>
          <w:p>
            <w:pPr>
              <w:pStyle w:val="Compact"/>
              <w:jc w:val="left"/>
            </w:pPr>
            <w:r>
              <w:t xml:space="preserve">Primary Topics</w:t>
            </w:r>
          </w:p>
        </w:tc>
        <w:tc>
          <w:tcPr/>
          <w:p>
            <w:pPr>
              <w:pStyle w:val="Compact"/>
              <w:jc w:val="left"/>
            </w:pPr>
            <w:r>
              <w:t xml:space="preserve">Softmax stability, RoPE, quantization, sampling</w:t>
            </w:r>
          </w:p>
        </w:tc>
      </w:tr>
      <w:tr>
        <w:tc>
          <w:tcPr/>
          <w:p>
            <w:pPr>
              <w:pStyle w:val="Compact"/>
              <w:jc w:val="left"/>
            </w:pPr>
            <w:r>
              <w:t xml:space="preserve">Key Sections</w:t>
            </w:r>
          </w:p>
        </w:tc>
        <w:tc>
          <w:tcPr/>
          <w:p>
            <w:pPr>
              <w:pStyle w:val="Compact"/>
              <w:jc w:val="left"/>
            </w:pPr>
            <w:r>
              <w:t xml:space="preserve">4 (Softmax), 5 (RoPE), 6 (Quantization), 7 (Sampling)</w:t>
            </w:r>
          </w:p>
        </w:tc>
      </w:tr>
    </w:tbl>
    <w:bookmarkEnd w:id="187"/>
    <w:bookmarkStart w:id="188" w:name="ip-004-time-series-analytics"/>
    <w:p>
      <w:pPr>
        <w:pStyle w:val="Heading3"/>
      </w:pPr>
      <w:r>
        <w:t xml:space="preserve">IP-004: Time Series Analytics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Safe Time Series Analysis with Formal Guarantees</w:t>
            </w:r>
          </w:p>
        </w:tc>
      </w:tr>
      <w:tr>
        <w:tc>
          <w:tcPr/>
          <w:p>
            <w:pPr>
              <w:pStyle w:val="Compact"/>
              <w:jc w:val="left"/>
            </w:pPr>
            <w:r>
              <w:t xml:space="preserve">Filename</w:t>
            </w:r>
          </w:p>
        </w:tc>
        <w:tc>
          <w:tcPr/>
          <w:p>
            <w:pPr>
              <w:pStyle w:val="Compact"/>
              <w:jc w:val="left"/>
            </w:pPr>
            <w:r>
              <w:t xml:space="preserve">safety-ntimeseries-mojo.docx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26</w:t>
            </w:r>
          </w:p>
        </w:tc>
      </w:tr>
      <w:tr>
        <w:tc>
          <w:tcPr/>
          <w:p>
            <w:pPr>
              <w:pStyle w:val="Compact"/>
              <w:jc w:val="left"/>
            </w:pPr>
            <w:r>
              <w:t xml:space="preserve">Primary Topics</w:t>
            </w:r>
          </w:p>
        </w:tc>
        <w:tc>
          <w:tcPr/>
          <w:p>
            <w:pPr>
              <w:pStyle w:val="Compact"/>
              <w:jc w:val="left"/>
            </w:pPr>
            <w:r>
              <w:t xml:space="preserve">MAD estimator, Z-score, Shapiro-Wilk, anomaly detection</w:t>
            </w:r>
          </w:p>
        </w:tc>
      </w:tr>
      <w:tr>
        <w:tc>
          <w:tcPr/>
          <w:p>
            <w:pPr>
              <w:pStyle w:val="Compact"/>
              <w:jc w:val="left"/>
            </w:pPr>
            <w:r>
              <w:t xml:space="preserve">Key Sections</w:t>
            </w:r>
          </w:p>
        </w:tc>
        <w:tc>
          <w:tcPr/>
          <w:p>
            <w:pPr>
              <w:pStyle w:val="Compact"/>
              <w:jc w:val="left"/>
            </w:pPr>
            <w:r>
              <w:t xml:space="preserve">7 (MAD), 8 (Z-score), 9 (Normality), 16 (Thresholds)</w:t>
            </w:r>
          </w:p>
        </w:tc>
      </w:tr>
    </w:tbl>
    <w:bookmarkEnd w:id="188"/>
    <w:bookmarkStart w:id="189" w:name="ip-005-aimo-mathematical-libraries"/>
    <w:p>
      <w:pPr>
        <w:pStyle w:val="Heading3"/>
      </w:pPr>
      <w:r>
        <w:t xml:space="preserve">IP-005: AIMO Mathematical Libraries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AIMO Verified Mathematical Libraries</w:t>
            </w:r>
          </w:p>
        </w:tc>
      </w:tr>
      <w:tr>
        <w:tc>
          <w:tcPr/>
          <w:p>
            <w:pPr>
              <w:pStyle w:val="Compact"/>
              <w:jc w:val="left"/>
            </w:pPr>
            <w:r>
              <w:t xml:space="preserve">Filename</w:t>
            </w:r>
          </w:p>
        </w:tc>
        <w:tc>
          <w:tcPr/>
          <w:p>
            <w:pPr>
              <w:pStyle w:val="Compact"/>
              <w:jc w:val="left"/>
            </w:pPr>
            <w:r>
              <w:t xml:space="preserve">safety-aimo-ntimeseries.docx</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December 2025</w:t>
            </w:r>
          </w:p>
        </w:tc>
      </w:tr>
      <w:tr>
        <w:tc>
          <w:tcPr/>
          <w:p>
            <w:pPr>
              <w:pStyle w:val="Compact"/>
              <w:jc w:val="left"/>
            </w:pPr>
            <w:r>
              <w:t xml:space="preserve">Pages</w:t>
            </w:r>
          </w:p>
        </w:tc>
        <w:tc>
          <w:tcPr/>
          <w:p>
            <w:pPr>
              <w:pStyle w:val="Compact"/>
              <w:jc w:val="left"/>
            </w:pPr>
            <w:r>
              <w:t xml:space="preserve">28</w:t>
            </w:r>
          </w:p>
        </w:tc>
      </w:tr>
      <w:tr>
        <w:tc>
          <w:tcPr/>
          <w:p>
            <w:pPr>
              <w:pStyle w:val="Compact"/>
              <w:jc w:val="left"/>
            </w:pPr>
            <w:r>
              <w:t xml:space="preserve">Primary Topics</w:t>
            </w:r>
          </w:p>
        </w:tc>
        <w:tc>
          <w:tcPr/>
          <w:p>
            <w:pPr>
              <w:pStyle w:val="Compact"/>
              <w:jc w:val="left"/>
            </w:pPr>
            <w:r>
              <w:t xml:space="preserve">15 verified algorithms, numerical bounds, proof annotations</w:t>
            </w:r>
          </w:p>
        </w:tc>
      </w:tr>
      <w:tr>
        <w:tc>
          <w:tcPr/>
          <w:p>
            <w:pPr>
              <w:pStyle w:val="Compact"/>
              <w:jc w:val="left"/>
            </w:pPr>
            <w:r>
              <w:t xml:space="preserve">Key Sections</w:t>
            </w:r>
          </w:p>
        </w:tc>
        <w:tc>
          <w:tcPr/>
          <w:p>
            <w:pPr>
              <w:pStyle w:val="Compact"/>
              <w:jc w:val="left"/>
            </w:pPr>
            <w:r>
              <w:t xml:space="preserve">2 (Algorithm catalog), 3 (Proofs), 4 (Error bounds)</w:t>
            </w:r>
          </w:p>
        </w:tc>
      </w:tr>
    </w:tbl>
    <w:bookmarkEnd w:id="189"/>
    <w:bookmarkStart w:id="190" w:name="ip-006-earnings-analysis-module"/>
    <w:p>
      <w:pPr>
        <w:pStyle w:val="Heading3"/>
      </w:pPr>
      <w:r>
        <w:t xml:space="preserve">IP-006: Earnings Analysis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FinSight Intelligence GCFO AI Earnings Analysis Module</w:t>
            </w:r>
          </w:p>
        </w:tc>
      </w:tr>
      <w:tr>
        <w:tc>
          <w:tcPr/>
          <w:p>
            <w:pPr>
              <w:pStyle w:val="Compact"/>
              <w:jc w:val="left"/>
            </w:pPr>
            <w:r>
              <w:t xml:space="preserve">Filename</w:t>
            </w:r>
          </w:p>
        </w:tc>
        <w:tc>
          <w:tcPr/>
          <w:p>
            <w:pPr>
              <w:pStyle w:val="Compact"/>
              <w:jc w:val="left"/>
            </w:pPr>
            <w:r>
              <w:t xml:space="preserve">AI Earnings Analysis Module.pdf</w:t>
            </w:r>
          </w:p>
        </w:tc>
      </w:tr>
      <w:tr>
        <w:tc>
          <w:tcPr/>
          <w:p>
            <w:pPr>
              <w:pStyle w:val="Compact"/>
              <w:jc w:val="left"/>
            </w:pPr>
            <w:r>
              <w:t xml:space="preserve">Author</w:t>
            </w:r>
          </w:p>
        </w:tc>
        <w:tc>
          <w:tcPr/>
          <w:p>
            <w:pPr>
              <w:pStyle w:val="Compact"/>
              <w:jc w:val="left"/>
            </w:pPr>
            <w:r>
              <w:t xml:space="preserve">Standard Chartered Bank, GCFO</w:t>
            </w:r>
          </w:p>
        </w:tc>
      </w:tr>
      <w:tr>
        <w:tc>
          <w:tcPr/>
          <w:p>
            <w:pPr>
              <w:pStyle w:val="Compact"/>
              <w:jc w:val="left"/>
            </w:pPr>
            <w:r>
              <w:t xml:space="preserve">Date</w:t>
            </w:r>
          </w:p>
        </w:tc>
        <w:tc>
          <w:tcPr/>
          <w:p>
            <w:pPr>
              <w:pStyle w:val="Compact"/>
              <w:jc w:val="left"/>
            </w:pPr>
            <w:r>
              <w:t xml:space="preserve">December 2024</w:t>
            </w:r>
          </w:p>
        </w:tc>
      </w:tr>
      <w:tr>
        <w:tc>
          <w:tcPr/>
          <w:p>
            <w:pPr>
              <w:pStyle w:val="Compact"/>
              <w:jc w:val="left"/>
            </w:pPr>
            <w:r>
              <w:t xml:space="preserve">Pages</w:t>
            </w:r>
          </w:p>
        </w:tc>
        <w:tc>
          <w:tcPr/>
          <w:p>
            <w:pPr>
              <w:pStyle w:val="Compact"/>
              <w:jc w:val="left"/>
            </w:pPr>
            <w:r>
              <w:t xml:space="preserve">15</w:t>
            </w:r>
          </w:p>
        </w:tc>
      </w:tr>
      <w:tr>
        <w:tc>
          <w:tcPr/>
          <w:p>
            <w:pPr>
              <w:pStyle w:val="Compact"/>
              <w:jc w:val="left"/>
            </w:pPr>
            <w:r>
              <w:t xml:space="preserve">Primary Topics</w:t>
            </w:r>
          </w:p>
        </w:tc>
        <w:tc>
          <w:tcPr/>
          <w:p>
            <w:pPr>
              <w:pStyle w:val="Compact"/>
              <w:jc w:val="left"/>
            </w:pPr>
            <w:r>
              <w:t xml:space="preserve">Constitutional AI, multi-modal analysis, audit trails</w:t>
            </w:r>
          </w:p>
        </w:tc>
      </w:tr>
      <w:tr>
        <w:tc>
          <w:tcPr/>
          <w:p>
            <w:pPr>
              <w:pStyle w:val="Compact"/>
              <w:jc w:val="left"/>
            </w:pPr>
            <w:r>
              <w:t xml:space="preserve">Key Sections</w:t>
            </w:r>
          </w:p>
        </w:tc>
        <w:tc>
          <w:tcPr/>
          <w:p>
            <w:pPr>
              <w:pStyle w:val="Compact"/>
              <w:jc w:val="left"/>
            </w:pPr>
            <w:r>
              <w:t xml:space="preserve">Processing Architecture, Technical Architecture, Performance</w:t>
            </w:r>
          </w:p>
        </w:tc>
      </w:tr>
    </w:tbl>
    <w:bookmarkEnd w:id="190"/>
    <w:bookmarkStart w:id="191" w:name="ip-007-stochastic-surprise-gate"/>
    <w:p>
      <w:pPr>
        <w:pStyle w:val="Heading3"/>
      </w:pPr>
      <w:r>
        <w:t xml:space="preserve">IP-007: Stochastic Surprise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Stochastic Surprise Gate for AI Memory Systems</w:t>
            </w:r>
          </w:p>
        </w:tc>
      </w:tr>
      <w:tr>
        <w:tc>
          <w:tcPr/>
          <w:p>
            <w:pPr>
              <w:pStyle w:val="Compact"/>
              <w:jc w:val="left"/>
            </w:pPr>
            <w:r>
              <w:t xml:space="preserve">Filename</w:t>
            </w:r>
          </w:p>
        </w:tc>
        <w:tc>
          <w:tcPr/>
          <w:p>
            <w:pPr>
              <w:pStyle w:val="Compact"/>
              <w:jc w:val="left"/>
            </w:pPr>
            <w:r>
              <w:t xml:space="preserve">Ai Surprise_small.pdf</w:t>
            </w:r>
          </w:p>
        </w:tc>
      </w:tr>
      <w:tr>
        <w:tc>
          <w:tcPr/>
          <w:p>
            <w:pPr>
              <w:pStyle w:val="Compact"/>
              <w:jc w:val="left"/>
            </w:pPr>
            <w:r>
              <w:t xml:space="preserve">Author</w:t>
            </w:r>
          </w:p>
        </w:tc>
        <w:tc>
          <w:tcPr/>
          <w:p>
            <w:pPr>
              <w:pStyle w:val="Compact"/>
              <w:jc w:val="left"/>
            </w:pPr>
            <w:r>
              <w:t xml:space="preserve">Tom Pfaff, Craig Turrell</w:t>
            </w:r>
          </w:p>
        </w:tc>
      </w:tr>
      <w:tr>
        <w:tc>
          <w:tcPr/>
          <w:p>
            <w:pPr>
              <w:pStyle w:val="Compact"/>
              <w:jc w:val="left"/>
            </w:pPr>
            <w:r>
              <w:t xml:space="preserve">Date</w:t>
            </w:r>
          </w:p>
        </w:tc>
        <w:tc>
          <w:tcPr/>
          <w:p>
            <w:pPr>
              <w:pStyle w:val="Compact"/>
              <w:jc w:val="left"/>
            </w:pPr>
            <w:r>
              <w:t xml:space="preserve">April 2026</w:t>
            </w:r>
          </w:p>
        </w:tc>
      </w:tr>
      <w:tr>
        <w:tc>
          <w:tcPr/>
          <w:p>
            <w:pPr>
              <w:pStyle w:val="Compact"/>
              <w:jc w:val="left"/>
            </w:pPr>
            <w:r>
              <w:t xml:space="preserve">Pages</w:t>
            </w:r>
          </w:p>
        </w:tc>
        <w:tc>
          <w:tcPr/>
          <w:p>
            <w:pPr>
              <w:pStyle w:val="Compact"/>
              <w:jc w:val="left"/>
            </w:pPr>
            <w:r>
              <w:t xml:space="preserve">19</w:t>
            </w:r>
          </w:p>
        </w:tc>
      </w:tr>
      <w:tr>
        <w:tc>
          <w:tcPr/>
          <w:p>
            <w:pPr>
              <w:pStyle w:val="Compact"/>
              <w:jc w:val="left"/>
            </w:pPr>
            <w:r>
              <w:t xml:space="preserve">Primary Topics</w:t>
            </w:r>
          </w:p>
        </w:tc>
        <w:tc>
          <w:tcPr/>
          <w:p>
            <w:pPr>
              <w:pStyle w:val="Compact"/>
              <w:jc w:val="left"/>
            </w:pPr>
            <w:r>
              <w:t xml:space="preserve">Hull-White model, Z-score surprise, audit governance</w:t>
            </w:r>
          </w:p>
        </w:tc>
      </w:tr>
      <w:tr>
        <w:tc>
          <w:tcPr/>
          <w:p>
            <w:pPr>
              <w:pStyle w:val="Compact"/>
              <w:jc w:val="left"/>
            </w:pPr>
            <w:r>
              <w:t xml:space="preserve">Key Sections</w:t>
            </w:r>
          </w:p>
        </w:tc>
        <w:tc>
          <w:tcPr/>
          <w:p>
            <w:pPr>
              <w:pStyle w:val="Compact"/>
              <w:jc w:val="left"/>
            </w:pPr>
            <w:r>
              <w:t xml:space="preserve">Innovation (Z-score), Governance (Audit), Finance (Calibration)</w:t>
            </w:r>
          </w:p>
        </w:tc>
      </w:tr>
    </w:tbl>
    <w:bookmarkEnd w:id="191"/>
    <w:bookmarkStart w:id="192" w:name="ip-008-adaptive-digital-twin"/>
    <w:p>
      <w:pPr>
        <w:pStyle w:val="Heading3"/>
      </w:pPr>
      <w:r>
        <w:t xml:space="preserve">IP-008: Adaptive Digital Twin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Adaptive World Models Using Liquid Neural Networks</w:t>
            </w:r>
          </w:p>
        </w:tc>
      </w:tr>
      <w:tr>
        <w:tc>
          <w:tcPr/>
          <w:p>
            <w:pPr>
              <w:pStyle w:val="Compact"/>
              <w:jc w:val="left"/>
            </w:pPr>
            <w:r>
              <w:t xml:space="preserve">Filename</w:t>
            </w:r>
          </w:p>
        </w:tc>
        <w:tc>
          <w:tcPr/>
          <w:p>
            <w:pPr>
              <w:pStyle w:val="Compact"/>
              <w:jc w:val="left"/>
            </w:pPr>
            <w:r>
              <w:t xml:space="preserve">digitaltwin.pdf</w:t>
            </w:r>
          </w:p>
        </w:tc>
      </w:tr>
      <w:tr>
        <w:tc>
          <w:tcPr/>
          <w:p>
            <w:pPr>
              <w:pStyle w:val="Compact"/>
              <w:jc w:val="left"/>
            </w:pPr>
            <w:r>
              <w:t xml:space="preserve">Author</w:t>
            </w:r>
          </w:p>
        </w:tc>
        <w:tc>
          <w:tcPr/>
          <w:p>
            <w:pPr>
              <w:pStyle w:val="Compact"/>
              <w:jc w:val="left"/>
            </w:pPr>
            <w:r>
              <w:t xml:space="preserve">Tom Pfaff, Craig Turrell</w:t>
            </w:r>
          </w:p>
        </w:tc>
      </w:tr>
      <w:tr>
        <w:tc>
          <w:tcPr/>
          <w:p>
            <w:pPr>
              <w:pStyle w:val="Compact"/>
              <w:jc w:val="left"/>
            </w:pPr>
            <w:r>
              <w:t xml:space="preserve">Date</w:t>
            </w:r>
          </w:p>
        </w:tc>
        <w:tc>
          <w:tcPr/>
          <w:p>
            <w:pPr>
              <w:pStyle w:val="Compact"/>
              <w:jc w:val="left"/>
            </w:pPr>
            <w:r>
              <w:t xml:space="preserve">January 2026</w:t>
            </w:r>
          </w:p>
        </w:tc>
      </w:tr>
      <w:tr>
        <w:tc>
          <w:tcPr/>
          <w:p>
            <w:pPr>
              <w:pStyle w:val="Compact"/>
              <w:jc w:val="left"/>
            </w:pPr>
            <w:r>
              <w:t xml:space="preserve">Pages</w:t>
            </w:r>
          </w:p>
        </w:tc>
        <w:tc>
          <w:tcPr/>
          <w:p>
            <w:pPr>
              <w:pStyle w:val="Compact"/>
              <w:jc w:val="left"/>
            </w:pPr>
            <w:r>
              <w:t xml:space="preserve">11</w:t>
            </w:r>
          </w:p>
        </w:tc>
      </w:tr>
      <w:tr>
        <w:tc>
          <w:tcPr/>
          <w:p>
            <w:pPr>
              <w:pStyle w:val="Compact"/>
              <w:jc w:val="left"/>
            </w:pPr>
            <w:r>
              <w:t xml:space="preserve">Primary Topics</w:t>
            </w:r>
          </w:p>
        </w:tc>
        <w:tc>
          <w:tcPr/>
          <w:p>
            <w:pPr>
              <w:pStyle w:val="Compact"/>
              <w:jc w:val="left"/>
            </w:pPr>
            <w:r>
              <w:t xml:space="preserve">LNN, physics models, Lyapunov stability, adaptive learning</w:t>
            </w:r>
          </w:p>
        </w:tc>
      </w:tr>
      <w:tr>
        <w:tc>
          <w:tcPr/>
          <w:p>
            <w:pPr>
              <w:pStyle w:val="Compact"/>
              <w:jc w:val="left"/>
            </w:pPr>
            <w:r>
              <w:t xml:space="preserve">Key Sections</w:t>
            </w:r>
          </w:p>
        </w:tc>
        <w:tc>
          <w:tcPr/>
          <w:p>
            <w:pPr>
              <w:pStyle w:val="Compact"/>
              <w:jc w:val="left"/>
            </w:pPr>
            <w:r>
              <w:t xml:space="preserve">LNN Section, Physics World Model, Stability-Aware Control</w:t>
            </w:r>
          </w:p>
        </w:tc>
      </w:tr>
    </w:tbl>
    <w:bookmarkEnd w:id="192"/>
    <w:bookmarkStart w:id="193" w:name="ip-009-narrative-ai-stability"/>
    <w:p>
      <w:pPr>
        <w:pStyle w:val="Heading3"/>
      </w:pPr>
      <w:r>
        <w:t xml:space="preserve">IP-009: Narrative AI Stability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Title</w:t>
            </w:r>
          </w:p>
        </w:tc>
        <w:tc>
          <w:tcPr/>
          <w:p>
            <w:pPr>
              <w:pStyle w:val="Compact"/>
              <w:jc w:val="left"/>
            </w:pPr>
            <w:r>
              <w:t xml:space="preserve">Lyapunov Stability Framework for Narrative AI</w:t>
            </w:r>
          </w:p>
        </w:tc>
      </w:tr>
      <w:tr>
        <w:tc>
          <w:tcPr/>
          <w:p>
            <w:pPr>
              <w:pStyle w:val="Compact"/>
              <w:jc w:val="left"/>
            </w:pPr>
            <w:r>
              <w:t xml:space="preserve">Filename</w:t>
            </w:r>
          </w:p>
        </w:tc>
        <w:tc>
          <w:tcPr/>
          <w:p>
            <w:pPr>
              <w:pStyle w:val="Compact"/>
              <w:jc w:val="left"/>
            </w:pPr>
            <w:r>
              <w:t xml:space="preserve">narrariveai (1).pdf</w:t>
            </w:r>
          </w:p>
        </w:tc>
      </w:tr>
      <w:tr>
        <w:tc>
          <w:tcPr/>
          <w:p>
            <w:pPr>
              <w:pStyle w:val="Compact"/>
              <w:jc w:val="left"/>
            </w:pPr>
            <w:r>
              <w:t xml:space="preserve">Author</w:t>
            </w:r>
          </w:p>
        </w:tc>
        <w:tc>
          <w:tcPr/>
          <w:p>
            <w:pPr>
              <w:pStyle w:val="Compact"/>
              <w:jc w:val="left"/>
            </w:pPr>
            <w:r>
              <w:t xml:space="preserve">Craig Turrell</w:t>
            </w:r>
          </w:p>
        </w:tc>
      </w:tr>
      <w:tr>
        <w:tc>
          <w:tcPr/>
          <w:p>
            <w:pPr>
              <w:pStyle w:val="Compact"/>
              <w:jc w:val="left"/>
            </w:pPr>
            <w:r>
              <w:t xml:space="preserve">Date</w:t>
            </w:r>
          </w:p>
        </w:tc>
        <w:tc>
          <w:tcPr/>
          <w:p>
            <w:pPr>
              <w:pStyle w:val="Compact"/>
              <w:jc w:val="left"/>
            </w:pPr>
            <w:r>
              <w:t xml:space="preserve">January 2026</w:t>
            </w:r>
          </w:p>
        </w:tc>
      </w:tr>
      <w:tr>
        <w:tc>
          <w:tcPr/>
          <w:p>
            <w:pPr>
              <w:pStyle w:val="Compact"/>
              <w:jc w:val="left"/>
            </w:pPr>
            <w:r>
              <w:t xml:space="preserve">Pages</w:t>
            </w:r>
          </w:p>
        </w:tc>
        <w:tc>
          <w:tcPr/>
          <w:p>
            <w:pPr>
              <w:pStyle w:val="Compact"/>
              <w:jc w:val="left"/>
            </w:pPr>
            <w:r>
              <w:t xml:space="preserve">18</w:t>
            </w:r>
          </w:p>
        </w:tc>
      </w:tr>
      <w:tr>
        <w:tc>
          <w:tcPr/>
          <w:p>
            <w:pPr>
              <w:pStyle w:val="Compact"/>
              <w:jc w:val="left"/>
            </w:pPr>
            <w:r>
              <w:t xml:space="preserve">Primary Topics</w:t>
            </w:r>
          </w:p>
        </w:tc>
        <w:tc>
          <w:tcPr/>
          <w:p>
            <w:pPr>
              <w:pStyle w:val="Compact"/>
              <w:jc w:val="left"/>
            </w:pPr>
            <w:r>
              <w:t xml:space="preserve">Lyapunov metrics, stability dashboard, traffic-light status</w:t>
            </w:r>
          </w:p>
        </w:tc>
      </w:tr>
      <w:tr>
        <w:tc>
          <w:tcPr/>
          <w:p>
            <w:pPr>
              <w:pStyle w:val="Compact"/>
              <w:jc w:val="left"/>
            </w:pPr>
            <w:r>
              <w:t xml:space="preserve">Key Sections</w:t>
            </w:r>
          </w:p>
        </w:tc>
        <w:tc>
          <w:tcPr/>
          <w:p>
            <w:pPr>
              <w:pStyle w:val="Compact"/>
              <w:jc w:val="left"/>
            </w:pPr>
            <w:r>
              <w:t xml:space="preserve">Stability Framework, Monitoring, Status Indicators, TOON</w:t>
            </w:r>
          </w:p>
        </w:tc>
      </w:tr>
    </w:tbl>
    <w:bookmarkEnd w:id="193"/>
    <w:bookmarkEnd w:id="194"/>
    <w:bookmarkStart w:id="195" w:name="authorship"/>
    <w:p>
      <w:pPr>
        <w:pStyle w:val="Heading2"/>
      </w:pPr>
      <w:r>
        <w:t xml:space="preserve">Authorship</w:t>
      </w:r>
    </w:p>
    <w:p>
      <w:pPr>
        <w:pStyle w:val="FirstParagraph"/>
      </w:pPr>
      <w:r>
        <w:t xml:space="preserve">All IP documents were authored by members of the GCFO AI Platform Team at Standard Chartered Bank:</w:t>
      </w:r>
    </w:p>
    <w:p>
      <w:pPr>
        <w:numPr>
          <w:ilvl w:val="0"/>
          <w:numId w:val="1032"/>
        </w:numPr>
      </w:pPr>
      <w:r>
        <w:rPr>
          <w:b/>
          <w:bCs/>
        </w:rPr>
        <w:t xml:space="preserve">Craig Turrell</w:t>
      </w:r>
      <w:r>
        <w:t xml:space="preserve"> </w:t>
      </w:r>
      <w:r>
        <w:t xml:space="preserve">– Head of AI &amp; Design (primary author for IP-001 through IP-006, IP-009)</w:t>
      </w:r>
    </w:p>
    <w:p>
      <w:pPr>
        <w:numPr>
          <w:ilvl w:val="0"/>
          <w:numId w:val="1032"/>
        </w:numPr>
      </w:pPr>
      <w:r>
        <w:rPr>
          <w:b/>
          <w:bCs/>
        </w:rPr>
        <w:t xml:space="preserve">Tom Pfaff</w:t>
      </w:r>
      <w:r>
        <w:t xml:space="preserve"> </w:t>
      </w:r>
      <w:r>
        <w:t xml:space="preserve">– AI Platform Team (co-author for IP-007, IP-008)</w:t>
      </w:r>
    </w:p>
    <w:bookmarkEnd w:id="195"/>
    <w:bookmarkStart w:id="196" w:name="document-versioning"/>
    <w:p>
      <w:pPr>
        <w:pStyle w:val="Heading2"/>
      </w:pPr>
      <w:r>
        <w:t xml:space="preserve">Document Versioning</w:t>
      </w:r>
    </w:p>
    <w:p>
      <w:pPr>
        <w:pStyle w:val="TableCaption"/>
      </w:pPr>
      <w:r>
        <w:t xml:space="preserve">IP Document Version History</w:t>
      </w:r>
    </w:p>
    <w:tbl>
      <w:tblPr>
        <w:tblStyle w:val="Table"/>
        <w:tblW w:type="auto" w:w="0"/>
        <w:tblLook w:firstRow="1" w:lastRow="0" w:firstColumn="0" w:lastColumn="0" w:noHBand="0" w:noVBand="0" w:val="0020"/>
        <w:tblCaption w:val="IP Document Version History"/>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Version</w:t>
            </w:r>
          </w:p>
        </w:tc>
        <w:tc>
          <w:tcPr/>
          <w:p>
            <w:pPr>
              <w:pStyle w:val="Compact"/>
              <w:jc w:val="left"/>
            </w:pPr>
            <w:r>
              <w:rPr>
                <w:b/>
                <w:bCs/>
              </w:rPr>
              <w:t xml:space="preserve">Notes</w:t>
            </w:r>
          </w:p>
        </w:tc>
        <w:tc>
          <w:tcPr/>
          <w:p>
            <w:pPr>
              <w:pStyle w:val="Compact"/>
              <w:jc w:val="left"/>
            </w:pPr>
            <w:r>
              <w:rPr>
                <w:b/>
                <w:bCs/>
              </w:rPr>
              <w:t xml:space="preserve">Status</w:t>
            </w:r>
          </w:p>
        </w:tc>
      </w:tr>
      <w:tr>
        <w:tc>
          <w:tcPr/>
          <w:p>
            <w:pPr>
              <w:pStyle w:val="Compact"/>
              <w:jc w:val="left"/>
            </w:pPr>
            <w:r>
              <w:t xml:space="preserve">IP-001</w:t>
            </w:r>
          </w:p>
        </w:tc>
        <w:tc>
          <w:tcPr/>
          <w:p>
            <w:pPr>
              <w:pStyle w:val="Compact"/>
              <w:jc w:val="left"/>
            </w:pPr>
            <w:r>
              <w:t xml:space="preserve">1.0</w:t>
            </w:r>
          </w:p>
        </w:tc>
        <w:tc>
          <w:tcPr/>
          <w:p>
            <w:pPr>
              <w:pStyle w:val="Compact"/>
              <w:jc w:val="left"/>
            </w:pPr>
            <w:r>
              <w:t xml:space="preserve">Initial governance framework</w:t>
            </w:r>
          </w:p>
        </w:tc>
        <w:tc>
          <w:tcPr/>
          <w:p>
            <w:pPr>
              <w:pStyle w:val="Compact"/>
              <w:jc w:val="left"/>
            </w:pPr>
            <w:r>
              <w:t xml:space="preserve">Final</w:t>
            </w:r>
          </w:p>
        </w:tc>
      </w:tr>
      <w:tr>
        <w:tc>
          <w:tcPr/>
          <w:p>
            <w:pPr>
              <w:pStyle w:val="Compact"/>
              <w:jc w:val="left"/>
            </w:pPr>
            <w:r>
              <w:t xml:space="preserve">IP-002</w:t>
            </w:r>
          </w:p>
        </w:tc>
        <w:tc>
          <w:tcPr/>
          <w:p>
            <w:pPr>
              <w:pStyle w:val="Compact"/>
              <w:jc w:val="left"/>
            </w:pPr>
            <w:r>
              <w:t xml:space="preserve">1.0</w:t>
            </w:r>
          </w:p>
        </w:tc>
        <w:tc>
          <w:tcPr/>
          <w:p>
            <w:pPr>
              <w:pStyle w:val="Compact"/>
              <w:jc w:val="left"/>
            </w:pPr>
            <w:r>
              <w:t xml:space="preserve">Mangle safety guarantees</w:t>
            </w:r>
          </w:p>
        </w:tc>
        <w:tc>
          <w:tcPr/>
          <w:p>
            <w:pPr>
              <w:pStyle w:val="Compact"/>
              <w:jc w:val="left"/>
            </w:pPr>
            <w:r>
              <w:t xml:space="preserve">Final</w:t>
            </w:r>
          </w:p>
        </w:tc>
      </w:tr>
      <w:tr>
        <w:tc>
          <w:tcPr/>
          <w:p>
            <w:pPr>
              <w:pStyle w:val="Compact"/>
              <w:jc w:val="left"/>
            </w:pPr>
            <w:r>
              <w:t xml:space="preserve">IP-003</w:t>
            </w:r>
          </w:p>
        </w:tc>
        <w:tc>
          <w:tcPr/>
          <w:p>
            <w:pPr>
              <w:pStyle w:val="Compact"/>
              <w:jc w:val="left"/>
            </w:pPr>
            <w:r>
              <w:t xml:space="preserve">1.0</w:t>
            </w:r>
          </w:p>
        </w:tc>
        <w:tc>
          <w:tcPr/>
          <w:p>
            <w:pPr>
              <w:pStyle w:val="Compact"/>
              <w:jc w:val="left"/>
            </w:pPr>
            <w:r>
              <w:t xml:space="preserve">LLM inference safety</w:t>
            </w:r>
          </w:p>
        </w:tc>
        <w:tc>
          <w:tcPr/>
          <w:p>
            <w:pPr>
              <w:pStyle w:val="Compact"/>
              <w:jc w:val="left"/>
            </w:pPr>
            <w:r>
              <w:t xml:space="preserve">Final</w:t>
            </w:r>
          </w:p>
        </w:tc>
      </w:tr>
      <w:tr>
        <w:tc>
          <w:tcPr/>
          <w:p>
            <w:pPr>
              <w:pStyle w:val="Compact"/>
              <w:jc w:val="left"/>
            </w:pPr>
            <w:r>
              <w:t xml:space="preserve">IP-004</w:t>
            </w:r>
          </w:p>
        </w:tc>
        <w:tc>
          <w:tcPr/>
          <w:p>
            <w:pPr>
              <w:pStyle w:val="Compact"/>
              <w:jc w:val="left"/>
            </w:pPr>
            <w:r>
              <w:t xml:space="preserve">1.0</w:t>
            </w:r>
          </w:p>
        </w:tc>
        <w:tc>
          <w:tcPr/>
          <w:p>
            <w:pPr>
              <w:pStyle w:val="Compact"/>
              <w:jc w:val="left"/>
            </w:pPr>
            <w:r>
              <w:t xml:space="preserve">Time series analytics</w:t>
            </w:r>
          </w:p>
        </w:tc>
        <w:tc>
          <w:tcPr/>
          <w:p>
            <w:pPr>
              <w:pStyle w:val="Compact"/>
              <w:jc w:val="left"/>
            </w:pPr>
            <w:r>
              <w:t xml:space="preserve">Final</w:t>
            </w:r>
          </w:p>
        </w:tc>
      </w:tr>
      <w:tr>
        <w:tc>
          <w:tcPr/>
          <w:p>
            <w:pPr>
              <w:pStyle w:val="Compact"/>
              <w:jc w:val="left"/>
            </w:pPr>
            <w:r>
              <w:t xml:space="preserve">IP-005</w:t>
            </w:r>
          </w:p>
        </w:tc>
        <w:tc>
          <w:tcPr/>
          <w:p>
            <w:pPr>
              <w:pStyle w:val="Compact"/>
              <w:jc w:val="left"/>
            </w:pPr>
            <w:r>
              <w:t xml:space="preserve">1.0</w:t>
            </w:r>
          </w:p>
        </w:tc>
        <w:tc>
          <w:tcPr/>
          <w:p>
            <w:pPr>
              <w:pStyle w:val="Compact"/>
              <w:jc w:val="left"/>
            </w:pPr>
            <w:r>
              <w:t xml:space="preserve">AIMO verified libraries</w:t>
            </w:r>
          </w:p>
        </w:tc>
        <w:tc>
          <w:tcPr/>
          <w:p>
            <w:pPr>
              <w:pStyle w:val="Compact"/>
              <w:jc w:val="left"/>
            </w:pPr>
            <w:r>
              <w:t xml:space="preserve">Final</w:t>
            </w:r>
          </w:p>
        </w:tc>
      </w:tr>
      <w:tr>
        <w:tc>
          <w:tcPr/>
          <w:p>
            <w:pPr>
              <w:pStyle w:val="Compact"/>
              <w:jc w:val="left"/>
            </w:pPr>
            <w:r>
              <w:t xml:space="preserve">IP-006</w:t>
            </w:r>
          </w:p>
        </w:tc>
        <w:tc>
          <w:tcPr/>
          <w:p>
            <w:pPr>
              <w:pStyle w:val="Compact"/>
              <w:jc w:val="left"/>
            </w:pPr>
            <w:r>
              <w:t xml:space="preserve">1.0</w:t>
            </w:r>
          </w:p>
        </w:tc>
        <w:tc>
          <w:tcPr/>
          <w:p>
            <w:pPr>
              <w:pStyle w:val="Compact"/>
              <w:jc w:val="left"/>
            </w:pPr>
            <w:r>
              <w:t xml:space="preserve">Earnings analysis module</w:t>
            </w:r>
          </w:p>
        </w:tc>
        <w:tc>
          <w:tcPr/>
          <w:p>
            <w:pPr>
              <w:pStyle w:val="Compact"/>
              <w:jc w:val="left"/>
            </w:pPr>
            <w:r>
              <w:t xml:space="preserve">Final</w:t>
            </w:r>
          </w:p>
        </w:tc>
      </w:tr>
      <w:tr>
        <w:tc>
          <w:tcPr/>
          <w:p>
            <w:pPr>
              <w:pStyle w:val="Compact"/>
              <w:jc w:val="left"/>
            </w:pPr>
            <w:r>
              <w:t xml:space="preserve">IP-007</w:t>
            </w:r>
          </w:p>
        </w:tc>
        <w:tc>
          <w:tcPr/>
          <w:p>
            <w:pPr>
              <w:pStyle w:val="Compact"/>
              <w:jc w:val="left"/>
            </w:pPr>
            <w:r>
              <w:t xml:space="preserve">1.0</w:t>
            </w:r>
          </w:p>
        </w:tc>
        <w:tc>
          <w:tcPr/>
          <w:p>
            <w:pPr>
              <w:pStyle w:val="Compact"/>
              <w:jc w:val="left"/>
            </w:pPr>
            <w:r>
              <w:t xml:space="preserve">Stochastic surprise gate</w:t>
            </w:r>
          </w:p>
        </w:tc>
        <w:tc>
          <w:tcPr/>
          <w:p>
            <w:pPr>
              <w:pStyle w:val="Compact"/>
              <w:jc w:val="left"/>
            </w:pPr>
            <w:r>
              <w:t xml:space="preserve">Final</w:t>
            </w:r>
          </w:p>
        </w:tc>
      </w:tr>
      <w:tr>
        <w:tc>
          <w:tcPr/>
          <w:p>
            <w:pPr>
              <w:pStyle w:val="Compact"/>
              <w:jc w:val="left"/>
            </w:pPr>
            <w:r>
              <w:t xml:space="preserve">IP-008</w:t>
            </w:r>
          </w:p>
        </w:tc>
        <w:tc>
          <w:tcPr/>
          <w:p>
            <w:pPr>
              <w:pStyle w:val="Compact"/>
              <w:jc w:val="left"/>
            </w:pPr>
            <w:r>
              <w:t xml:space="preserve">1.0</w:t>
            </w:r>
          </w:p>
        </w:tc>
        <w:tc>
          <w:tcPr/>
          <w:p>
            <w:pPr>
              <w:pStyle w:val="Compact"/>
              <w:jc w:val="left"/>
            </w:pPr>
            <w:r>
              <w:t xml:space="preserve">Digital twin architecture</w:t>
            </w:r>
          </w:p>
        </w:tc>
        <w:tc>
          <w:tcPr/>
          <w:p>
            <w:pPr>
              <w:pStyle w:val="Compact"/>
              <w:jc w:val="left"/>
            </w:pPr>
            <w:r>
              <w:t xml:space="preserve">Final</w:t>
            </w:r>
          </w:p>
        </w:tc>
      </w:tr>
      <w:tr>
        <w:tc>
          <w:tcPr/>
          <w:p>
            <w:pPr>
              <w:pStyle w:val="Compact"/>
              <w:jc w:val="left"/>
            </w:pPr>
            <w:r>
              <w:t xml:space="preserve">IP-009</w:t>
            </w:r>
          </w:p>
        </w:tc>
        <w:tc>
          <w:tcPr/>
          <w:p>
            <w:pPr>
              <w:pStyle w:val="Compact"/>
              <w:jc w:val="left"/>
            </w:pPr>
            <w:r>
              <w:t xml:space="preserve">1.0</w:t>
            </w:r>
          </w:p>
        </w:tc>
        <w:tc>
          <w:tcPr/>
          <w:p>
            <w:pPr>
              <w:pStyle w:val="Compact"/>
              <w:jc w:val="left"/>
            </w:pPr>
            <w:r>
              <w:t xml:space="preserve">Narrative stability framework</w:t>
            </w:r>
          </w:p>
        </w:tc>
        <w:tc>
          <w:tcPr/>
          <w:p>
            <w:pPr>
              <w:pStyle w:val="Compact"/>
              <w:jc w:val="left"/>
            </w:pPr>
            <w:r>
              <w:t xml:space="preserve">Final</w:t>
            </w:r>
          </w:p>
        </w:tc>
      </w:tr>
    </w:tbl>
    <w:bookmarkEnd w:id="196"/>
    <w:bookmarkEnd w:id="197"/>
    <w:bookmarkStart w:id="215" w:name="chap:code-reference-guide"/>
    <w:p>
      <w:pPr>
        <w:pStyle w:val="Heading1"/>
      </w:pPr>
      <w:r>
        <w:t xml:space="preserve">Code Reference Guide</w:t>
      </w:r>
    </w:p>
    <w:p>
      <w:pPr>
        <w:pStyle w:val="FirstParagraph"/>
      </w:pPr>
      <w:r>
        <w:t xml:space="preserve">This appendix provides a guide to the SAP-OSS codebase locations that implement IP concepts, including directory structure, key files, and navigation guidance for auditors.</w:t>
      </w:r>
    </w:p>
    <w:bookmarkStart w:id="198" w:name="codebase-overview"/>
    <w:p>
      <w:pPr>
        <w:pStyle w:val="Heading2"/>
      </w:pPr>
      <w:r>
        <w:t xml:space="preserve">Codebase Overview</w:t>
      </w:r>
    </w:p>
    <w:p>
      <w:pPr>
        <w:pStyle w:val="FirstParagraph"/>
      </w:pPr>
      <w:r>
        <w:t xml:space="preserve">The SAP-OSS codebase is organized under the directory:</w:t>
      </w:r>
    </w:p>
    <w:p>
      <w:pPr>
        <w:pStyle w:val="SourceCode"/>
      </w:pPr>
      <w:r>
        <w:rPr>
          <w:rStyle w:val="VerbatimChar"/>
        </w:rPr>
        <w:t xml:space="preserve">src/</w:t>
      </w:r>
      <w:r>
        <w:br/>
      </w:r>
      <w:r>
        <w:rPr>
          <w:rStyle w:val="VerbatimChar"/>
        </w:rPr>
        <w:t xml:space="preserve">├── intelligence/           # AI core services</w:t>
      </w:r>
      <w:r>
        <w:br/>
      </w:r>
      <w:r>
        <w:rPr>
          <w:rStyle w:val="VerbatimChar"/>
        </w:rPr>
        <w:t xml:space="preserve">│   ├── ai-core-pal/       # Governance, agents, PAL service</w:t>
      </w:r>
      <w:r>
        <w:br/>
      </w:r>
      <w:r>
        <w:rPr>
          <w:rStyle w:val="VerbatimChar"/>
        </w:rPr>
        <w:t xml:space="preserve">│   │   ├── governance/    # IP-001, IP-002 implementations</w:t>
      </w:r>
      <w:r>
        <w:br/>
      </w:r>
      <w:r>
        <w:rPr>
          <w:rStyle w:val="VerbatimChar"/>
        </w:rPr>
        <w:t xml:space="preserve">│   │   └── data_products/ # ODPS compliance registry</w:t>
      </w:r>
      <w:r>
        <w:br/>
      </w:r>
      <w:r>
        <w:rPr>
          <w:rStyle w:val="VerbatimChar"/>
        </w:rPr>
        <w:t xml:space="preserve">│   ├── analytics/         # IP-004, IP-007 implementations</w:t>
      </w:r>
      <w:r>
        <w:br/>
      </w:r>
      <w:r>
        <w:rPr>
          <w:rStyle w:val="VerbatimChar"/>
        </w:rPr>
        <w:t xml:space="preserve">│   ├── vllm-turboquant/   # IP-003 inference safety</w:t>
      </w:r>
      <w:r>
        <w:br/>
      </w:r>
      <w:r>
        <w:rPr>
          <w:rStyle w:val="VerbatimChar"/>
        </w:rPr>
        <w:t xml:space="preserve">│   └── ocr/               # Document processing</w:t>
      </w:r>
      <w:r>
        <w:br/>
      </w:r>
      <w:r>
        <w:rPr>
          <w:rStyle w:val="VerbatimChar"/>
        </w:rPr>
        <w:t xml:space="preserve">├── training/              # Training pipelines (IP-005)</w:t>
      </w:r>
      <w:r>
        <w:br/>
      </w:r>
      <w:r>
        <w:rPr>
          <w:rStyle w:val="VerbatimChar"/>
        </w:rPr>
        <w:t xml:space="preserve">├── generativeUI/          # UI components (IP-006)</w:t>
      </w:r>
      <w:r>
        <w:br/>
      </w:r>
      <w:r>
        <w:rPr>
          <w:rStyle w:val="VerbatimChar"/>
        </w:rPr>
        <w:t xml:space="preserve">└── data/                  # LangChain, OData integration</w:t>
      </w:r>
    </w:p>
    <w:bookmarkEnd w:id="198"/>
    <w:bookmarkStart w:id="207" w:name="primary-implementation-files"/>
    <w:p>
      <w:pPr>
        <w:pStyle w:val="Heading2"/>
      </w:pPr>
      <w:r>
        <w:t xml:space="preserve">Primary Implementation Files</w:t>
      </w:r>
    </w:p>
    <w:bookmarkStart w:id="201" w:name="X786e122903bacfc08950caa65748429813581b0"/>
    <w:p>
      <w:pPr>
        <w:pStyle w:val="Heading3"/>
      </w:pPr>
      <w:r>
        <w:t xml:space="preserve">src/intelligence/analytics/anomaly_detector.py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IP-004 (Time Series), IP-007 (Stochastic Surprise)</w:t>
            </w:r>
          </w:p>
        </w:tc>
      </w:tr>
      <w:tr>
        <w:tc>
          <w:tcPr/>
          <w:p>
            <w:pPr>
              <w:pStyle w:val="Compact"/>
              <w:jc w:val="left"/>
            </w:pPr>
            <w:r>
              <w:t xml:space="preserve">Line Count</w:t>
            </w:r>
          </w:p>
        </w:tc>
        <w:tc>
          <w:tcPr/>
          <w:p>
            <w:pPr>
              <w:pStyle w:val="Compact"/>
              <w:jc w:val="left"/>
            </w:pPr>
            <m:oMath>
              <m:r>
                <m:rPr>
                  <m:sty m:val="p"/>
                </m:rPr>
                <m:t>∼</m:t>
              </m:r>
            </m:oMath>
            <w:r>
              <w:t xml:space="preserve">500 lines</w:t>
            </w:r>
          </w:p>
        </w:tc>
      </w:tr>
      <w:tr>
        <w:tc>
          <w:tcPr/>
          <w:p>
            <w:pPr>
              <w:pStyle w:val="Compact"/>
              <w:jc w:val="left"/>
            </w:pPr>
            <w:r>
              <w:t xml:space="preserve">Primary Purpose</w:t>
            </w:r>
          </w:p>
        </w:tc>
        <w:tc>
          <w:tcPr/>
          <w:p>
            <w:pPr>
              <w:pStyle w:val="Compact"/>
              <w:jc w:val="left"/>
            </w:pPr>
            <w:r>
              <w:t xml:space="preserve">Anomaly detection with Z-score and MAD methods</w:t>
            </w:r>
          </w:p>
        </w:tc>
      </w:tr>
    </w:tbl>
    <w:bookmarkStart w:id="199" w:name="key-classes-and-functions"/>
    <w:p>
      <w:pPr>
        <w:pStyle w:val="Heading4"/>
      </w:pPr>
      <w:r>
        <w:t xml:space="preserve">Key Classes and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Class/Function</w:t>
            </w:r>
          </w:p>
        </w:tc>
        <w:tc>
          <w:tcPr/>
          <w:p>
            <w:pPr>
              <w:pStyle w:val="Compact"/>
              <w:jc w:val="left"/>
            </w:pPr>
            <w:r>
              <w:rPr>
                <w:b/>
                <w:bCs/>
              </w:rPr>
              <w:t xml:space="preserve">Lines</w:t>
            </w:r>
          </w:p>
        </w:tc>
        <w:tc>
          <w:tcPr/>
          <w:p>
            <w:pPr>
              <w:pStyle w:val="Compact"/>
              <w:jc w:val="left"/>
            </w:pPr>
            <w:r>
              <w:rPr>
                <w:b/>
                <w:bCs/>
              </w:rPr>
              <w:t xml:space="preserve">IP Concept</w:t>
            </w:r>
          </w:p>
        </w:tc>
      </w:tr>
      <w:tr>
        <w:tc>
          <w:tcPr/>
          <w:p>
            <w:pPr>
              <w:pStyle w:val="Compact"/>
              <w:jc w:val="left"/>
            </w:pPr>
            <w:r>
              <w:rPr>
                <w:rStyle w:val="VerbatimChar"/>
              </w:rPr>
              <w:t xml:space="preserve">AnomalyDetector</w:t>
            </w:r>
          </w:p>
        </w:tc>
        <w:tc>
          <w:tcPr/>
          <w:p>
            <w:pPr>
              <w:pStyle w:val="Compact"/>
              <w:jc w:val="left"/>
            </w:pPr>
            <w:r>
              <w:t xml:space="preserve">63–400</w:t>
            </w:r>
          </w:p>
        </w:tc>
        <w:tc>
          <w:tcPr/>
          <w:p>
            <w:pPr>
              <w:pStyle w:val="Compact"/>
              <w:jc w:val="left"/>
            </w:pPr>
            <w:r>
              <w:t xml:space="preserve">Main detection class</w:t>
            </w:r>
          </w:p>
        </w:tc>
      </w:tr>
      <w:tr>
        <w:tc>
          <w:tcPr/>
          <w:p>
            <w:pPr>
              <w:pStyle w:val="Compact"/>
              <w:jc w:val="left"/>
            </w:pPr>
            <w:r>
              <w:rPr>
                <w:rStyle w:val="VerbatimChar"/>
              </w:rPr>
              <w:t xml:space="preserve">_determine_method()</w:t>
            </w:r>
          </w:p>
        </w:tc>
        <w:tc>
          <w:tcPr/>
          <w:p>
            <w:pPr>
              <w:pStyle w:val="Compact"/>
              <w:jc w:val="left"/>
            </w:pPr>
            <w:r>
              <w:t xml:space="preserve">258–310</w:t>
            </w:r>
          </w:p>
        </w:tc>
        <w:tc>
          <w:tcPr/>
          <w:p>
            <w:pPr>
              <w:pStyle w:val="Compact"/>
              <w:jc w:val="left"/>
            </w:pPr>
            <w:r>
              <w:t xml:space="preserve">IP-004 Shapiro-Wilk selection</w:t>
            </w:r>
          </w:p>
        </w:tc>
      </w:tr>
      <w:tr>
        <w:tc>
          <w:tcPr/>
          <w:p>
            <w:pPr>
              <w:pStyle w:val="Compact"/>
              <w:jc w:val="left"/>
            </w:pPr>
            <w:r>
              <w:rPr>
                <w:rStyle w:val="VerbatimChar"/>
              </w:rPr>
              <w:t xml:space="preserve">_zscore_detection()</w:t>
            </w:r>
          </w:p>
        </w:tc>
        <w:tc>
          <w:tcPr/>
          <w:p>
            <w:pPr>
              <w:pStyle w:val="Compact"/>
              <w:jc w:val="left"/>
            </w:pPr>
            <w:r>
              <w:t xml:space="preserve">312–332</w:t>
            </w:r>
          </w:p>
        </w:tc>
        <w:tc>
          <w:tcPr/>
          <w:p>
            <w:pPr>
              <w:pStyle w:val="Compact"/>
              <w:jc w:val="left"/>
            </w:pPr>
            <w:r>
              <w:t xml:space="preserve">IP-004 Z-score detection</w:t>
            </w:r>
          </w:p>
        </w:tc>
      </w:tr>
      <w:tr>
        <w:tc>
          <w:tcPr/>
          <w:p>
            <w:pPr>
              <w:pStyle w:val="Compact"/>
              <w:jc w:val="left"/>
            </w:pPr>
            <w:r>
              <w:rPr>
                <w:rStyle w:val="VerbatimChar"/>
              </w:rPr>
              <w:t xml:space="preserve">_mad_detection()</w:t>
            </w:r>
          </w:p>
        </w:tc>
        <w:tc>
          <w:tcPr/>
          <w:p>
            <w:pPr>
              <w:pStyle w:val="Compact"/>
              <w:jc w:val="left"/>
            </w:pPr>
            <w:r>
              <w:t xml:space="preserve">334–358</w:t>
            </w:r>
          </w:p>
        </w:tc>
        <w:tc>
          <w:tcPr/>
          <w:p>
            <w:pPr>
              <w:pStyle w:val="Compact"/>
              <w:jc w:val="left"/>
            </w:pPr>
            <w:r>
              <w:t xml:space="preserve">IP-004 MAD detection</w:t>
            </w:r>
          </w:p>
        </w:tc>
      </w:tr>
      <w:tr>
        <w:tc>
          <w:tcPr/>
          <w:p>
            <w:pPr>
              <w:pStyle w:val="Compact"/>
              <w:jc w:val="left"/>
            </w:pPr>
            <w:r>
              <w:rPr>
                <w:rStyle w:val="VerbatimChar"/>
              </w:rPr>
              <w:t xml:space="preserve">detect_single()</w:t>
            </w:r>
          </w:p>
        </w:tc>
        <w:tc>
          <w:tcPr/>
          <w:p>
            <w:pPr>
              <w:pStyle w:val="Compact"/>
              <w:jc w:val="left"/>
            </w:pPr>
            <w:r>
              <w:t xml:space="preserve">162–222</w:t>
            </w:r>
          </w:p>
        </w:tc>
        <w:tc>
          <w:tcPr/>
          <w:p>
            <w:pPr>
              <w:pStyle w:val="Compact"/>
              <w:jc w:val="left"/>
            </w:pPr>
            <w:r>
              <w:t xml:space="preserve">IP-007 single value detection</w:t>
            </w:r>
          </w:p>
        </w:tc>
      </w:tr>
      <w:tr>
        <w:tc>
          <w:tcPr/>
          <w:p>
            <w:pPr>
              <w:pStyle w:val="Compact"/>
              <w:jc w:val="left"/>
            </w:pPr>
            <w:r>
              <w:rPr>
                <w:rStyle w:val="VerbatimChar"/>
              </w:rPr>
              <w:t xml:space="preserve">detect_spike_drop()</w:t>
            </w:r>
          </w:p>
        </w:tc>
        <w:tc>
          <w:tcPr/>
          <w:p>
            <w:pPr>
              <w:pStyle w:val="Compact"/>
              <w:jc w:val="left"/>
            </w:pPr>
            <w:r>
              <w:t xml:space="preserve">224–256</w:t>
            </w:r>
          </w:p>
        </w:tc>
        <w:tc>
          <w:tcPr/>
          <w:p>
            <w:pPr>
              <w:pStyle w:val="Compact"/>
              <w:jc w:val="left"/>
            </w:pPr>
            <w:r>
              <w:t xml:space="preserve">IP-004 spike/drop detection</w:t>
            </w:r>
          </w:p>
        </w:tc>
      </w:tr>
      <w:tr>
        <w:tc>
          <w:tcPr/>
          <w:p>
            <w:pPr>
              <w:pStyle w:val="Compact"/>
              <w:jc w:val="left"/>
            </w:pPr>
            <w:r>
              <w:rPr>
                <w:rStyle w:val="VerbatimChar"/>
              </w:rPr>
              <w:t xml:space="preserve">AnomalyResult</w:t>
            </w:r>
          </w:p>
        </w:tc>
        <w:tc>
          <w:tcPr/>
          <w:p>
            <w:pPr>
              <w:pStyle w:val="Compact"/>
              <w:jc w:val="left"/>
            </w:pPr>
            <w:r>
              <w:t xml:space="preserve">26–46</w:t>
            </w:r>
          </w:p>
        </w:tc>
        <w:tc>
          <w:tcPr/>
          <w:p>
            <w:pPr>
              <w:pStyle w:val="Compact"/>
              <w:jc w:val="left"/>
            </w:pPr>
            <w:r>
              <w:t xml:space="preserve">IP-007 audit trail structure</w:t>
            </w:r>
          </w:p>
        </w:tc>
      </w:tr>
      <w:tr>
        <w:tc>
          <w:tcPr/>
          <w:p>
            <w:pPr>
              <w:pStyle w:val="Compact"/>
              <w:jc w:val="left"/>
            </w:pPr>
            <w:r>
              <w:rPr>
                <w:rStyle w:val="VerbatimChar"/>
              </w:rPr>
              <w:t xml:space="preserve">BatchAnomalyResult</w:t>
            </w:r>
          </w:p>
        </w:tc>
        <w:tc>
          <w:tcPr/>
          <w:p>
            <w:pPr>
              <w:pStyle w:val="Compact"/>
              <w:jc w:val="left"/>
            </w:pPr>
            <w:r>
              <w:t xml:space="preserve">48–62</w:t>
            </w:r>
          </w:p>
        </w:tc>
        <w:tc>
          <w:tcPr/>
          <w:p>
            <w:pPr>
              <w:pStyle w:val="Compact"/>
              <w:jc w:val="left"/>
            </w:pPr>
            <w:r>
              <w:t xml:space="preserve">IP-007 batch audit trail</w:t>
            </w:r>
          </w:p>
        </w:tc>
      </w:tr>
      <w:tr>
        <w:tc>
          <w:tcPr/>
          <w:p>
            <w:pPr>
              <w:pStyle w:val="Compact"/>
              <w:jc w:val="left"/>
            </w:pPr>
            <w:r>
              <w:rPr>
                <w:rStyle w:val="VerbatimChar"/>
              </w:rPr>
              <w:t xml:space="preserve">VarianceAnalysisResult</w:t>
            </w:r>
          </w:p>
        </w:tc>
        <w:tc>
          <w:tcPr/>
          <w:p>
            <w:pPr>
              <w:pStyle w:val="Compact"/>
              <w:jc w:val="left"/>
            </w:pPr>
            <w:r>
              <w:t xml:space="preserve">366–380</w:t>
            </w:r>
          </w:p>
        </w:tc>
        <w:tc>
          <w:tcPr/>
          <w:p>
            <w:pPr>
              <w:pStyle w:val="Compact"/>
              <w:jc w:val="left"/>
            </w:pPr>
            <w:r>
              <w:t xml:space="preserve">IP-007 confidence calibration</w:t>
            </w:r>
          </w:p>
        </w:tc>
      </w:tr>
    </w:tbl>
    <w:bookmarkEnd w:id="199"/>
    <w:bookmarkStart w:id="200" w:name="key-constants"/>
    <w:p>
      <w:pPr>
        <w:pStyle w:val="Heading4"/>
      </w:pPr>
      <w:r>
        <w:t xml:space="preserve">Key Constants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Constant</w:t>
            </w:r>
          </w:p>
        </w:tc>
        <w:tc>
          <w:tcPr/>
          <w:p>
            <w:pPr>
              <w:pStyle w:val="Compact"/>
              <w:jc w:val="left"/>
            </w:pPr>
            <w:r>
              <w:rPr>
                <w:b/>
                <w:bCs/>
              </w:rPr>
              <w:t xml:space="preserve">Value</w:t>
            </w:r>
          </w:p>
        </w:tc>
        <w:tc>
          <w:tcPr/>
          <w:p>
            <w:pPr>
              <w:pStyle w:val="Compact"/>
              <w:jc w:val="left"/>
            </w:pPr>
            <w:r>
              <w:rPr>
                <w:b/>
                <w:bCs/>
              </w:rPr>
              <w:t xml:space="preserve">IP Reference</w:t>
            </w:r>
          </w:p>
        </w:tc>
      </w:tr>
      <w:tr>
        <w:tc>
          <w:tcPr/>
          <w:p>
            <w:pPr>
              <w:pStyle w:val="Compact"/>
              <w:jc w:val="left"/>
            </w:pPr>
            <w:r>
              <w:rPr>
                <w:rStyle w:val="VerbatimChar"/>
              </w:rPr>
              <w:t xml:space="preserve">MAD_CONSISTENCY_CONSTANT</w:t>
            </w:r>
          </w:p>
        </w:tc>
        <w:tc>
          <w:tcPr/>
          <w:p>
            <w:pPr>
              <w:pStyle w:val="Compact"/>
              <w:jc w:val="left"/>
            </w:pPr>
            <w:r>
              <w:t xml:space="preserve">1.4826</w:t>
            </w:r>
          </w:p>
        </w:tc>
        <w:tc>
          <w:tcPr/>
          <w:p>
            <w:pPr>
              <w:pStyle w:val="Compact"/>
              <w:jc w:val="left"/>
            </w:pPr>
            <w:r>
              <w:t xml:space="preserve">IP-004 Section 7</w:t>
            </w:r>
          </w:p>
        </w:tc>
      </w:tr>
      <w:tr>
        <w:tc>
          <w:tcPr/>
          <w:p>
            <w:pPr>
              <w:pStyle w:val="Compact"/>
              <w:jc w:val="left"/>
            </w:pPr>
            <w:r>
              <w:rPr>
                <w:rStyle w:val="VerbatimChar"/>
              </w:rPr>
              <w:t xml:space="preserve">ZSCORE_THRESHOLD</w:t>
            </w:r>
          </w:p>
        </w:tc>
        <w:tc>
          <w:tcPr/>
          <w:p>
            <w:pPr>
              <w:pStyle w:val="Compact"/>
              <w:jc w:val="left"/>
            </w:pPr>
            <w:r>
              <w:t xml:space="preserve">3.0</w:t>
            </w:r>
          </w:p>
        </w:tc>
        <w:tc>
          <w:tcPr/>
          <w:p>
            <w:pPr>
              <w:pStyle w:val="Compact"/>
              <w:jc w:val="left"/>
            </w:pPr>
            <w:r>
              <w:t xml:space="preserve">IP-004 Section 16</w:t>
            </w:r>
          </w:p>
        </w:tc>
      </w:tr>
      <w:tr>
        <w:tc>
          <w:tcPr/>
          <w:p>
            <w:pPr>
              <w:pStyle w:val="Compact"/>
              <w:jc w:val="left"/>
            </w:pPr>
            <w:r>
              <w:rPr>
                <w:rStyle w:val="VerbatimChar"/>
              </w:rPr>
              <w:t xml:space="preserve">MAD_THRESHOLD</w:t>
            </w:r>
          </w:p>
        </w:tc>
        <w:tc>
          <w:tcPr/>
          <w:p>
            <w:pPr>
              <w:pStyle w:val="Compact"/>
              <w:jc w:val="left"/>
            </w:pPr>
            <w:r>
              <w:t xml:space="preserve">3.5</w:t>
            </w:r>
          </w:p>
        </w:tc>
        <w:tc>
          <w:tcPr/>
          <w:p>
            <w:pPr>
              <w:pStyle w:val="Compact"/>
              <w:jc w:val="left"/>
            </w:pPr>
            <w:r>
              <w:t xml:space="preserve">IP-004 Section 16</w:t>
            </w:r>
          </w:p>
        </w:tc>
      </w:tr>
      <w:tr>
        <w:tc>
          <w:tcPr/>
          <w:p>
            <w:pPr>
              <w:pStyle w:val="Compact"/>
              <w:jc w:val="left"/>
            </w:pPr>
            <w:r>
              <w:rPr>
                <w:rStyle w:val="VerbatimChar"/>
              </w:rPr>
              <w:t xml:space="preserve">SHAPIRO_P_THRESHOLD</w:t>
            </w:r>
          </w:p>
        </w:tc>
        <w:tc>
          <w:tcPr/>
          <w:p>
            <w:pPr>
              <w:pStyle w:val="Compact"/>
              <w:jc w:val="left"/>
            </w:pPr>
            <w:r>
              <w:t xml:space="preserve">0.05</w:t>
            </w:r>
          </w:p>
        </w:tc>
        <w:tc>
          <w:tcPr/>
          <w:p>
            <w:pPr>
              <w:pStyle w:val="Compact"/>
              <w:jc w:val="left"/>
            </w:pPr>
            <w:r>
              <w:t xml:space="preserve">IP-004 Section 9</w:t>
            </w:r>
          </w:p>
        </w:tc>
      </w:tr>
      <w:tr>
        <w:tc>
          <w:tcPr/>
          <w:p>
            <w:pPr>
              <w:pStyle w:val="Compact"/>
              <w:jc w:val="left"/>
            </w:pPr>
            <w:r>
              <w:rPr>
                <w:rStyle w:val="VerbatimChar"/>
              </w:rPr>
              <w:t xml:space="preserve">SPIKE_DROP_THRESHOLD</w:t>
            </w:r>
          </w:p>
        </w:tc>
        <w:tc>
          <w:tcPr/>
          <w:p>
            <w:pPr>
              <w:pStyle w:val="Compact"/>
              <w:jc w:val="left"/>
            </w:pPr>
            <w:r>
              <w:t xml:space="preserve">0.25</w:t>
            </w:r>
          </w:p>
        </w:tc>
        <w:tc>
          <w:tcPr/>
          <w:p>
            <w:pPr>
              <w:pStyle w:val="Compact"/>
              <w:jc w:val="left"/>
            </w:pPr>
            <w:r>
              <w:t xml:space="preserve">IP-004 Section 9</w:t>
            </w:r>
          </w:p>
        </w:tc>
      </w:tr>
    </w:tbl>
    <w:bookmarkEnd w:id="200"/>
    <w:bookmarkEnd w:id="201"/>
    <w:bookmarkStart w:id="203" w:name="X1237ff355dddebe1783534896c7932f2e44073d"/>
    <w:p>
      <w:pPr>
        <w:pStyle w:val="Heading3"/>
      </w:pPr>
      <w:r>
        <w:t xml:space="preserve">src/intelligence/ai-core-pal/governance/audit.py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IP-001 (Governance), IP-002 (Fact Store)</w:t>
            </w:r>
          </w:p>
        </w:tc>
      </w:tr>
      <w:tr>
        <w:tc>
          <w:tcPr/>
          <w:p>
            <w:pPr>
              <w:pStyle w:val="Compact"/>
              <w:jc w:val="left"/>
            </w:pPr>
            <w:r>
              <w:t xml:space="preserve">Primary Purpose</w:t>
            </w:r>
          </w:p>
        </w:tc>
        <w:tc>
          <w:tcPr/>
          <w:p>
            <w:pPr>
              <w:pStyle w:val="Compact"/>
              <w:jc w:val="left"/>
            </w:pPr>
            <w:r>
              <w:t xml:space="preserve">Audit logging with immutable records</w:t>
            </w:r>
          </w:p>
        </w:tc>
      </w:tr>
    </w:tbl>
    <w:bookmarkStart w:id="202" w:name="key-classes"/>
    <w:p>
      <w:pPr>
        <w:pStyle w:val="Heading4"/>
      </w:pPr>
      <w:r>
        <w:t xml:space="preserve">Key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Class/Function</w:t>
            </w:r>
          </w:p>
        </w:tc>
        <w:tc>
          <w:tcPr/>
          <w:p>
            <w:pPr>
              <w:pStyle w:val="Compact"/>
              <w:jc w:val="left"/>
            </w:pPr>
            <w:r>
              <w:rPr>
                <w:b/>
                <w:bCs/>
              </w:rPr>
              <w:t xml:space="preserve">IP Concept</w:t>
            </w:r>
          </w:p>
        </w:tc>
      </w:tr>
      <w:tr>
        <w:tc>
          <w:tcPr/>
          <w:p>
            <w:pPr>
              <w:pStyle w:val="Compact"/>
              <w:jc w:val="left"/>
            </w:pPr>
            <w:r>
              <w:rPr>
                <w:rStyle w:val="VerbatimChar"/>
              </w:rPr>
              <w:t xml:space="preserve">AuditLogger</w:t>
            </w:r>
          </w:p>
        </w:tc>
        <w:tc>
          <w:tcPr/>
          <w:p>
            <w:pPr>
              <w:pStyle w:val="Compact"/>
              <w:jc w:val="left"/>
            </w:pPr>
            <w:r>
              <w:t xml:space="preserve">IP-001 Invariant 6 (complete audit)</w:t>
            </w:r>
          </w:p>
        </w:tc>
      </w:tr>
      <w:tr>
        <w:tc>
          <w:tcPr/>
          <w:p>
            <w:pPr>
              <w:pStyle w:val="Compact"/>
              <w:jc w:val="left"/>
            </w:pPr>
            <w:r>
              <w:rPr>
                <w:rStyle w:val="VerbatimChar"/>
              </w:rPr>
              <w:t xml:space="preserve">log_inference()</w:t>
            </w:r>
          </w:p>
        </w:tc>
        <w:tc>
          <w:tcPr/>
          <w:p>
            <w:pPr>
              <w:pStyle w:val="Compact"/>
              <w:jc w:val="left"/>
            </w:pPr>
            <w:r>
              <w:t xml:space="preserve">IP-001 inference tracking</w:t>
            </w:r>
          </w:p>
        </w:tc>
      </w:tr>
      <w:tr>
        <w:tc>
          <w:tcPr/>
          <w:p>
            <w:pPr>
              <w:pStyle w:val="Compact"/>
              <w:jc w:val="left"/>
            </w:pPr>
            <w:r>
              <w:rPr>
                <w:rStyle w:val="VerbatimChar"/>
              </w:rPr>
              <w:t xml:space="preserve">_write_audit_record()</w:t>
            </w:r>
          </w:p>
        </w:tc>
        <w:tc>
          <w:tcPr/>
          <w:p>
            <w:pPr>
              <w:pStyle w:val="Compact"/>
              <w:jc w:val="left"/>
            </w:pPr>
            <w:r>
              <w:t xml:space="preserve">IP-002 fact immutability</w:t>
            </w:r>
          </w:p>
        </w:tc>
      </w:tr>
    </w:tbl>
    <w:bookmarkEnd w:id="202"/>
    <w:bookmarkEnd w:id="203"/>
    <w:bookmarkStart w:id="204" w:name="X5160afdc264913a2b06c8ae50ad0a9dfd2415bf"/>
    <w:p>
      <w:pPr>
        <w:pStyle w:val="Heading3"/>
      </w:pPr>
      <w:r>
        <w:t xml:space="preserve">src/intelligence/ai-core-pal/governance/identity.py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IP-001 (Safety Gates)</w:t>
            </w:r>
          </w:p>
        </w:tc>
      </w:tr>
      <w:tr>
        <w:tc>
          <w:tcPr/>
          <w:p>
            <w:pPr>
              <w:pStyle w:val="Compact"/>
              <w:jc w:val="left"/>
            </w:pPr>
            <w:r>
              <w:t xml:space="preserve">Primary Purpose</w:t>
            </w:r>
          </w:p>
        </w:tc>
        <w:tc>
          <w:tcPr/>
          <w:p>
            <w:pPr>
              <w:pStyle w:val="Compact"/>
              <w:jc w:val="left"/>
            </w:pPr>
            <w:r>
              <w:t xml:space="preserve">Model identity and safety validation</w:t>
            </w:r>
          </w:p>
        </w:tc>
      </w:tr>
    </w:tbl>
    <w:bookmarkEnd w:id="204"/>
    <w:bookmarkStart w:id="206" w:name="Xee756fae8abbe7a5d1ba54b1a0bd5f2c312b3dc"/>
    <w:p>
      <w:pPr>
        <w:pStyle w:val="Heading3"/>
      </w:pPr>
      <w:r>
        <w:t xml:space="preserve">src/intelligence/ai-core-pal/data_products/registry.yaml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t xml:space="preserve">Path</w:t>
            </w:r>
          </w:p>
        </w:tc>
        <w:tc>
          <w:tcPr/>
          <w:p>
            <w:pPr>
              <w:pStyle w:val="Compact"/>
            </w:pPr>
          </w:p>
        </w:tc>
      </w:tr>
      <w:tr>
        <w:tc>
          <w:tcPr/>
          <w:p>
            <w:pPr>
              <w:pStyle w:val="Compact"/>
              <w:jc w:val="left"/>
            </w:pPr>
            <w:r>
              <w:t xml:space="preserve">IP Sources</w:t>
            </w:r>
          </w:p>
        </w:tc>
        <w:tc>
          <w:tcPr/>
          <w:p>
            <w:pPr>
              <w:pStyle w:val="Compact"/>
              <w:jc w:val="left"/>
            </w:pPr>
            <w:r>
              <w:t xml:space="preserve">IP-001 (ODPS Compliance)</w:t>
            </w:r>
          </w:p>
        </w:tc>
      </w:tr>
      <w:tr>
        <w:tc>
          <w:tcPr/>
          <w:p>
            <w:pPr>
              <w:pStyle w:val="Compact"/>
              <w:jc w:val="left"/>
            </w:pPr>
            <w:r>
              <w:t xml:space="preserve">Primary Purpose</w:t>
            </w:r>
          </w:p>
        </w:tc>
        <w:tc>
          <w:tcPr/>
          <w:p>
            <w:pPr>
              <w:pStyle w:val="Compact"/>
              <w:jc w:val="left"/>
            </w:pPr>
            <w:r>
              <w:t xml:space="preserve">Data product compliance registry</w:t>
            </w:r>
          </w:p>
        </w:tc>
      </w:tr>
    </w:tbl>
    <w:bookmarkStart w:id="205" w:name="odps-fields"/>
    <w:p>
      <w:pPr>
        <w:pStyle w:val="Heading4"/>
      </w:pPr>
      <w:r>
        <w:t xml:space="preserve">ODPS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YAML Field</w:t>
            </w:r>
          </w:p>
        </w:tc>
        <w:tc>
          <w:tcPr/>
          <w:p>
            <w:pPr>
              <w:pStyle w:val="Compact"/>
              <w:jc w:val="left"/>
            </w:pPr>
            <w:r>
              <w:rPr>
                <w:b/>
                <w:bCs/>
              </w:rPr>
              <w:t xml:space="preserve">IP Predicate</w:t>
            </w:r>
          </w:p>
        </w:tc>
        <w:tc>
          <w:tcPr/>
          <w:p>
            <w:pPr>
              <w:pStyle w:val="Compact"/>
              <w:jc w:val="left"/>
            </w:pPr>
            <w:r>
              <w:rPr>
                <w:b/>
                <w:bCs/>
              </w:rPr>
              <w:t xml:space="preserve">IP-001 Reference</w:t>
            </w:r>
          </w:p>
        </w:tc>
      </w:tr>
      <w:tr>
        <w:tc>
          <w:tcPr/>
          <w:p>
            <w:pPr>
              <w:pStyle w:val="Compact"/>
              <w:jc w:val="left"/>
            </w:pPr>
            <w:r>
              <w:rPr>
                <w:rStyle w:val="VerbatimChar"/>
              </w:rPr>
              <w:t xml:space="preserve">odps.rules</w:t>
            </w:r>
          </w:p>
        </w:tc>
        <w:tc>
          <w:tcPr/>
          <w:p>
            <w:pPr>
              <w:pStyle w:val="Compact"/>
              <w:jc w:val="left"/>
            </w:pPr>
            <w:r>
              <w:rPr>
                <w:rStyle w:val="VerbatimChar"/>
              </w:rPr>
              <w:t xml:space="preserve">missing_rules</w:t>
            </w:r>
          </w:p>
        </w:tc>
        <w:tc>
          <w:tcPr/>
          <w:p>
            <w:pPr>
              <w:pStyle w:val="Compact"/>
              <w:jc w:val="left"/>
            </w:pPr>
            <w:r>
              <w:t xml:space="preserve">Section 5</w:t>
            </w:r>
          </w:p>
        </w:tc>
      </w:tr>
      <w:tr>
        <w:tc>
          <w:tcPr/>
          <w:p>
            <w:pPr>
              <w:pStyle w:val="Compact"/>
              <w:jc w:val="left"/>
            </w:pPr>
            <w:r>
              <w:rPr>
                <w:rStyle w:val="VerbatimChar"/>
              </w:rPr>
              <w:t xml:space="preserve">odps.controls</w:t>
            </w:r>
          </w:p>
        </w:tc>
        <w:tc>
          <w:tcPr/>
          <w:p>
            <w:pPr>
              <w:pStyle w:val="Compact"/>
              <w:jc w:val="left"/>
            </w:pPr>
            <w:r>
              <w:rPr>
                <w:rStyle w:val="VerbatimChar"/>
              </w:rPr>
              <w:t xml:space="preserve">missing_controls</w:t>
            </w:r>
          </w:p>
        </w:tc>
        <w:tc>
          <w:tcPr/>
          <w:p>
            <w:pPr>
              <w:pStyle w:val="Compact"/>
              <w:jc w:val="left"/>
            </w:pPr>
            <w:r>
              <w:t xml:space="preserve">Section 5</w:t>
            </w:r>
          </w:p>
        </w:tc>
      </w:tr>
      <w:tr>
        <w:tc>
          <w:tcPr/>
          <w:p>
            <w:pPr>
              <w:pStyle w:val="Compact"/>
              <w:jc w:val="left"/>
            </w:pPr>
            <w:r>
              <w:rPr>
                <w:rStyle w:val="VerbatimChar"/>
              </w:rPr>
              <w:t xml:space="preserve">odps.thresholds</w:t>
            </w:r>
          </w:p>
        </w:tc>
        <w:tc>
          <w:tcPr/>
          <w:p>
            <w:pPr>
              <w:pStyle w:val="Compact"/>
              <w:jc w:val="left"/>
            </w:pPr>
            <w:r>
              <w:rPr>
                <w:rStyle w:val="VerbatimChar"/>
              </w:rPr>
              <w:t xml:space="preserve">missing_thresholds</w:t>
            </w:r>
          </w:p>
        </w:tc>
        <w:tc>
          <w:tcPr/>
          <w:p>
            <w:pPr>
              <w:pStyle w:val="Compact"/>
              <w:jc w:val="left"/>
            </w:pPr>
            <w:r>
              <w:t xml:space="preserve">Section 5</w:t>
            </w:r>
          </w:p>
        </w:tc>
      </w:tr>
      <w:tr>
        <w:tc>
          <w:tcPr/>
          <w:p>
            <w:pPr>
              <w:pStyle w:val="Compact"/>
              <w:jc w:val="left"/>
            </w:pPr>
            <w:r>
              <w:rPr>
                <w:rStyle w:val="VerbatimChar"/>
              </w:rPr>
              <w:t xml:space="preserve">odps.implementation</w:t>
            </w:r>
          </w:p>
        </w:tc>
        <w:tc>
          <w:tcPr/>
          <w:p>
            <w:pPr>
              <w:pStyle w:val="Compact"/>
              <w:jc w:val="left"/>
            </w:pPr>
            <w:r>
              <w:rPr>
                <w:rStyle w:val="VerbatimChar"/>
              </w:rPr>
              <w:t xml:space="preserve">missing_impl</w:t>
            </w:r>
          </w:p>
        </w:tc>
        <w:tc>
          <w:tcPr/>
          <w:p>
            <w:pPr>
              <w:pStyle w:val="Compact"/>
              <w:jc w:val="left"/>
            </w:pPr>
            <w:r>
              <w:t xml:space="preserve">Section 5</w:t>
            </w:r>
          </w:p>
        </w:tc>
      </w:tr>
      <w:tr>
        <w:tc>
          <w:tcPr/>
          <w:p>
            <w:pPr>
              <w:pStyle w:val="Compact"/>
              <w:jc w:val="left"/>
            </w:pPr>
            <w:r>
              <w:rPr>
                <w:rStyle w:val="VerbatimChar"/>
              </w:rPr>
              <w:t xml:space="preserve">odps.service</w:t>
            </w:r>
          </w:p>
        </w:tc>
        <w:tc>
          <w:tcPr/>
          <w:p>
            <w:pPr>
              <w:pStyle w:val="Compact"/>
              <w:jc w:val="left"/>
            </w:pPr>
            <w:r>
              <w:rPr>
                <w:rStyle w:val="VerbatimChar"/>
              </w:rPr>
              <w:t xml:space="preserve">missing_service</w:t>
            </w:r>
          </w:p>
        </w:tc>
        <w:tc>
          <w:tcPr/>
          <w:p>
            <w:pPr>
              <w:pStyle w:val="Compact"/>
              <w:jc w:val="left"/>
            </w:pPr>
            <w:r>
              <w:t xml:space="preserve">Section 5</w:t>
            </w:r>
          </w:p>
        </w:tc>
      </w:tr>
      <w:tr>
        <w:tc>
          <w:tcPr/>
          <w:p>
            <w:pPr>
              <w:pStyle w:val="Compact"/>
              <w:jc w:val="left"/>
            </w:pPr>
            <w:r>
              <w:rPr>
                <w:rStyle w:val="VerbatimChar"/>
              </w:rPr>
              <w:t xml:space="preserve">odps.schema</w:t>
            </w:r>
          </w:p>
        </w:tc>
        <w:tc>
          <w:tcPr/>
          <w:p>
            <w:pPr>
              <w:pStyle w:val="Compact"/>
              <w:jc w:val="left"/>
            </w:pPr>
            <w:r>
              <w:rPr>
                <w:rStyle w:val="VerbatimChar"/>
              </w:rPr>
              <w:t xml:space="preserve">missing_schema</w:t>
            </w:r>
          </w:p>
        </w:tc>
        <w:tc>
          <w:tcPr/>
          <w:p>
            <w:pPr>
              <w:pStyle w:val="Compact"/>
              <w:jc w:val="left"/>
            </w:pPr>
            <w:r>
              <w:t xml:space="preserve">Section 5</w:t>
            </w:r>
          </w:p>
        </w:tc>
      </w:tr>
      <w:tr>
        <w:tc>
          <w:tcPr/>
          <w:p>
            <w:pPr>
              <w:pStyle w:val="Compact"/>
              <w:jc w:val="left"/>
            </w:pPr>
            <w:r>
              <w:rPr>
                <w:rStyle w:val="VerbatimChar"/>
              </w:rPr>
              <w:t xml:space="preserve">odps.documentation</w:t>
            </w:r>
          </w:p>
        </w:tc>
        <w:tc>
          <w:tcPr/>
          <w:p>
            <w:pPr>
              <w:pStyle w:val="Compact"/>
              <w:jc w:val="left"/>
            </w:pPr>
            <w:r>
              <w:rPr>
                <w:rStyle w:val="VerbatimChar"/>
              </w:rPr>
              <w:t xml:space="preserve">missing_docs</w:t>
            </w:r>
          </w:p>
        </w:tc>
        <w:tc>
          <w:tcPr/>
          <w:p>
            <w:pPr>
              <w:pStyle w:val="Compact"/>
              <w:jc w:val="left"/>
            </w:pPr>
            <w:r>
              <w:t xml:space="preserve">Section 5</w:t>
            </w:r>
          </w:p>
        </w:tc>
      </w:tr>
      <w:tr>
        <w:tc>
          <w:tcPr/>
          <w:p>
            <w:pPr>
              <w:pStyle w:val="Compact"/>
              <w:jc w:val="left"/>
            </w:pPr>
            <w:r>
              <w:rPr>
                <w:rStyle w:val="VerbatimChar"/>
              </w:rPr>
              <w:t xml:space="preserve">odps.tests</w:t>
            </w:r>
          </w:p>
        </w:tc>
        <w:tc>
          <w:tcPr/>
          <w:p>
            <w:pPr>
              <w:pStyle w:val="Compact"/>
              <w:jc w:val="left"/>
            </w:pPr>
            <w:r>
              <w:rPr>
                <w:rStyle w:val="VerbatimChar"/>
              </w:rPr>
              <w:t xml:space="preserve">missing_tests</w:t>
            </w:r>
          </w:p>
        </w:tc>
        <w:tc>
          <w:tcPr/>
          <w:p>
            <w:pPr>
              <w:pStyle w:val="Compact"/>
              <w:jc w:val="left"/>
            </w:pPr>
            <w:r>
              <w:t xml:space="preserve">Section 5</w:t>
            </w:r>
          </w:p>
        </w:tc>
      </w:tr>
      <w:tr>
        <w:tc>
          <w:tcPr/>
          <w:p>
            <w:pPr>
              <w:pStyle w:val="Compact"/>
              <w:jc w:val="left"/>
            </w:pPr>
            <w:r>
              <w:rPr>
                <w:rStyle w:val="VerbatimChar"/>
              </w:rPr>
              <w:t xml:space="preserve">odps.ui</w:t>
            </w:r>
          </w:p>
        </w:tc>
        <w:tc>
          <w:tcPr/>
          <w:p>
            <w:pPr>
              <w:pStyle w:val="Compact"/>
              <w:jc w:val="left"/>
            </w:pPr>
            <w:r>
              <w:rPr>
                <w:rStyle w:val="VerbatimChar"/>
              </w:rPr>
              <w:t xml:space="preserve">missing_ui</w:t>
            </w:r>
          </w:p>
        </w:tc>
        <w:tc>
          <w:tcPr/>
          <w:p>
            <w:pPr>
              <w:pStyle w:val="Compact"/>
              <w:jc w:val="left"/>
            </w:pPr>
            <w:r>
              <w:t xml:space="preserve">Section 5</w:t>
            </w:r>
          </w:p>
        </w:tc>
      </w:tr>
    </w:tbl>
    <w:bookmarkEnd w:id="205"/>
    <w:bookmarkEnd w:id="206"/>
    <w:bookmarkEnd w:id="207"/>
    <w:bookmarkStart w:id="209" w:name="directory-by-ip-source"/>
    <w:p>
      <w:pPr>
        <w:pStyle w:val="Heading2"/>
      </w:pPr>
      <w:r>
        <w:t xml:space="preserve">Directory by IP Source</w:t>
      </w:r>
    </w:p>
    <w:bookmarkStart w:id="208" w:name="tab:ip-directory-map"/>
    <w:p>
      <w:pPr>
        <w:pStyle w:val="TableCaption"/>
      </w:pPr>
      <w:r>
        <w:t xml:space="preserve">IP Source to Directory Mapping</w:t>
      </w:r>
    </w:p>
    <w:tbl>
      <w:tblPr>
        <w:tblStyle w:val="Table"/>
        <w:tblW w:type="auto" w:w="0"/>
        <w:tblLook w:firstRow="1" w:lastRow="0" w:firstColumn="0" w:lastColumn="0" w:noHBand="0" w:noVBand="0" w:val="0020"/>
        <w:tblCaption w:val="IP Source to Directory Mapping"/>
      </w:tblPr>
      <w:tblGrid>
        <w:gridCol w:w="2640"/>
        <w:gridCol w:w="2640"/>
        <w:gridCol w:w="2640"/>
      </w:tblGrid>
      <w:tr>
        <w:trPr>
          <w:tblHeader w:val="on"/>
        </w:trPr>
        <w:tc>
          <w:tcPr/>
          <w:p>
            <w:pPr>
              <w:pStyle w:val="Compact"/>
              <w:jc w:val="left"/>
            </w:pPr>
            <w:r>
              <w:rPr>
                <w:b/>
                <w:bCs/>
              </w:rPr>
              <w:t xml:space="preserve">IP ID</w:t>
            </w:r>
          </w:p>
        </w:tc>
        <w:tc>
          <w:tcPr/>
          <w:p>
            <w:pPr>
              <w:pStyle w:val="Compact"/>
              <w:jc w:val="left"/>
            </w:pPr>
            <w:r>
              <w:rPr>
                <w:b/>
                <w:bCs/>
              </w:rPr>
              <w:t xml:space="preserve">Primary Directory</w:t>
            </w:r>
          </w:p>
        </w:tc>
        <w:tc>
          <w:tcPr/>
          <w:p>
            <w:pPr>
              <w:pStyle w:val="Compact"/>
              <w:jc w:val="left"/>
            </w:pPr>
            <w:r>
              <w:rPr>
                <w:b/>
                <w:bCs/>
              </w:rPr>
              <w:t xml:space="preserve">Contents</w:t>
            </w:r>
          </w:p>
        </w:tc>
      </w:tr>
      <w:tr>
        <w:tc>
          <w:tcPr/>
          <w:p>
            <w:pPr>
              <w:pStyle w:val="Compact"/>
              <w:jc w:val="left"/>
            </w:pPr>
            <w:r>
              <w:t xml:space="preserve">IP-001</w:t>
            </w:r>
          </w:p>
        </w:tc>
        <w:tc>
          <w:tcPr/>
          <w:p>
            <w:pPr>
              <w:pStyle w:val="Compact"/>
            </w:pPr>
          </w:p>
        </w:tc>
        <w:tc>
          <w:tcPr/>
          <w:p>
            <w:pPr>
              <w:pStyle w:val="Compact"/>
              <w:jc w:val="left"/>
            </w:pPr>
            <w:r>
              <w:t xml:space="preserve">Blanket control, safety gates, audit</w:t>
            </w:r>
          </w:p>
        </w:tc>
      </w:tr>
      <w:tr>
        <w:tc>
          <w:tcPr/>
          <w:p>
            <w:pPr>
              <w:pStyle w:val="Compact"/>
              <w:jc w:val="left"/>
            </w:pPr>
            <w:r>
              <w:t xml:space="preserve">IP-002</w:t>
            </w:r>
          </w:p>
        </w:tc>
        <w:tc>
          <w:tcPr/>
          <w:p>
            <w:pPr>
              <w:pStyle w:val="Compact"/>
            </w:pPr>
          </w:p>
        </w:tc>
        <w:tc>
          <w:tcPr/>
          <w:p>
            <w:pPr>
              <w:pStyle w:val="Compact"/>
              <w:jc w:val="left"/>
            </w:pPr>
            <w:r>
              <w:t xml:space="preserve">Fact integrity, immutable records</w:t>
            </w:r>
          </w:p>
        </w:tc>
      </w:tr>
      <w:tr>
        <w:tc>
          <w:tcPr/>
          <w:p>
            <w:pPr>
              <w:pStyle w:val="Compact"/>
              <w:jc w:val="left"/>
            </w:pPr>
            <w:r>
              <w:t xml:space="preserve">IP-003</w:t>
            </w:r>
          </w:p>
        </w:tc>
        <w:tc>
          <w:tcPr/>
          <w:p>
            <w:pPr>
              <w:pStyle w:val="Compact"/>
            </w:pPr>
          </w:p>
        </w:tc>
        <w:tc>
          <w:tcPr/>
          <w:p>
            <w:pPr>
              <w:pStyle w:val="Compact"/>
              <w:jc w:val="left"/>
            </w:pPr>
            <w:r>
              <w:t xml:space="preserve">LLM inference configuration</w:t>
            </w:r>
          </w:p>
        </w:tc>
      </w:tr>
      <w:tr>
        <w:tc>
          <w:tcPr/>
          <w:p>
            <w:pPr>
              <w:pStyle w:val="Compact"/>
              <w:jc w:val="left"/>
            </w:pPr>
            <w:r>
              <w:t xml:space="preserve">IP-004</w:t>
            </w:r>
          </w:p>
        </w:tc>
        <w:tc>
          <w:tcPr/>
          <w:p>
            <w:pPr>
              <w:pStyle w:val="Compact"/>
            </w:pPr>
          </w:p>
        </w:tc>
        <w:tc>
          <w:tcPr/>
          <w:p>
            <w:pPr>
              <w:pStyle w:val="Compact"/>
              <w:jc w:val="left"/>
            </w:pPr>
            <w:r>
              <w:t xml:space="preserve">Anomaly detection, MAD, Z-score</w:t>
            </w:r>
          </w:p>
        </w:tc>
      </w:tr>
      <w:tr>
        <w:tc>
          <w:tcPr/>
          <w:p>
            <w:pPr>
              <w:pStyle w:val="Compact"/>
              <w:jc w:val="left"/>
            </w:pPr>
            <w:r>
              <w:t xml:space="preserve">IP-005</w:t>
            </w:r>
          </w:p>
        </w:tc>
        <w:tc>
          <w:tcPr/>
          <w:p>
            <w:pPr>
              <w:pStyle w:val="Compact"/>
            </w:pPr>
          </w:p>
        </w:tc>
        <w:tc>
          <w:tcPr/>
          <w:p>
            <w:pPr>
              <w:pStyle w:val="Compact"/>
              <w:jc w:val="left"/>
            </w:pPr>
            <w:r>
              <w:t xml:space="preserve">Mathematical foundations</w:t>
            </w:r>
          </w:p>
        </w:tc>
      </w:tr>
      <w:tr>
        <w:tc>
          <w:tcPr/>
          <w:p>
            <w:pPr>
              <w:pStyle w:val="Compact"/>
              <w:jc w:val="left"/>
            </w:pPr>
            <w:r>
              <w:t xml:space="preserve">IP-006</w:t>
            </w:r>
          </w:p>
        </w:tc>
        <w:tc>
          <w:tcPr/>
          <w:p>
            <w:pPr>
              <w:pStyle w:val="Compact"/>
            </w:pPr>
          </w:p>
        </w:tc>
        <w:tc>
          <w:tcPr/>
          <w:p>
            <w:pPr>
              <w:pStyle w:val="Compact"/>
              <w:jc w:val="left"/>
            </w:pPr>
            <w:r>
              <w:t xml:space="preserve">UI patterns, analytics display</w:t>
            </w:r>
          </w:p>
        </w:tc>
      </w:tr>
      <w:tr>
        <w:tc>
          <w:tcPr/>
          <w:p>
            <w:pPr>
              <w:pStyle w:val="Compact"/>
              <w:jc w:val="left"/>
            </w:pPr>
            <w:r>
              <w:t xml:space="preserve">IP-007</w:t>
            </w:r>
          </w:p>
        </w:tc>
        <w:tc>
          <w:tcPr/>
          <w:p>
            <w:pPr>
              <w:pStyle w:val="Compact"/>
            </w:pPr>
          </w:p>
        </w:tc>
        <w:tc>
          <w:tcPr/>
          <w:p>
            <w:pPr>
              <w:pStyle w:val="Compact"/>
              <w:jc w:val="left"/>
            </w:pPr>
            <w:r>
              <w:t xml:space="preserve">Surprise detection, audit trails</w:t>
            </w:r>
          </w:p>
        </w:tc>
      </w:tr>
      <w:tr>
        <w:tc>
          <w:tcPr/>
          <w:p>
            <w:pPr>
              <w:pStyle w:val="Compact"/>
              <w:jc w:val="left"/>
            </w:pPr>
            <w:r>
              <w:t xml:space="preserve">IP-008</w:t>
            </w:r>
          </w:p>
        </w:tc>
        <w:tc>
          <w:tcPr/>
          <w:p>
            <w:pPr>
              <w:pStyle w:val="Compact"/>
            </w:pPr>
          </w:p>
        </w:tc>
        <w:tc>
          <w:tcPr/>
          <w:p>
            <w:pPr>
              <w:pStyle w:val="Compact"/>
              <w:jc w:val="left"/>
            </w:pPr>
            <w:r>
              <w:t xml:space="preserve">Adaptive calibration concepts</w:t>
            </w:r>
          </w:p>
        </w:tc>
      </w:tr>
      <w:tr>
        <w:tc>
          <w:tcPr/>
          <w:p>
            <w:pPr>
              <w:pStyle w:val="Compact"/>
              <w:jc w:val="left"/>
            </w:pPr>
            <w:r>
              <w:t xml:space="preserve">IP-009</w:t>
            </w:r>
          </w:p>
        </w:tc>
        <w:tc>
          <w:tcPr/>
          <w:p>
            <w:pPr>
              <w:pStyle w:val="Compact"/>
            </w:pPr>
          </w:p>
        </w:tc>
        <w:tc>
          <w:tcPr/>
          <w:p>
            <w:pPr>
              <w:pStyle w:val="Compact"/>
              <w:jc w:val="left"/>
            </w:pPr>
            <w:r>
              <w:t xml:space="preserve">Stability patterns, governance</w:t>
            </w:r>
          </w:p>
        </w:tc>
      </w:tr>
    </w:tbl>
    <w:bookmarkEnd w:id="208"/>
    <w:bookmarkEnd w:id="209"/>
    <w:bookmarkStart w:id="212" w:name="code-navigation-for-auditors"/>
    <w:p>
      <w:pPr>
        <w:pStyle w:val="Heading2"/>
      </w:pPr>
      <w:r>
        <w:t xml:space="preserve">Code Navigation for Auditors</w:t>
      </w:r>
    </w:p>
    <w:bookmarkStart w:id="210" w:name="finding-ip-concept-implementations"/>
    <w:p>
      <w:pPr>
        <w:pStyle w:val="Heading3"/>
      </w:pPr>
      <w:r>
        <w:t xml:space="preserve">Finding IP Concept Implementations</w:t>
      </w:r>
    </w:p>
    <w:p>
      <w:pPr>
        <w:pStyle w:val="FirstParagraph"/>
      </w:pPr>
      <w:r>
        <w:t xml:space="preserve">To locate implementations of specific IP concepts:</w:t>
      </w:r>
    </w:p>
    <w:p>
      <w:pPr>
        <w:numPr>
          <w:ilvl w:val="0"/>
          <w:numId w:val="1033"/>
        </w:numPr>
      </w:pPr>
      <w:r>
        <w:rPr>
          <w:b/>
          <w:bCs/>
        </w:rPr>
        <w:t xml:space="preserve">Search for IP references in comments</w:t>
      </w:r>
      <w:r>
        <w:t xml:space="preserve">: Many implementations include IP document references in docstrings:</w:t>
      </w:r>
    </w:p>
    <w:p>
      <w:pPr>
        <w:pStyle w:val="SourceCode"/>
        <w:numPr>
          <w:ilvl w:val="0"/>
          <w:numId w:val="1000"/>
        </w:numPr>
      </w:pPr>
      <w:r>
        <w:rPr>
          <w:rStyle w:val="VerbatimChar"/>
        </w:rPr>
        <w:t xml:space="preserve">    grep -r "IP-004" src/</w:t>
      </w:r>
      <w:r>
        <w:br/>
      </w:r>
      <w:r>
        <w:rPr>
          <w:rStyle w:val="VerbatimChar"/>
        </w:rPr>
        <w:t xml:space="preserve">    grep -r "Section 7" src/intelligence/analytics/</w:t>
      </w:r>
    </w:p>
    <w:p>
      <w:pPr>
        <w:numPr>
          <w:ilvl w:val="0"/>
          <w:numId w:val="1033"/>
        </w:numPr>
      </w:pPr>
      <w:r>
        <w:rPr>
          <w:b/>
          <w:bCs/>
        </w:rPr>
        <w:t xml:space="preserve">Search for specific constants</w:t>
      </w:r>
      <w:r>
        <w:t xml:space="preserve">:</w:t>
      </w:r>
    </w:p>
    <w:p>
      <w:pPr>
        <w:pStyle w:val="SourceCode"/>
        <w:numPr>
          <w:ilvl w:val="0"/>
          <w:numId w:val="1000"/>
        </w:numPr>
      </w:pPr>
      <w:r>
        <w:rPr>
          <w:rStyle w:val="VerbatimChar"/>
        </w:rPr>
        <w:t xml:space="preserve">    grep -r "1.4826" src/   # MAD constant</w:t>
      </w:r>
      <w:r>
        <w:br/>
      </w:r>
      <w:r>
        <w:rPr>
          <w:rStyle w:val="VerbatimChar"/>
        </w:rPr>
        <w:t xml:space="preserve">    grep -r "ZSCORE_THRESHOLD" src/</w:t>
      </w:r>
    </w:p>
    <w:p>
      <w:pPr>
        <w:numPr>
          <w:ilvl w:val="0"/>
          <w:numId w:val="1033"/>
        </w:numPr>
      </w:pPr>
      <w:r>
        <w:rPr>
          <w:b/>
          <w:bCs/>
        </w:rPr>
        <w:t xml:space="preserve">Search for function names</w:t>
      </w:r>
      <w:r>
        <w:t xml:space="preserve">:</w:t>
      </w:r>
    </w:p>
    <w:p>
      <w:pPr>
        <w:pStyle w:val="SourceCode"/>
        <w:numPr>
          <w:ilvl w:val="0"/>
          <w:numId w:val="1000"/>
        </w:numPr>
      </w:pPr>
      <w:r>
        <w:rPr>
          <w:rStyle w:val="VerbatimChar"/>
        </w:rPr>
        <w:t xml:space="preserve">    grep -r "_mad_detection" src/</w:t>
      </w:r>
      <w:r>
        <w:br/>
      </w:r>
      <w:r>
        <w:rPr>
          <w:rStyle w:val="VerbatimChar"/>
        </w:rPr>
        <w:t xml:space="preserve">    grep -r "detect_spike_drop" src/</w:t>
      </w:r>
    </w:p>
    <w:bookmarkEnd w:id="210"/>
    <w:bookmarkStart w:id="211" w:name="verification-checklist"/>
    <w:p>
      <w:pPr>
        <w:pStyle w:val="Heading3"/>
      </w:pPr>
      <w:r>
        <w:t xml:space="preserve">Verification Checklist</w:t>
      </w:r>
    </w:p>
    <w:p>
      <w:pPr>
        <w:pStyle w:val="FirstParagraph"/>
      </w:pPr>
      <w:r>
        <w:t xml:space="preserve">For each IP concept implementation, auditors should verify:</w:t>
      </w:r>
    </w:p>
    <w:p>
      <w:pPr>
        <w:numPr>
          <w:ilvl w:val="0"/>
          <w:numId w:val="1034"/>
        </w:numPr>
      </w:pPr>
      <w:r>
        <w:t xml:space="preserve">Code file exists at documented location</w:t>
      </w:r>
    </w:p>
    <w:p>
      <w:pPr>
        <w:numPr>
          <w:ilvl w:val="0"/>
          <w:numId w:val="1034"/>
        </w:numPr>
      </w:pPr>
      <w:r>
        <w:t xml:space="preserve">Function/class name matches documentation</w:t>
      </w:r>
    </w:p>
    <w:p>
      <w:pPr>
        <w:numPr>
          <w:ilvl w:val="0"/>
          <w:numId w:val="1034"/>
        </w:numPr>
      </w:pPr>
      <w:r>
        <w:t xml:space="preserve">Constants match IP specification values</w:t>
      </w:r>
    </w:p>
    <w:p>
      <w:pPr>
        <w:numPr>
          <w:ilvl w:val="0"/>
          <w:numId w:val="1034"/>
        </w:numPr>
      </w:pPr>
      <w:r>
        <w:t xml:space="preserve">Algorithm logic matches IP description</w:t>
      </w:r>
    </w:p>
    <w:p>
      <w:pPr>
        <w:numPr>
          <w:ilvl w:val="0"/>
          <w:numId w:val="1034"/>
        </w:numPr>
      </w:pPr>
      <w:r>
        <w:t xml:space="preserve">Docstrings reference IP source (where applicable)</w:t>
      </w:r>
    </w:p>
    <w:bookmarkEnd w:id="211"/>
    <w:bookmarkEnd w:id="212"/>
    <w:bookmarkStart w:id="213" w:name="external-dependencies"/>
    <w:p>
      <w:pPr>
        <w:pStyle w:val="Heading2"/>
      </w:pPr>
      <w:r>
        <w:t xml:space="preserve">External Dependencies</w:t>
      </w:r>
    </w:p>
    <w:p>
      <w:pPr>
        <w:pStyle w:val="FirstParagraph"/>
      </w:pPr>
      <w:r>
        <w:t xml:space="preserve">Some IP concepts are implemented through external libraries:</w:t>
      </w:r>
    </w:p>
    <w:p>
      <w:pPr>
        <w:pStyle w:val="TableCaption"/>
      </w:pPr>
      <w:r>
        <w:t xml:space="preserve">External Library Dependencies</w:t>
      </w:r>
    </w:p>
    <w:tbl>
      <w:tblPr>
        <w:tblStyle w:val="Table"/>
        <w:tblW w:type="auto" w:w="0"/>
        <w:tblLook w:firstRow="1" w:lastRow="0" w:firstColumn="0" w:lastColumn="0" w:noHBand="0" w:noVBand="0" w:val="0020"/>
        <w:tblCaption w:val="External Library Dependencies"/>
      </w:tblPr>
      <w:tblGrid>
        <w:gridCol w:w="1980"/>
        <w:gridCol w:w="1980"/>
        <w:gridCol w:w="1980"/>
        <w:gridCol w:w="1980"/>
      </w:tblGrid>
      <w:tr>
        <w:trPr>
          <w:tblHeader w:val="on"/>
        </w:trPr>
        <w:tc>
          <w:tcPr/>
          <w:p>
            <w:pPr>
              <w:pStyle w:val="Compact"/>
              <w:jc w:val="left"/>
            </w:pPr>
            <w:r>
              <w:rPr>
                <w:b/>
                <w:bCs/>
              </w:rPr>
              <w:t xml:space="preserve">IP ID</w:t>
            </w:r>
          </w:p>
        </w:tc>
        <w:tc>
          <w:tcPr/>
          <w:p>
            <w:pPr>
              <w:pStyle w:val="Compact"/>
              <w:jc w:val="left"/>
            </w:pPr>
            <w:r>
              <w:rPr>
                <w:b/>
                <w:bCs/>
              </w:rPr>
              <w:t xml:space="preserve">Library</w:t>
            </w:r>
          </w:p>
        </w:tc>
        <w:tc>
          <w:tcPr/>
          <w:p>
            <w:pPr>
              <w:pStyle w:val="Compact"/>
              <w:jc w:val="left"/>
            </w:pPr>
            <w:r>
              <w:rPr>
                <w:b/>
                <w:bCs/>
              </w:rPr>
              <w:t xml:space="preserve">Version</w:t>
            </w:r>
          </w:p>
        </w:tc>
        <w:tc>
          <w:tcPr/>
          <w:p>
            <w:pPr>
              <w:pStyle w:val="Compact"/>
              <w:jc w:val="left"/>
            </w:pPr>
            <w:r>
              <w:rPr>
                <w:b/>
                <w:bCs/>
              </w:rPr>
              <w:t xml:space="preserve">Concept</w:t>
            </w:r>
          </w:p>
        </w:tc>
      </w:tr>
      <w:tr>
        <w:tc>
          <w:tcPr/>
          <w:p>
            <w:pPr>
              <w:pStyle w:val="Compact"/>
              <w:jc w:val="left"/>
            </w:pPr>
            <w:r>
              <w:t xml:space="preserve">IP-003</w:t>
            </w:r>
          </w:p>
        </w:tc>
        <w:tc>
          <w:tcPr/>
          <w:p>
            <w:pPr>
              <w:pStyle w:val="Compact"/>
              <w:jc w:val="left"/>
            </w:pPr>
            <w:r>
              <w:t xml:space="preserve">vLLM</w:t>
            </w:r>
          </w:p>
        </w:tc>
        <w:tc>
          <w:tcPr/>
          <w:p>
            <w:pPr>
              <w:pStyle w:val="Compact"/>
              <w:jc w:val="left"/>
            </w:pPr>
            <m:oMath>
              <m:r>
                <m:rPr>
                  <m:sty m:val="p"/>
                </m:rPr>
                <m:t>≥</m:t>
              </m:r>
            </m:oMath>
            <w:r>
              <w:t xml:space="preserve"> </w:t>
            </w:r>
            <w:r>
              <w:t xml:space="preserve">0.4.0</w:t>
            </w:r>
          </w:p>
        </w:tc>
        <w:tc>
          <w:tcPr/>
          <w:p>
            <w:pPr>
              <w:pStyle w:val="Compact"/>
              <w:jc w:val="left"/>
            </w:pPr>
            <w:r>
              <w:t xml:space="preserve">Softmax, RoPE, quantization</w:t>
            </w:r>
          </w:p>
        </w:tc>
      </w:tr>
      <w:tr>
        <w:tc>
          <w:tcPr/>
          <w:p>
            <w:pPr>
              <w:pStyle w:val="Compact"/>
              <w:jc w:val="left"/>
            </w:pPr>
            <w:r>
              <w:t xml:space="preserve">IP-004</w:t>
            </w:r>
          </w:p>
        </w:tc>
        <w:tc>
          <w:tcPr/>
          <w:p>
            <w:pPr>
              <w:pStyle w:val="Compact"/>
              <w:jc w:val="left"/>
            </w:pPr>
            <w:r>
              <w:t xml:space="preserve">scipy</w:t>
            </w:r>
          </w:p>
        </w:tc>
        <w:tc>
          <w:tcPr/>
          <w:p>
            <w:pPr>
              <w:pStyle w:val="Compact"/>
              <w:jc w:val="left"/>
            </w:pPr>
            <m:oMath>
              <m:r>
                <m:rPr>
                  <m:sty m:val="p"/>
                </m:rPr>
                <m:t>≥</m:t>
              </m:r>
            </m:oMath>
            <w:r>
              <w:t xml:space="preserve"> </w:t>
            </w:r>
            <w:r>
              <w:t xml:space="preserve">1.10</w:t>
            </w:r>
          </w:p>
        </w:tc>
        <w:tc>
          <w:tcPr/>
          <w:p>
            <w:pPr>
              <w:pStyle w:val="Compact"/>
              <w:jc w:val="left"/>
            </w:pPr>
            <w:r>
              <w:t xml:space="preserve">Shapiro-Wilk test</w:t>
            </w:r>
          </w:p>
        </w:tc>
      </w:tr>
      <w:tr>
        <w:tc>
          <w:tcPr/>
          <w:p>
            <w:pPr>
              <w:pStyle w:val="Compact"/>
              <w:jc w:val="left"/>
            </w:pPr>
            <w:r>
              <w:t xml:space="preserve">IP-004</w:t>
            </w:r>
          </w:p>
        </w:tc>
        <w:tc>
          <w:tcPr/>
          <w:p>
            <w:pPr>
              <w:pStyle w:val="Compact"/>
              <w:jc w:val="left"/>
            </w:pPr>
            <w:r>
              <w:t xml:space="preserve">numpy</w:t>
            </w:r>
          </w:p>
        </w:tc>
        <w:tc>
          <w:tcPr/>
          <w:p>
            <w:pPr>
              <w:pStyle w:val="Compact"/>
              <w:jc w:val="left"/>
            </w:pPr>
            <m:oMath>
              <m:r>
                <m:rPr>
                  <m:sty m:val="p"/>
                </m:rPr>
                <m:t>≥</m:t>
              </m:r>
            </m:oMath>
            <w:r>
              <w:t xml:space="preserve"> </w:t>
            </w:r>
            <w:r>
              <w:t xml:space="preserve">1.24</w:t>
            </w:r>
          </w:p>
        </w:tc>
        <w:tc>
          <w:tcPr/>
          <w:p>
            <w:pPr>
              <w:pStyle w:val="Compact"/>
              <w:jc w:val="left"/>
            </w:pPr>
            <w:r>
              <w:t xml:space="preserve">Array operations, median</w:t>
            </w:r>
          </w:p>
        </w:tc>
      </w:tr>
      <w:tr>
        <w:tc>
          <w:tcPr/>
          <w:p>
            <w:pPr>
              <w:pStyle w:val="Compact"/>
              <w:jc w:val="left"/>
            </w:pPr>
            <w:r>
              <w:t xml:space="preserve">IP-005</w:t>
            </w:r>
          </w:p>
        </w:tc>
        <w:tc>
          <w:tcPr/>
          <w:p>
            <w:pPr>
              <w:pStyle w:val="Compact"/>
              <w:jc w:val="left"/>
            </w:pPr>
            <w:r>
              <w:t xml:space="preserve">numpy</w:t>
            </w:r>
          </w:p>
        </w:tc>
        <w:tc>
          <w:tcPr/>
          <w:p>
            <w:pPr>
              <w:pStyle w:val="Compact"/>
              <w:jc w:val="left"/>
            </w:pPr>
            <m:oMath>
              <m:r>
                <m:rPr>
                  <m:sty m:val="p"/>
                </m:rPr>
                <m:t>≥</m:t>
              </m:r>
            </m:oMath>
            <w:r>
              <w:t xml:space="preserve"> </w:t>
            </w:r>
            <w:r>
              <w:t xml:space="preserve">1.24</w:t>
            </w:r>
          </w:p>
        </w:tc>
        <w:tc>
          <w:tcPr/>
          <w:p>
            <w:pPr>
              <w:pStyle w:val="Compact"/>
              <w:jc w:val="left"/>
            </w:pPr>
            <w:r>
              <w:t xml:space="preserve">Mathematical primitives</w:t>
            </w:r>
          </w:p>
        </w:tc>
      </w:tr>
      <w:tr>
        <w:tc>
          <w:tcPr/>
          <w:p>
            <w:pPr>
              <w:pStyle w:val="Compact"/>
              <w:jc w:val="left"/>
            </w:pPr>
            <w:r>
              <w:t xml:space="preserve">IP-005</w:t>
            </w:r>
          </w:p>
        </w:tc>
        <w:tc>
          <w:tcPr/>
          <w:p>
            <w:pPr>
              <w:pStyle w:val="Compact"/>
              <w:jc w:val="left"/>
            </w:pPr>
            <w:r>
              <w:t xml:space="preserve">scipy</w:t>
            </w:r>
          </w:p>
        </w:tc>
        <w:tc>
          <w:tcPr/>
          <w:p>
            <w:pPr>
              <w:pStyle w:val="Compact"/>
              <w:jc w:val="left"/>
            </w:pPr>
            <m:oMath>
              <m:r>
                <m:rPr>
                  <m:sty m:val="p"/>
                </m:rPr>
                <m:t>≥</m:t>
              </m:r>
            </m:oMath>
            <w:r>
              <w:t xml:space="preserve"> </w:t>
            </w:r>
            <w:r>
              <w:t xml:space="preserve">1.10</w:t>
            </w:r>
          </w:p>
        </w:tc>
        <w:tc>
          <w:tcPr/>
          <w:p>
            <w:pPr>
              <w:pStyle w:val="Compact"/>
              <w:jc w:val="left"/>
            </w:pPr>
            <w:r>
              <w:t xml:space="preserve">Statistical functions</w:t>
            </w:r>
          </w:p>
        </w:tc>
      </w:tr>
    </w:tbl>
    <w:bookmarkEnd w:id="213"/>
    <w:bookmarkStart w:id="214" w:name="test-coverage"/>
    <w:p>
      <w:pPr>
        <w:pStyle w:val="Heading2"/>
      </w:pPr>
      <w:r>
        <w:t xml:space="preserve">Test Coverage</w:t>
      </w:r>
    </w:p>
    <w:p>
      <w:pPr>
        <w:pStyle w:val="FirstParagraph"/>
      </w:pPr>
      <w:r>
        <w:t xml:space="preserve">IP concept implementations are covered by tests in:</w:t>
      </w:r>
    </w:p>
    <w:p>
      <w:pPr>
        <w:numPr>
          <w:ilvl w:val="0"/>
          <w:numId w:val="1035"/>
        </w:numPr>
      </w:pPr>
      <w:r>
        <w:t xml:space="preserve">– Anomaly detection tests</w:t>
      </w:r>
    </w:p>
    <w:p>
      <w:pPr>
        <w:numPr>
          <w:ilvl w:val="0"/>
          <w:numId w:val="1035"/>
        </w:numPr>
      </w:pPr>
      <w:r>
        <w:t xml:space="preserve">– Governance tests</w:t>
      </w:r>
    </w:p>
    <w:p>
      <w:pPr>
        <w:pStyle w:val="FirstParagraph"/>
      </w:pPr>
      <w:r>
        <w:t xml:space="preserve">Key test files:</w:t>
      </w:r>
    </w:p>
    <w:p>
      <w:pPr>
        <w:numPr>
          <w:ilvl w:val="0"/>
          <w:numId w:val="1036"/>
        </w:numPr>
      </w:pPr>
      <w:r>
        <w:t xml:space="preserve">– Tests for IP-004, IP-007 concepts</w:t>
      </w:r>
    </w:p>
    <w:p>
      <w:pPr>
        <w:numPr>
          <w:ilvl w:val="0"/>
          <w:numId w:val="1036"/>
        </w:numPr>
      </w:pPr>
      <w:r>
        <w:t xml:space="preserve">– Tests for IP-001, IP-002 concepts</w:t>
      </w:r>
    </w:p>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Traceability Specification Evidence of Intellectual Property Implementation in the SAP-OSS Codebase</dc:title>
  <dc:creator>SAP Controls Architecture Team</dc:creator>
  <cp:keywords/>
  <dcterms:created xsi:type="dcterms:W3CDTF">2026-04-23T09:21:53Z</dcterms:created>
  <dcterms:modified xsi:type="dcterms:W3CDTF">2026-04-23T09:21:53Z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 – Version 1.0.0</vt:lpwstr>
  </property>
</Properties>
</file>