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600" w:after="40" w:line="240" w:lineRule="auto"/>
        <w:jc w:val="center"/>
      </w:pPr>
      <w:r>
        <w:rPr>
          <w:rFonts w:ascii="Arial" w:hAnsi="Arial" w:eastAsia="Arial"/>
          <w:b/>
          <w:i w:val="0"/>
          <w:color w:val="2F6096"/>
          <w:sz w:val="28"/>
        </w:rPr>
        <w:t>CUSTOMER INTELLIGENCE: RETAIL CUSTOMER SEGMENTATION USING</w:t>
        <w:br/>
        <w:t>UNSUPERVISED RFM, K-MEANS, HIERARCHICAL CLUSTERING &amp; PCA</w:t>
      </w:r>
    </w:p>
    <w:p>
      <w:pPr>
        <w:keepLines/>
        <w:spacing w:before="0" w:after="380" w:line="240" w:lineRule="auto"/>
        <w:jc w:val="center"/>
      </w:pPr>
      <w:r>
        <w:rPr>
          <w:rFonts w:ascii="Arial" w:hAnsi="Arial" w:eastAsia="Arial"/>
          <w:b w:val="0"/>
          <w:i w:val="0"/>
          <w:color w:val="0066CC"/>
          <w:sz w:val="17"/>
        </w:rPr>
        <w:t>project report submitted in partial fulfilment of the requirements for the Course</w:t>
      </w:r>
    </w:p>
    <w:p>
      <w:pPr>
        <w:keepLines/>
        <w:spacing w:before="0" w:after="0" w:line="240" w:lineRule="auto"/>
        <w:jc w:val="center"/>
      </w:pPr>
      <w:r>
        <w:rPr>
          <w:rFonts w:ascii="Times New Roman" w:hAnsi="Times New Roman" w:eastAsia="Times New Roman"/>
          <w:b/>
          <w:i w:val="0"/>
          <w:sz w:val="28"/>
        </w:rPr>
        <w:t>MACHINE LEARNING</w:t>
      </w:r>
    </w:p>
    <w:p>
      <w:pPr>
        <w:keepLines/>
        <w:spacing w:before="0" w:after="0" w:line="240" w:lineRule="auto"/>
        <w:jc w:val="center"/>
      </w:pPr>
      <w:r>
        <w:rPr>
          <w:rFonts w:ascii="Times New Roman" w:hAnsi="Times New Roman" w:eastAsia="Times New Roman"/>
          <w:b/>
          <w:i w:val="0"/>
          <w:sz w:val="28"/>
        </w:rPr>
        <w:t>BACHELOR OF TECHNOLOGY</w:t>
      </w:r>
    </w:p>
    <w:p>
      <w:pPr>
        <w:keepLines/>
        <w:spacing w:before="0" w:after="0" w:line="240" w:lineRule="auto"/>
        <w:jc w:val="center"/>
      </w:pPr>
      <w:r>
        <w:rPr>
          <w:rFonts w:ascii="Times New Roman" w:hAnsi="Times New Roman" w:eastAsia="Times New Roman"/>
          <w:b/>
          <w:i w:val="0"/>
          <w:sz w:val="18"/>
        </w:rPr>
        <w:t>In</w:t>
      </w:r>
    </w:p>
    <w:p>
      <w:pPr>
        <w:keepLines/>
        <w:spacing w:before="0" w:after="400" w:line="240" w:lineRule="auto"/>
        <w:jc w:val="center"/>
      </w:pPr>
      <w:r>
        <w:rPr>
          <w:rFonts w:ascii="Times New Roman" w:hAnsi="Times New Roman" w:eastAsia="Times New Roman"/>
          <w:b/>
          <w:i w:val="0"/>
          <w:sz w:val="18"/>
        </w:rPr>
        <w:t>A.Y.: 2026-27</w:t>
      </w:r>
    </w:p>
    <w:p>
      <w:pPr>
        <w:keepLines/>
        <w:spacing w:before="0" w:after="340" w:line="240" w:lineRule="auto"/>
        <w:jc w:val="center"/>
      </w:pPr>
      <w:r>
        <w:rPr>
          <w:rFonts w:ascii="Times New Roman" w:hAnsi="Times New Roman" w:eastAsia="Times New Roman"/>
          <w:b/>
          <w:i w:val="0"/>
          <w:sz w:val="20"/>
        </w:rPr>
        <w:t>By</w:t>
      </w:r>
    </w:p>
    <w:p>
      <w:pPr>
        <w:keepLines/>
        <w:spacing w:before="0" w:after="340" w:line="240" w:lineRule="auto"/>
        <w:jc w:val="center"/>
      </w:pPr>
      <w:r>
        <w:rPr>
          <w:rFonts w:ascii="Arial" w:hAnsi="Arial" w:eastAsia="Arial"/>
          <w:b w:val="0"/>
          <w:i w:val="0"/>
          <w:color w:val="2F6096"/>
          <w:sz w:val="17"/>
        </w:rPr>
        <w:t>G. Jashwanth Reddy 2520030426</w:t>
      </w:r>
    </w:p>
    <w:p>
      <w:pPr>
        <w:keepLines/>
        <w:spacing w:before="0" w:after="400" w:line="240" w:lineRule="auto"/>
        <w:jc w:val="center"/>
      </w:pPr>
      <w:r>
        <w:rPr>
          <w:rFonts w:ascii="Arial" w:hAnsi="Arial" w:eastAsia="Arial"/>
          <w:b w:val="0"/>
          <w:i w:val="0"/>
          <w:color w:val="2F6096"/>
          <w:sz w:val="17"/>
        </w:rPr>
        <w:t>Mohammad Zaid Amaan 2520030382</w:t>
      </w:r>
    </w:p>
    <w:p>
      <w:pPr>
        <w:keepLines/>
        <w:spacing w:before="0" w:after="0" w:line="240" w:lineRule="auto"/>
        <w:jc w:val="center"/>
      </w:pPr>
      <w:r>
        <w:rPr>
          <w:rFonts w:ascii="Times New Roman" w:hAnsi="Times New Roman" w:eastAsia="Times New Roman"/>
          <w:b/>
          <w:i w:val="0"/>
          <w:sz w:val="18"/>
        </w:rPr>
        <w:t>Under the Esteemed guidance of</w:t>
      </w:r>
    </w:p>
    <w:p>
      <w:pPr>
        <w:keepLines/>
        <w:spacing w:before="0" w:after="0" w:line="240" w:lineRule="auto"/>
        <w:jc w:val="center"/>
      </w:pPr>
      <w:r>
        <w:rPr>
          <w:rFonts w:ascii="Times New Roman" w:hAnsi="Times New Roman" w:eastAsia="Times New Roman"/>
          <w:b w:val="0"/>
          <w:i w:val="0"/>
          <w:sz w:val="18"/>
        </w:rPr>
        <w:t>Dr. G. S. Raghavendra</w:t>
      </w:r>
    </w:p>
    <w:p>
      <w:pPr>
        <w:keepLines/>
        <w:spacing w:before="0" w:after="380" w:line="240" w:lineRule="auto"/>
        <w:jc w:val="center"/>
      </w:pPr>
      <w:r>
        <w:rPr>
          <w:rFonts w:ascii="Times New Roman" w:hAnsi="Times New Roman" w:eastAsia="Times New Roman"/>
          <w:b w:val="0"/>
          <w:i w:val="0"/>
          <w:sz w:val="18"/>
        </w:rPr>
        <w:t>Associate Professor, CSE</w:t>
      </w:r>
    </w:p>
    <w:p>
      <w:pPr>
        <w:keepLines/>
        <w:spacing w:before="0" w:after="220" w:line="240" w:lineRule="auto"/>
        <w:jc w:val="center"/>
      </w:pPr>
      <w:r>
        <w:rPr>
          <w:rFonts w:ascii="Times New Roman" w:hAnsi="Times New Roman" w:eastAsia="Times New Roman"/>
          <w:b/>
          <w:i w:val="0"/>
          <w:sz w:val="34"/>
        </w:rPr>
        <w:t>Department of Computer Science and Engineering</w:t>
      </w:r>
    </w:p>
    <w:p>
      <w:pPr>
        <w:spacing w:after="280" w:before="0"/>
        <w:jc w:val="center"/>
      </w:pPr>
      <w:r>
        <w:drawing>
          <wp:inline xmlns:a="http://schemas.openxmlformats.org/drawingml/2006/main" xmlns:pic="http://schemas.openxmlformats.org/drawingml/2006/picture">
            <wp:extent cx="1325880" cy="13388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38879"/>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5303520" cy="60021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600213"/>
                    </a:xfrm>
                    <a:prstGeom prst="rect"/>
                  </pic:spPr>
                </pic:pic>
              </a:graphicData>
            </a:graphic>
          </wp:inline>
        </w:drawing>
      </w:r>
    </w:p>
    <w:p>
      <w:pPr>
        <w:keepNext/>
        <w:pageBreakBefore/>
        <w:widowControl/>
        <w:spacing w:before="200" w:after="120"/>
        <w:jc w:val="left"/>
      </w:pPr>
      <w:r>
        <w:rPr>
          <w:rFonts w:ascii="Times New Roman" w:hAnsi="Times New Roman" w:eastAsia="Times New Roman"/>
          <w:b/>
          <w:color w:val="315B91"/>
          <w:sz w:val="30"/>
        </w:rPr>
        <w:t>Abstract</w:t>
      </w:r>
    </w:p>
    <w:p>
      <w:pPr>
        <w:widowControl/>
        <w:spacing w:line="269" w:lineRule="auto" w:after="100"/>
        <w:ind w:firstLine="360"/>
        <w:jc w:val="both"/>
      </w:pPr>
      <w:r>
        <w:rPr>
          <w:rFonts w:ascii="Times New Roman" w:hAnsi="Times New Roman" w:eastAsia="Times New Roman"/>
          <w:sz w:val="21"/>
        </w:rPr>
        <w:t>This project investigates retail customer segmentation using unsupervised machine-learning techniques. Transaction-level data from the UCI Online Retail dataset is cleaned and aggregated into Recency, Frequency, and Monetary (RFM) features to represent customer purchasing behaviour. Log transformation and standardisation are used to reduce skewness and place the RFM features on comparable scales. K-Means clustering is evaluated across different cluster counts, while hierarchical clustering is used as a comparison method. Principal Component Analysis (PCA) supports two-dimensional visualisation of the customer groups. The literature review examines prior work on RFM analysis, clustering algorithms, dimensionality reduction, and dynamic customer behaviour, then identifies research gaps addressed by the project. The intended outcome is an interpretable segmentation workflow and a web-based prototype that presents customer groups and analytics in an accessible form.</w:t>
      </w:r>
    </w:p>
    <w:p>
      <w:pPr>
        <w:keepNext/>
        <w:pageBreakBefore w:val="0"/>
        <w:widowControl/>
        <w:spacing w:before="200" w:after="120"/>
        <w:jc w:val="left"/>
      </w:pPr>
      <w:r>
        <w:rPr>
          <w:rFonts w:ascii="Times New Roman" w:hAnsi="Times New Roman" w:eastAsia="Times New Roman"/>
          <w:b/>
          <w:color w:val="315B91"/>
          <w:sz w:val="30"/>
        </w:rPr>
        <w:t>2. LITERATURE REVIEW</w:t>
      </w:r>
    </w:p>
    <w:p>
      <w:pPr>
        <w:keepNext/>
        <w:widowControl/>
        <w:spacing w:before="200" w:after="120"/>
        <w:jc w:val="left"/>
      </w:pPr>
      <w:r>
        <w:rPr>
          <w:rFonts w:ascii="Times New Roman" w:hAnsi="Times New Roman" w:eastAsia="Times New Roman"/>
          <w:b/>
          <w:color w:val="315B91"/>
          <w:sz w:val="24"/>
        </w:rPr>
        <w:t>2.1 Overview and Theoretical Foundations</w:t>
      </w:r>
    </w:p>
    <w:p>
      <w:pPr>
        <w:widowControl/>
        <w:spacing w:before="0" w:after="100" w:line="269" w:lineRule="auto"/>
        <w:jc w:val="both"/>
      </w:pPr>
      <w:r>
        <w:rPr>
          <w:rFonts w:ascii="Times New Roman" w:hAnsi="Times New Roman" w:eastAsia="Times New Roman"/>
          <w:color w:val="1E293B"/>
          <w:sz w:val="21"/>
        </w:rPr>
        <w:t>Modern retail and e-commerce enterprises generate high-velocity transaction streams encompassing customer identifiers, timestamps, itemized product catalogs, order quantities, and unit pricing. A fundamental analytical challenge in non-contractual retail environments is the absence of ground-truth behavioral labels. Because customers join, purchase, and disengage without formal contract termination notices, supervisory feedback is unavailable. Treating the customer base as a homogeneous population through undifferentiated marketing campaigns leads to suboptimal promotional allocation, marketing fatigue, and unmitigated customer attrition. Consequently, unsupervised machine learning (ML) techniques serve as the primary methodological tool to discover latent purchasing patterns and partition transaction histories into actionable customer segments [1].</w:t>
      </w:r>
    </w:p>
    <w:p>
      <w:pPr>
        <w:widowControl/>
        <w:spacing w:before="0" w:after="100" w:line="269" w:lineRule="auto"/>
        <w:jc w:val="both"/>
      </w:pPr>
      <w:r>
        <w:rPr>
          <w:rFonts w:ascii="Times New Roman" w:hAnsi="Times New Roman" w:eastAsia="Times New Roman"/>
          <w:color w:val="1E293B"/>
          <w:sz w:val="21"/>
        </w:rPr>
        <w:t>The conceptual foundation of behavioral segmentation in database marketing originates from the Recency, Frequency, and Monetary (RFM) framework formalised by Hughes [12] and adapted for digital commerce data mining by Chen, Sain, and Guo [1]. Under this framework, raw transaction logs are aggregated into a compact three-dimensional behavioral matrix per customer: Recency (R), measuring elapsed days between a customer's latest order and a fixed analysis snapshot; Frequency (F), denoting the count of distinct completed transactions; and Monetary (M), representing total gross spend across the observation window. The RFM representation condenses high-dimensional, sparse basket-level transactional tables into dense, behaviorally descriptive customer vectors.</w:t>
      </w:r>
    </w:p>
    <w:p>
      <w:pPr>
        <w:widowControl/>
        <w:spacing w:before="0" w:after="100" w:line="269" w:lineRule="auto"/>
        <w:jc w:val="both"/>
      </w:pPr>
      <w:r>
        <w:rPr>
          <w:rFonts w:ascii="Times New Roman" w:hAnsi="Times New Roman" w:eastAsia="Times New Roman"/>
          <w:color w:val="1E293B"/>
          <w:sz w:val="21"/>
        </w:rPr>
        <w:t>However, empirical transactional data in digital retail presents severe mathematical irregularities that complicate distance-based clustering algorithms. Retail frequency and monetary distributions characteristically exhibit extreme right-skewness and heavy-tailed Pareto dynamics: in our benchmark empirical dataset, raw Frequency exhibits a positive skewness of 12.07 (mean: 4.27 orders, median: 2.0 orders, max: 209 orders), while raw Monetary spend exhibits a positive skewness of 19.34 (mean: £2,048.69, median: £668.57, max: £280,206.02) [1], [7]. In raw form, the immense variance of Monetary spend completely dominates Euclidean distance calculations over Recency and Frequency. Without non-linear transformation, centroid-based algorithms degenerate into arbitrary monetary-tier binning. To establish an isotropic geometric space where all three dimensions contribute proportionately to cluster boundaries, contemporary research applies natural logarithmic transformations (ln(x + 1)) to compress long tails, followed by zero-mean unit-variance standardisation (StandardScaler, μ = 0, σ = 1) [2], [8].</w:t>
      </w:r>
    </w:p>
    <w:p>
      <w:pPr>
        <w:keepNext/>
        <w:widowControl/>
        <w:spacing w:before="200" w:after="120"/>
        <w:jc w:val="left"/>
      </w:pPr>
      <w:r>
        <w:rPr>
          <w:rFonts w:ascii="Times New Roman" w:hAnsi="Times New Roman" w:eastAsia="Times New Roman"/>
          <w:b/>
          <w:color w:val="315B91"/>
          <w:sz w:val="24"/>
        </w:rPr>
        <w:t>2.2 Thematic Literature Synthesis</w:t>
      </w:r>
    </w:p>
    <w:p>
      <w:pPr>
        <w:keepNext/>
        <w:widowControl/>
        <w:spacing w:before="140" w:after="80"/>
        <w:jc w:val="left"/>
      </w:pPr>
      <w:r>
        <w:rPr>
          <w:rFonts w:ascii="Times New Roman" w:hAnsi="Times New Roman" w:eastAsia="Times New Roman"/>
          <w:b/>
          <w:color w:val="4A70A0"/>
          <w:sz w:val="23"/>
        </w:rPr>
        <w:t>2.2.1 Data Hygiene and Feature Normalization in Retail Datasets</w:t>
      </w:r>
    </w:p>
    <w:p>
      <w:pPr>
        <w:widowControl/>
        <w:spacing w:before="0" w:after="100" w:line="269" w:lineRule="auto"/>
        <w:jc w:val="both"/>
      </w:pPr>
      <w:r>
        <w:rPr>
          <w:rFonts w:ascii="Times New Roman" w:hAnsi="Times New Roman" w:eastAsia="Times New Roman"/>
          <w:color w:val="1E293B"/>
          <w:sz w:val="21"/>
        </w:rPr>
        <w:t>Customer segmentation quality depends partly on the quality of the input data. Chen, Sain, and Guo [1] applied RFM-based data mining to online retail transactions and illustrated how customer-level purchasing patterns can support segmentation. Retail transaction data may contain cancellations, returns, duplicate records, and transactions without customer identifiers. Data cleaning and suitable feature scaling are therefore important before customer-level aggregation and clustering. John, Shobayo, and Ogunleye [2] compared several clustering algorithms on an RFM-based retail dataset, while Özcan [11] examined an extended RFM framework. For highly skewed Frequency and Monetary values, a log transformation can reduce the influence of extreme observations, and standardisation places features on comparable scales. The exact preprocessing choices should be documented and evaluated for the dataset being used.</w:t>
      </w:r>
    </w:p>
    <w:p>
      <w:pPr>
        <w:keepNext/>
        <w:widowControl/>
        <w:spacing w:before="140" w:after="80"/>
        <w:jc w:val="left"/>
      </w:pPr>
      <w:r>
        <w:rPr>
          <w:rFonts w:ascii="Times New Roman" w:hAnsi="Times New Roman" w:eastAsia="Times New Roman"/>
          <w:b/>
          <w:color w:val="4A70A0"/>
          <w:sz w:val="23"/>
        </w:rPr>
        <w:t>2.2.2 Centroid-Based Partitioning: K-Means Optimization and Validation Trade-offs</w:t>
      </w:r>
    </w:p>
    <w:p>
      <w:pPr>
        <w:widowControl/>
        <w:spacing w:before="0" w:after="100" w:line="269" w:lineRule="auto"/>
        <w:jc w:val="both"/>
      </w:pPr>
      <w:r>
        <w:rPr>
          <w:rFonts w:ascii="Times New Roman" w:hAnsi="Times New Roman" w:eastAsia="Times New Roman"/>
          <w:color w:val="1E293B"/>
          <w:sz w:val="21"/>
        </w:rPr>
        <w:t>K-Means is widely used in customer analytics because it is relatively efficient and its cluster centres can be interpreted [2], [9]. However, its results depend on centroid initialization and it works best when groups are reasonably compact. Selecting the number of clusters (k) is another challenge. The Elbow method examines how within-cluster sum of squares changes as k increases, while the Silhouette Coefficient measures how well observations fit their assigned clusters compared with other clusters. These measures should be considered together with whether the resulting groups are useful for the intended business purpose. John et al. [2] compared K-Means with GMM, DBSCAN, agglomerative clustering, and BIRCH; their reported best Silhouette score was obtained by GMM with PCA, not K-Means.</w:t>
      </w:r>
    </w:p>
    <w:p>
      <w:pPr>
        <w:keepNext/>
        <w:widowControl/>
        <w:spacing w:before="140" w:after="80"/>
        <w:jc w:val="left"/>
      </w:pPr>
      <w:r>
        <w:rPr>
          <w:rFonts w:ascii="Times New Roman" w:hAnsi="Times New Roman" w:eastAsia="Times New Roman"/>
          <w:b/>
          <w:color w:val="4A70A0"/>
          <w:sz w:val="23"/>
        </w:rPr>
        <w:t>2.2.3 Hierarchical Clustering as a Structural Benchmark</w:t>
      </w:r>
    </w:p>
    <w:p>
      <w:pPr>
        <w:widowControl/>
        <w:spacing w:before="0" w:after="100" w:line="269" w:lineRule="auto"/>
        <w:jc w:val="both"/>
      </w:pPr>
      <w:r>
        <w:rPr>
          <w:rFonts w:ascii="Times New Roman" w:hAnsi="Times New Roman" w:eastAsia="Times New Roman"/>
          <w:color w:val="1E293B"/>
          <w:sz w:val="21"/>
        </w:rPr>
        <w:t>K-Means assigns customers to the nearest centroid, whereas hierarchical agglomerative clustering builds a nested structure of groups. Rungruang et al. [4] combined RFM with Formal Concept Analysis (FCA) to represent customer segments hierarchically. This provides a useful example of an alternative way to describe relationships among customer groups. In the present project, comparing K-Means and agglomerative clustering using measures such as Adjusted Rand Index (ARI) can show the degree of agreement between their assignments. The comparison is a consistency check; it does not by itself prove that either clustering is the true or uniquely correct grouping.</w:t>
      </w:r>
    </w:p>
    <w:p>
      <w:pPr>
        <w:keepNext/>
        <w:widowControl/>
        <w:spacing w:before="140" w:after="80"/>
        <w:jc w:val="left"/>
      </w:pPr>
      <w:r>
        <w:rPr>
          <w:rFonts w:ascii="Times New Roman" w:hAnsi="Times New Roman" w:eastAsia="Times New Roman"/>
          <w:b/>
          <w:color w:val="4A70A0"/>
          <w:sz w:val="23"/>
        </w:rPr>
        <w:t>2.2.4 Dimensionality Reduction and Geometric Visual Analytics</w:t>
      </w:r>
    </w:p>
    <w:p>
      <w:pPr>
        <w:widowControl/>
        <w:spacing w:before="0" w:after="100" w:line="269" w:lineRule="auto"/>
        <w:jc w:val="both"/>
      </w:pPr>
      <w:r>
        <w:rPr>
          <w:rFonts w:ascii="Times New Roman" w:hAnsi="Times New Roman" w:eastAsia="Times New Roman"/>
          <w:color w:val="1E293B"/>
          <w:sz w:val="21"/>
        </w:rPr>
        <w:t>When customer datasets contain correlated or numerous features, distance calculations and interpretation can become more difficult. Zhao et al. [6] studied a regularised K-Means approach for high-dimensional data with correlated variables. Khan et al. [5] proposed the LRFS customer-segmentation model for online shoppers. Principal Component Analysis (PCA) is useful for summarising variation across correlated features and for visualising data in fewer dimensions. In this project, PCA is applied to the three scaled RFM features for a two-dimensional plot. The variance explained by the components is specific to the dataset and preprocessing used; PCA visualisation should support, rather than replace, cluster evaluation.</w:t>
      </w:r>
    </w:p>
    <w:p>
      <w:pPr>
        <w:keepNext/>
        <w:widowControl/>
        <w:spacing w:before="140" w:after="80"/>
        <w:jc w:val="left"/>
      </w:pPr>
      <w:r>
        <w:rPr>
          <w:rFonts w:ascii="Times New Roman" w:hAnsi="Times New Roman" w:eastAsia="Times New Roman"/>
          <w:b/>
          <w:color w:val="4A70A0"/>
          <w:sz w:val="23"/>
        </w:rPr>
        <w:t>2.2.5 Longitudinal Dynamics, Churn Signals, and Commercial Operationalization</w:t>
      </w:r>
    </w:p>
    <w:p>
      <w:pPr>
        <w:widowControl/>
        <w:spacing w:before="0" w:after="100" w:line="269" w:lineRule="auto"/>
        <w:jc w:val="both"/>
      </w:pPr>
      <w:r>
        <w:rPr>
          <w:rFonts w:ascii="Times New Roman" w:hAnsi="Times New Roman" w:eastAsia="Times New Roman"/>
          <w:color w:val="1E293B"/>
          <w:sz w:val="21"/>
        </w:rPr>
        <w:t>A limitation of a single, static RFM summary is that it may not show how a customer’s behaviour changes over time. Abbasimehr and Bahrini [3] studied dynamic segmentation using RFM and time-series clustering techniques. Mena et al. [10] investigated time-varying RFM measures for churn prediction using deep-learning approaches, including recurrent neural networks and transformers. Rahim et al. [7] focused on modelling repurchase behaviour from RFM-based transaction patterns using supervised classifiers such as a multilayer perceptron, support vector machine, and decision tree. Together, these studies show that RFM can support several related tasks, including segmentation, behavioural classification, and churn prediction. The present project focuses on unsupervised segmentation and presenting the results through a web interface.</w:t>
      </w:r>
    </w:p>
    <w:p>
      <w:pPr>
        <w:keepNext/>
        <w:widowControl/>
        <w:spacing w:before="200" w:after="120"/>
        <w:jc w:val="left"/>
      </w:pPr>
      <w:r>
        <w:rPr>
          <w:rFonts w:ascii="Times New Roman" w:hAnsi="Times New Roman" w:eastAsia="Times New Roman"/>
          <w:b/>
          <w:color w:val="315B91"/>
          <w:sz w:val="24"/>
        </w:rPr>
        <w:t>2.3 Research Paper Comparison Table</w:t>
      </w:r>
    </w:p>
    <w:p>
      <w:pPr>
        <w:widowControl/>
        <w:spacing w:before="0" w:after="100" w:line="269" w:lineRule="auto"/>
        <w:jc w:val="both"/>
      </w:pPr>
      <w:r>
        <w:rPr>
          <w:rFonts w:ascii="Times New Roman" w:hAnsi="Times New Roman" w:eastAsia="Times New Roman"/>
          <w:color w:val="1E293B"/>
          <w:sz w:val="21"/>
        </w:rPr>
        <w:t>Table 2.1 provides a comparative summary of eleven research papers relevant to customer segmentation and RFM analysis. The review considers each paper’s problem, objective, methods, reported findings, and possible future directions. A foundational database-marketing book is also included in the reference list.</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cantSplit/>
          <w:tblHeader w:val="true"/>
        </w:trPr>
        <w:tc>
          <w:tcPr>
            <w:tcW w:type="dxa" w:w="576"/>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S. No.</w:t>
            </w:r>
          </w:p>
        </w:tc>
        <w:tc>
          <w:tcPr>
            <w:tcW w:type="dxa" w:w="1656"/>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Title</w:t>
            </w:r>
          </w:p>
        </w:tc>
        <w:tc>
          <w:tcPr>
            <w:tcW w:type="dxa" w:w="1512"/>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Reference with DOI</w:t>
            </w:r>
          </w:p>
        </w:tc>
        <w:tc>
          <w:tcPr>
            <w:tcW w:type="dxa" w:w="1368"/>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Problem or gap addressed</w:t>
            </w:r>
          </w:p>
        </w:tc>
        <w:tc>
          <w:tcPr>
            <w:tcW w:type="dxa" w:w="1224"/>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Objective of the research</w:t>
            </w:r>
          </w:p>
        </w:tc>
        <w:tc>
          <w:tcPr>
            <w:tcW w:type="dxa" w:w="1224"/>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Focus of the paper (Methods used)</w:t>
            </w:r>
          </w:p>
        </w:tc>
        <w:tc>
          <w:tcPr>
            <w:tcW w:type="dxa" w:w="1224"/>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Inference</w:t>
            </w:r>
          </w:p>
        </w:tc>
        <w:tc>
          <w:tcPr>
            <w:tcW w:type="dxa" w:w="1296"/>
            <w:vAlign w:val="center"/>
            <w:shd w:fill="315B91"/>
            <w:tcMar>
              <w:top w:w="50" w:type="dxa"/>
              <w:bottom w:w="50" w:type="dxa"/>
              <w:left w:w="100" w:type="dxa"/>
              <w:right w:w="100" w:type="dxa"/>
              <w:start w:w="55" w:type="dxa"/>
              <w:end w:w="55" w:type="dxa"/>
            </w:tcMar>
          </w:tcPr>
          <w:p>
            <w:pPr>
              <w:spacing w:before="0" w:after="20" w:line="240" w:lineRule="auto"/>
              <w:jc w:val="left"/>
            </w:pPr>
            <w:r>
              <w:rPr>
                <w:rFonts w:ascii="Times New Roman" w:hAnsi="Times New Roman" w:eastAsia="Times New Roman"/>
                <w:b/>
                <w:color w:val="FFFFFF"/>
                <w:sz w:val="14"/>
              </w:rPr>
              <w:t>Recommendations for future research</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1</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Data mining for the online retail industry: A case study of RFM model-based customer segmentation using data mining</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Chen, D., Sain, S. L., &amp; Guo, K. (2012). Journal of Database Marketing &amp; Customer Strategy Management, 19(3), 197–208. DOI: 10.1057/dbm.2012.17</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Raw non-store online retail transaction logs contain high noise, order cancellations, returns, and missing customer IDs that prevent direct commercial segmentation.</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demonstrate how RFM-based data mining can be used to segment customers in an online retail setting.</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Online retail transaction analysis; data preparation; RFM-based customer segmentation and data-mining methods.</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illustrates how transaction data and RFM measures can support customer segmentation and customer-oriented marketing decisions.</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Incorporate longitudinal temporal tracking and external demographic attributes to enrich purely transactional RFM representations.</w:t>
            </w:r>
          </w:p>
        </w:tc>
      </w:tr>
      <w:tr>
        <w:trPr>
          <w:cantSplit/>
        </w:trPr>
        <w:tc>
          <w:tcPr>
            <w:tcW w:type="dxa" w:w="57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2</w:t>
            </w:r>
          </w:p>
        </w:tc>
        <w:tc>
          <w:tcPr>
            <w:tcW w:type="dxa" w:w="165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An Exploration of Clustering Algorithms for Customer Segmentation in the UK Retail Market</w:t>
            </w:r>
          </w:p>
        </w:tc>
        <w:tc>
          <w:tcPr>
            <w:tcW w:type="dxa" w:w="1512"/>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John, J. M., Shobayo, O., &amp; Ogunleye, B. (2023). Analytics, 2(4), 809–823. DOI: 10.3390/analytics2040042</w:t>
            </w:r>
          </w:p>
        </w:tc>
        <w:tc>
          <w:tcPr>
            <w:tcW w:type="dxa" w:w="1368"/>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Lack of systematic empirical comparison across partitioning, hierarchical, and density-based clustering models on retail RFM transaction data.</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compare several clustering algorithms for customer segmentation using the UK Online Retail dataset and RFM features.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RFM feature construction; comparison of K-Means, Gaussian Mixture Model (GMM), DBSCAN, agglomerative clustering, and BIRCH; evaluation using clustering metrics, including Silhouette score.</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reports that GMM with PCA achieved the highest Silhouette score (0.80) among the compared approaches. Results depend on the dataset and experimental setup.</w:t>
            </w:r>
          </w:p>
        </w:tc>
        <w:tc>
          <w:tcPr>
            <w:tcW w:type="dxa" w:w="129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Investigate automated hyperparameter optimization, real-time data streaming architectures, and integration with downstream predictive marketing classifiers.</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3</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An analytical framework based on the recency, frequency, and monetary model and time series clustering techniques for dynamic segmentation</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Abbasimehr, H., &amp; Bahrini, A. (2022). Expert Systems with Applications, 192, 116373. DOI: 10.1016/j.eswa.2021.116373</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Conventional RFM segmentation relies on static cross-sectional snapshots, failing to capture evolving customer purchasing trajectories and segment migration over time.</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formulate an analytical framework combining RFM feature extraction with time-series clustering to model dynamic customer behavior transitions.</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RFM feature extraction across multiple periods and time-series clustering methods for dynamic customer segmentation.</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examines customer behaviour over time and shows how time-series clustering can support dynamic segmentation rather than relying only on a single RFM snapshot.</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Explore deep sequence models (e.g., LSTMs) to forecast customer segment migration trajectories, and evaluate computational efficiency on large streaming datasets.</w:t>
            </w:r>
          </w:p>
        </w:tc>
      </w:tr>
      <w:tr>
        <w:trPr>
          <w:cantSplit/>
        </w:trPr>
        <w:tc>
          <w:tcPr>
            <w:tcW w:type="dxa" w:w="57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4</w:t>
            </w:r>
          </w:p>
        </w:tc>
        <w:tc>
          <w:tcPr>
            <w:tcW w:type="dxa" w:w="165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RFM model customer segmentation based on hierarchical approach using FCA</w:t>
            </w:r>
          </w:p>
        </w:tc>
        <w:tc>
          <w:tcPr>
            <w:tcW w:type="dxa" w:w="1512"/>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Rungruang, C., Riyapan, P., Intarasit, A., Chuarkham, K., &amp; Muangprathub, J. (2024). Expert Systems with Applications, 237, 121449. DOI: 10.1016/j.eswa.2023.121449</w:t>
            </w:r>
          </w:p>
        </w:tc>
        <w:tc>
          <w:tcPr>
            <w:tcW w:type="dxa" w:w="1368"/>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Standard distance-based clustering algorithms impose rigid partitions with ambiguous boundary assignments when customer behavioral patterns overlap.</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develop an extended hierarchical customer segmentation framework combining Formal Concept Analysis (FCA) with the RFM model for granular retail profiling.</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RFM modelling combined with Formal Concept Analysis (FCA) to construct a hierarchical representation of customer segments; comparison with conventional clustering approaches.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FCA-based hierarchical representation is intended to make relationships among customer groups more explicit and interpretable.</w:t>
            </w:r>
          </w:p>
        </w:tc>
        <w:tc>
          <w:tcPr>
            <w:tcW w:type="dxa" w:w="129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Develop automated pruning techniques for large concept lattices and evaluate parallelized implementations on large-scale e-commerce transaction volumes.</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5</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LRFS: Online Shoppers' Behavior-Based Efficient Customer Segmentation Model</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Khan, R. H., Dofadar, D. F., Alam, M. G. R., Siraj, M., Hassan, M. R., &amp; Hassan, M. M. (2024). IEEE Access, 12, 96462–96480. DOI: 10.1109/access.2024.3420221</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Standard RFM models omit shopper engagement duration, while high-dimensional behavioral feature spaces introduce noise that degrades clustering quality.</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formulate the LRFS model incorporating relationship length and staying rate, optimized through dimensionality reduction and clustering for digital retail.</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LRFS feature framework for online shoppers and an empirical customer-segmentation approach; consult the paper for the exact feature definitions and evaluation setup.</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paper proposes an LRFS-based model for online shopper segmentation. Its reported performance should be interpreted in the context of the study’s dataset and evaluation method.</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Extend the model to omnichannel retail environments, and integrate real-time clickstream session data for dynamic product recommendation engines.</w:t>
            </w:r>
          </w:p>
        </w:tc>
      </w:tr>
      <w:tr>
        <w:trPr>
          <w:cantSplit/>
        </w:trPr>
        <w:tc>
          <w:tcPr>
            <w:tcW w:type="dxa" w:w="57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6</w:t>
            </w:r>
          </w:p>
        </w:tc>
        <w:tc>
          <w:tcPr>
            <w:tcW w:type="dxa" w:w="165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An Extended Regularized K-Means Clustering Approach for High-Dimensional Customer Segmentation With Correlated Variables</w:t>
            </w:r>
          </w:p>
        </w:tc>
        <w:tc>
          <w:tcPr>
            <w:tcW w:type="dxa" w:w="1512"/>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Zhao, H.-H., Luo, X.-C., Ma, R., &amp; Lu, X. (2021). IEEE Access, 9, 48405–48412. DOI: 10.1109/access.2021.3067499</w:t>
            </w:r>
          </w:p>
        </w:tc>
        <w:tc>
          <w:tcPr>
            <w:tcW w:type="dxa" w:w="1368"/>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Standard K-Means assumes uncorrelated orthogonal dimensions, causing distorted Euclidean distances when customer purchasing variables exhibit high correlation.</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formulate a regularized K-Means clustering objective function that accounts for feature correlation in high-dimensional customer segmentation.</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Mathematical reformulation of K-Means incorporating correlation regularization penalties; iterative optimization algorithm; validation on retail benchmark data.</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proposed regularised K-Means formulation is designed to account for correlations among features that may affect conventional distance-based clustering.</w:t>
            </w:r>
          </w:p>
        </w:tc>
        <w:tc>
          <w:tcPr>
            <w:tcW w:type="dxa" w:w="129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Investigate automated selection methods for regularization hyperparameters and test scalability on ultra-high-dimensional e-commerce catalog datasets.</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7</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RFM-based repurchase behavior for customer classification and segmentation</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Rahim, M. A., Mushafiq, M., Khan, S., &amp; Arain, Z. A. (2021). Journal of Retailing and Consumer Services, 61, 102566. DOI: 10.1016/j.jretconser.2021.102566</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RFM-based customer behaviour can be used to model repurchase patterns, but individual purchase behaviour may require classification rather than unsupervised clustering alone.</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model customer repurchase behaviour using RFM-derived transaction patterns and evaluate supervised classification methods.</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RFM-based behaviour modelling; a customised multilayer perceptron (MLP), support vector machine (SVM), and decision tree classification (DTC).</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authors report classification accuracy above 97% in their experiments and state that eight transactions were sufficient for high-accuracy classification in their setup. This is a study-specific result, not a general guarantee.</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Incorporate customer sentiment analysis and product category diversity into the behavioral model to enhance repurchase prediction accuracy.</w:t>
            </w:r>
          </w:p>
        </w:tc>
      </w:tr>
      <w:tr>
        <w:trPr>
          <w:cantSplit/>
        </w:trPr>
        <w:tc>
          <w:tcPr>
            <w:tcW w:type="dxa" w:w="57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8</w:t>
            </w:r>
          </w:p>
        </w:tc>
        <w:tc>
          <w:tcPr>
            <w:tcW w:type="dxa" w:w="165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Customer segmentation using K-means clustering and the adaptive particle swarm optimization algorithm</w:t>
            </w:r>
          </w:p>
        </w:tc>
        <w:tc>
          <w:tcPr>
            <w:tcW w:type="dxa" w:w="1512"/>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Li, Y., Chu, X., Tian, D., Feng, J., &amp; Mu, W. (2021). Applied Soft Computing, 113, 107924. DOI: 10.1016/j.asoc.2021.107924</w:t>
            </w:r>
          </w:p>
        </w:tc>
        <w:tc>
          <w:tcPr>
            <w:tcW w:type="dxa" w:w="1368"/>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Standard K-Means is vulnerable to converging to local optima due to random centroid initialization, causing inconsistent segmentation outcomes.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develop an adaptive Particle Swarm Optimization (APSO) hybrid K-Means algorithm that reliably discovers global optimal cluster centroids.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Adaptive particle swarm optimisation combined with K-Means for customer segmentation, with comparisons against other clustering approaches.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paper investigates whether adaptive particle swarm optimisation can improve K-Means clustering results; performance depends on the data and evaluation setting.</w:t>
            </w:r>
          </w:p>
        </w:tc>
        <w:tc>
          <w:tcPr>
            <w:tcW w:type="dxa" w:w="129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Reduce the computational overhead of swarm iterations for large-scale transaction datasets, and develop parallel distributed implementations.</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9</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K-Means Clustering Approach for Intelligent Customer Segmentation Using Customer Purchase Behavior Data</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Tabianan, K., Velu, S., &amp; Ravi, V. (2022). Sustainability, 14(12), 7243. DOI: 10.3390/su14127243</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Difficulty of translating massive retail transactional databases into structured customer profitability segments for sustainable relationship management.</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design a practical K-Means clustering pipeline that stratifies retail transaction logs into actionable customer tiers and evaluates segment profitability.</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Data preprocessing; RFM metric extraction; Elbow method for cluster count determination; K-Means clustering; commercial customer tier profiling.</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presents K-Means-based customer segmentation using purchase-behaviour data and discusses how the resulting groups can support customer analysis.</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Incorporate predictive customer lifetime value estimations, churn probability scoring, and macroeconomic factors into the segmentation pipeline.</w:t>
            </w:r>
          </w:p>
        </w:tc>
      </w:tr>
      <w:tr>
        <w:trPr>
          <w:cantSplit/>
        </w:trPr>
        <w:tc>
          <w:tcPr>
            <w:tcW w:type="dxa" w:w="57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10</w:t>
            </w:r>
          </w:p>
        </w:tc>
        <w:tc>
          <w:tcPr>
            <w:tcW w:type="dxa" w:w="165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Exploiting time-varying RFM measures for customer churn prediction with deep neural networks</w:t>
            </w:r>
          </w:p>
        </w:tc>
        <w:tc>
          <w:tcPr>
            <w:tcW w:type="dxa" w:w="1512"/>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Mena, G., Coussement, K., De Bock, K. W., De Caigny, A., &amp; Lessmann, S. (2024). Annals of Operations Research, 339(1-2), 765–787. DOI: 10.1007/s10479-023-05259-9</w:t>
            </w:r>
          </w:p>
        </w:tc>
        <w:tc>
          <w:tcPr>
            <w:tcW w:type="dxa" w:w="1368"/>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Static RFM aggregate metrics disguise behavioral velocity and acceleration, masking early warning indicators of customer disengagement.</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evaluate whether time-varying RFM trajectory vectors modeled via deep recurrent neural networks improve customer churn prediction accuracy.</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Time-varying RFM measures and deep-learning models for customer churn prediction, including recurrent and transformer-based approaches.</w:t>
            </w:r>
          </w:p>
        </w:tc>
        <w:tc>
          <w:tcPr>
            <w:tcW w:type="dxa" w:w="1224"/>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investigates whether changes in RFM measures over time improve churn prediction compared with using static summaries.</w:t>
            </w:r>
          </w:p>
        </w:tc>
        <w:tc>
          <w:tcPr>
            <w:tcW w:type="dxa" w:w="1296"/>
            <w:vAlign w:val="center"/>
            <w:shd w:fill="EEF3F8"/>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Apply explainable AI techniques (e.g., SHAP) to interpret temporal feature contributions, and integrate model outputs into automated CRM re-engagement workflows.</w:t>
            </w:r>
          </w:p>
        </w:tc>
      </w:tr>
      <w:tr>
        <w:trPr>
          <w:cantSplit/>
        </w:trPr>
        <w:tc>
          <w:tcPr>
            <w:tcW w:type="dxa" w:w="57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B1F44"/>
                <w:sz w:val="14"/>
              </w:rPr>
              <w:t>11</w:t>
            </w:r>
          </w:p>
        </w:tc>
        <w:tc>
          <w:tcPr>
            <w:tcW w:type="dxa" w:w="165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0F172A"/>
                <w:sz w:val="14"/>
              </w:rPr>
              <w:t>Customer Segmentation Using an Extended RFM Model and Clustering Algorithms in E-Commerce</w:t>
            </w:r>
          </w:p>
        </w:tc>
        <w:tc>
          <w:tcPr>
            <w:tcW w:type="dxa" w:w="1512"/>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Özcan, T. (2026). Journal of Theoretical and Applied Electronic Commerce Research, 21(5), 142. DOI: 10.3390/jtaer21050142</w:t>
            </w:r>
          </w:p>
        </w:tc>
        <w:tc>
          <w:tcPr>
            <w:tcW w:type="dxa" w:w="1368"/>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Classical RFM frameworks assign uniform importance to parameters without accounting for digital transaction patterns and product category variation in e-commerce.</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To develop an extended RFM framework combined with multiple clustering algorithms for granular customer segmentation in digital retail platforms.</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Extended RFM feature engineering and comparison of K-Means, K-Medoids, and fuzzy C-means, using cluster-validity indices.</w:t>
            </w:r>
          </w:p>
        </w:tc>
        <w:tc>
          <w:tcPr>
            <w:tcW w:type="dxa" w:w="1224"/>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The study evaluates an extended RFM framework with several clustering algorithms for e-commerce customer segmentation; findings are specific to the study data and metrics.</w:t>
            </w:r>
          </w:p>
        </w:tc>
        <w:tc>
          <w:tcPr>
            <w:tcW w:type="dxa" w:w="1296"/>
            <w:vAlign w:val="center"/>
            <w:shd w:fill="FFFFFF"/>
            <w:tcMar>
              <w:top w:w="50" w:type="dxa"/>
              <w:bottom w:w="50" w:type="dxa"/>
              <w:left w:w="90" w:type="dxa"/>
              <w:right w:w="90" w:type="dxa"/>
              <w:start w:w="55" w:type="dxa"/>
              <w:end w:w="55" w:type="dxa"/>
            </w:tcMar>
            <w:tcBorders>
              <w:top w:val="single" w:sz="4" w:space="0" w:color="CBD5E1"/>
              <w:left w:val="single" w:sz="4" w:space="0" w:color="CBD5E1"/>
              <w:bottom w:val="single" w:sz="4" w:space="0" w:color="CBD5E1"/>
              <w:right w:val="single" w:sz="4" w:space="0" w:color="CBD5E1"/>
            </w:tcBorders>
          </w:tcPr>
          <w:p>
            <w:pPr>
              <w:spacing w:before="0" w:after="20" w:line="240" w:lineRule="auto"/>
              <w:jc w:val="left"/>
            </w:pPr>
            <w:r>
              <w:rPr>
                <w:rFonts w:ascii="Times New Roman" w:hAnsi="Times New Roman" w:eastAsia="Times New Roman"/>
                <w:b w:val="0"/>
                <w:color w:val="1E293B"/>
                <w:sz w:val="14"/>
              </w:rPr>
              <w:t>Evaluate automated dynamic parameter weighting using machine learning and test pipeline scalability on streaming real-time transaction feeds.</w:t>
            </w:r>
          </w:p>
        </w:tc>
      </w:tr>
    </w:tbl>
    <w:p>
      <w:pPr>
        <w:keepNext/>
        <w:widowControl/>
        <w:spacing w:before="80" w:after="100"/>
        <w:jc w:val="center"/>
      </w:pPr>
      <w:r>
        <w:rPr>
          <w:rFonts w:ascii="Times New Roman" w:hAnsi="Times New Roman" w:eastAsia="Times New Roman"/>
          <w:b/>
          <w:i/>
          <w:color w:val="315B91"/>
          <w:sz w:val="21"/>
        </w:rPr>
        <w:t>Table 2.1: Comparative Summary of Reviewed Customer Segmentation and RFM Literature</w:t>
      </w:r>
    </w:p>
    <w:p>
      <w:pPr>
        <w:keepNext/>
        <w:widowControl/>
        <w:spacing w:before="200" w:after="120"/>
        <w:jc w:val="left"/>
      </w:pPr>
      <w:r>
        <w:rPr>
          <w:rFonts w:ascii="Times New Roman" w:hAnsi="Times New Roman" w:eastAsia="Times New Roman"/>
          <w:b/>
          <w:color w:val="315B91"/>
          <w:sz w:val="24"/>
        </w:rPr>
        <w:t>2.4 Identification of Critical Research Gaps in Existing Literature</w:t>
      </w:r>
    </w:p>
    <w:p>
      <w:pPr>
        <w:widowControl/>
        <w:spacing w:before="0" w:after="100" w:line="269" w:lineRule="auto"/>
        <w:jc w:val="both"/>
      </w:pPr>
      <w:r>
        <w:rPr>
          <w:rFonts w:ascii="Times New Roman" w:hAnsi="Times New Roman" w:eastAsia="Times New Roman"/>
          <w:color w:val="1E293B"/>
          <w:sz w:val="21"/>
        </w:rPr>
        <w:t>The reviewed studies suggest several methodological and practical considerations for customer segmentation. The following gaps are the focus areas selected for the present B.Tech project:</w:t>
      </w:r>
    </w:p>
    <w:p>
      <w:pPr>
        <w:widowControl/>
        <w:spacing w:before="0" w:after="100" w:line="269" w:lineRule="auto"/>
        <w:jc w:val="both"/>
      </w:pPr>
      <w:r>
        <w:rPr>
          <w:rFonts w:ascii="Times New Roman" w:hAnsi="Times New Roman" w:eastAsia="Times New Roman"/>
          <w:b/>
          <w:color w:val="0F172A"/>
          <w:sz w:val="21"/>
        </w:rPr>
        <w:t>1. From Model Results to an Interactive Tool: Several studies focus mainly on modelling and evaluating segmentation methods. For a college-level prototype, an interactive interface can make the results easier to inspect by showing customer profiles, cluster summaries, and visualisations. This project addresses that practical aspect through a web-based dashboard.</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2. Data Cleaning and Skewed Features: Retail transaction datasets can contain cancellations, missing customer IDs, duplicate rows, and highly skewed purchase values. A clearly documented cleaning and preprocessing pipeline makes the resulting RFM features easier to understand and reproduce. This project records its data-cleaning steps and applies log transformation and standardisation before clustering.</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3. Choosing the Number of Clusters: Different internal metrics may favour different values of k. Therefore, cluster selection should consider both numerical measures, such as inertia and silhouette score, and whether the segments can be explained meaningfully. This project compares k values and documents why six segments were selected for its final demonstration.</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4. Comparing Clustering Methods: A K-Means result alone does not show whether another algorithm would assign customers similarly. Comparing K-Means with hierarchical clustering provides an additional view of the grouping structure. Agreement metrics are useful for this comparison, although they should not be treated as proof that the clusters are objectively correct.</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5. Interpreting Clusters for Users: Numerical cluster centres are not always easy for non-technical users to interpret. Summarising each cluster using its RFM characteristics and giving it a descriptive label can make the results more understandable. Any suggested marketing action should be treated as an illustrative recommendation rather than a proven outcome unless it is tested against real campaigns.</w:t>
      </w:r>
      <w:r>
        <w:rPr>
          <w:rFonts w:ascii="Times New Roman" w:hAnsi="Times New Roman" w:eastAsia="Times New Roman"/>
          <w:color w:val="1E293B"/>
          <w:sz w:val="21"/>
        </w:rPr>
      </w:r>
    </w:p>
    <w:p>
      <w:pPr>
        <w:keepNext/>
        <w:widowControl/>
        <w:spacing w:before="200" w:after="120"/>
        <w:jc w:val="left"/>
      </w:pPr>
      <w:r>
        <w:rPr>
          <w:rFonts w:ascii="Times New Roman" w:hAnsi="Times New Roman" w:eastAsia="Times New Roman"/>
          <w:b/>
          <w:color w:val="315B91"/>
          <w:sz w:val="24"/>
        </w:rPr>
        <w:t>2.5 Research Motivation and Formulation of the Present Project</w:t>
      </w:r>
    </w:p>
    <w:p>
      <w:pPr>
        <w:widowControl/>
        <w:spacing w:before="0" w:after="100" w:line="269" w:lineRule="auto"/>
        <w:jc w:val="both"/>
      </w:pPr>
      <w:r>
        <w:rPr>
          <w:rFonts w:ascii="Times New Roman" w:hAnsi="Times New Roman" w:eastAsia="Times New Roman"/>
          <w:color w:val="1E293B"/>
          <w:sz w:val="21"/>
        </w:rPr>
        <w:t>Motivated by the considerations identified above, the present B.Tech project</w:t>
      </w:r>
    </w:p>
    <w:p>
      <w:pPr>
        <w:widowControl/>
        <w:spacing w:before="0" w:after="100" w:line="269" w:lineRule="auto"/>
        <w:jc w:val="both"/>
      </w:pPr>
      <w:r>
        <w:rPr>
          <w:rFonts w:ascii="Times New Roman" w:hAnsi="Times New Roman" w:eastAsia="Times New Roman"/>
          <w:b/>
          <w:color w:val="0F172A"/>
          <w:sz w:val="21"/>
        </w:rPr>
        <w:t>• Data Cleaning and Preprocessing:</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 Selection of k = 6:</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 Comparison with Hierarchical Clustering:</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 PCA Visualisation:</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 Descriptive Customer Personas:</w:t>
      </w:r>
      <w:r>
        <w:rPr>
          <w:rFonts w:ascii="Times New Roman" w:hAnsi="Times New Roman" w:eastAsia="Times New Roman"/>
          <w:color w:val="1E293B"/>
          <w:sz w:val="21"/>
        </w:rPr>
      </w:r>
    </w:p>
    <w:p>
      <w:pPr>
        <w:widowControl/>
        <w:spacing w:before="0" w:after="100" w:line="269" w:lineRule="auto"/>
        <w:jc w:val="both"/>
      </w:pPr>
      <w:r>
        <w:rPr>
          <w:rFonts w:ascii="Times New Roman" w:hAnsi="Times New Roman" w:eastAsia="Times New Roman"/>
          <w:b/>
          <w:color w:val="0F172A"/>
          <w:sz w:val="21"/>
        </w:rPr>
        <w:t>• Web-Based Prototype:</w:t>
      </w:r>
      <w:r>
        <w:rPr>
          <w:rFonts w:ascii="Times New Roman" w:hAnsi="Times New Roman" w:eastAsia="Times New Roman"/>
          <w:color w:val="1E293B"/>
          <w:sz w:val="21"/>
        </w:rPr>
      </w:r>
    </w:p>
    <w:p>
      <w:pPr>
        <w:keepNext/>
        <w:widowControl/>
        <w:spacing w:before="200" w:after="120"/>
        <w:jc w:val="left"/>
      </w:pPr>
      <w:r>
        <w:rPr>
          <w:rFonts w:ascii="Times New Roman" w:hAnsi="Times New Roman" w:eastAsia="Times New Roman"/>
          <w:b/>
          <w:color w:val="315B91"/>
          <w:sz w:val="24"/>
        </w:rPr>
        <w:t>2.6 References</w:t>
      </w:r>
    </w:p>
    <w:p>
      <w:pPr>
        <w:widowControl/>
        <w:spacing w:before="40" w:after="100" w:line="252" w:lineRule="auto"/>
        <w:ind w:left="317" w:hanging="317"/>
        <w:jc w:val="both"/>
      </w:pPr>
      <w:r>
        <w:rPr>
          <w:rFonts w:ascii="Times New Roman" w:hAnsi="Times New Roman" w:eastAsia="Times New Roman"/>
          <w:color w:val="334155"/>
          <w:sz w:val="19"/>
        </w:rPr>
        <w:t>[1] D. Chen, S. L. Sain, and K. Guo, "Data mining for the online retail industry: A case study of RFM model-based customer segmentation using data mining," Journal of Database Marketing &amp; Customer Strategy Management, vol. 19, no. 3, pp. 197–208, Sep. 2012, doi: 10.1057/dbm.2012.17.</w:t>
      </w:r>
    </w:p>
    <w:p>
      <w:pPr>
        <w:widowControl/>
        <w:spacing w:before="40" w:after="100" w:line="252" w:lineRule="auto"/>
        <w:ind w:left="317" w:hanging="317"/>
        <w:jc w:val="both"/>
      </w:pPr>
      <w:r>
        <w:rPr>
          <w:rFonts w:ascii="Times New Roman" w:hAnsi="Times New Roman" w:eastAsia="Times New Roman"/>
          <w:color w:val="334155"/>
          <w:sz w:val="19"/>
        </w:rPr>
        <w:t>[2] J. M. John, O. Shobayo, and B. Ogunleye, "An Exploration of Clustering Algorithms for Customer Segmentation in the UK Retail Market," Analytics, vol. 2, no. 4, pp. 809–823, Oct. 2023, doi: 10.3390/analytics2040042.</w:t>
      </w:r>
    </w:p>
    <w:p>
      <w:pPr>
        <w:widowControl/>
        <w:spacing w:before="40" w:after="100" w:line="252" w:lineRule="auto"/>
        <w:ind w:left="317" w:hanging="317"/>
        <w:jc w:val="both"/>
      </w:pPr>
      <w:r>
        <w:rPr>
          <w:rFonts w:ascii="Times New Roman" w:hAnsi="Times New Roman" w:eastAsia="Times New Roman"/>
          <w:color w:val="334155"/>
          <w:sz w:val="19"/>
        </w:rPr>
        <w:t>[3] H. Abbasimehr and A. Bahrini, "An analytical framework based on the recency, frequency, and monetary model and time series clustering techniques for dynamic segmentation," Expert Systems with Applications, vol. 192, p. 116373, Apr. 2022, doi: 10.1016/j.eswa.2021.116373.</w:t>
      </w:r>
    </w:p>
    <w:p>
      <w:pPr>
        <w:widowControl/>
        <w:spacing w:before="40" w:after="100" w:line="252" w:lineRule="auto"/>
        <w:ind w:left="317" w:hanging="317"/>
        <w:jc w:val="both"/>
      </w:pPr>
      <w:r>
        <w:rPr>
          <w:rFonts w:ascii="Times New Roman" w:hAnsi="Times New Roman" w:eastAsia="Times New Roman"/>
          <w:color w:val="334155"/>
          <w:sz w:val="19"/>
        </w:rPr>
        <w:t>[4] C. Rungruang, P. Riyapan, A. Intarasit, K. Chuarkham, and J. Muangprathub, "RFM model customer segmentation based on hierarchical approach using FCA," Expert Systems with Applications, vol. 237, Part B, p. 121449, Mar. 2024, doi: 10.1016/j.eswa.2023.121449.</w:t>
      </w:r>
    </w:p>
    <w:p>
      <w:pPr>
        <w:widowControl/>
        <w:spacing w:before="40" w:after="100" w:line="252" w:lineRule="auto"/>
        <w:ind w:left="317" w:hanging="317"/>
        <w:jc w:val="both"/>
      </w:pPr>
      <w:r>
        <w:rPr>
          <w:rFonts w:ascii="Times New Roman" w:hAnsi="Times New Roman" w:eastAsia="Times New Roman"/>
          <w:color w:val="334155"/>
          <w:sz w:val="19"/>
        </w:rPr>
        <w:t>[5] R. H. Khan, D. F. Dofadar, M. G. R. Alam, M. Siraj, M. R. Hassan, and M. M. Hassan, "LRFS: Online Shoppers' Behavior-Based Efficient Customer Segmentation Model," IEEE Access, vol. 12, pp. 96462–96480, Jun. 2024, doi: 10.1109/access.2024.3420221.</w:t>
      </w:r>
    </w:p>
    <w:p>
      <w:pPr>
        <w:widowControl/>
        <w:spacing w:before="40" w:after="100" w:line="252" w:lineRule="auto"/>
        <w:ind w:left="317" w:hanging="317"/>
        <w:jc w:val="both"/>
      </w:pPr>
      <w:r>
        <w:rPr>
          <w:rFonts w:ascii="Times New Roman" w:hAnsi="Times New Roman" w:eastAsia="Times New Roman"/>
          <w:color w:val="334155"/>
          <w:sz w:val="19"/>
        </w:rPr>
        <w:t>[6] H.-H. Zhao, X.-C. Luo, R. Ma, and X. Lu, "An Extended Regularized K-Means Clustering Approach for High-Dimensional Customer Segmentation With Correlated Variables," IEEE Access, vol. 9, pp. 48405–48412, Mar. 2021, doi: 10.1109/access.2021.3067499.</w:t>
      </w:r>
    </w:p>
    <w:p>
      <w:pPr>
        <w:widowControl/>
        <w:spacing w:before="40" w:after="100" w:line="252" w:lineRule="auto"/>
        <w:ind w:left="317" w:hanging="317"/>
        <w:jc w:val="both"/>
      </w:pPr>
      <w:r>
        <w:rPr>
          <w:rFonts w:ascii="Times New Roman" w:hAnsi="Times New Roman" w:eastAsia="Times New Roman"/>
          <w:color w:val="334155"/>
          <w:sz w:val="19"/>
        </w:rPr>
        <w:t>[7] M. A. Rahim, M. Mushafiq, S. Khan, and Z. A. Arain, "RFM-based repurchase behavior for customer classification and segmentation," Journal of Retailing and Consumer Services, vol. 61, p. 102566, Jul. 2021, doi: 10.1016/j.jretconser.2021.102566.</w:t>
      </w:r>
    </w:p>
    <w:p>
      <w:pPr>
        <w:widowControl/>
        <w:spacing w:before="40" w:after="100" w:line="252" w:lineRule="auto"/>
        <w:ind w:left="317" w:hanging="317"/>
        <w:jc w:val="both"/>
      </w:pPr>
      <w:r>
        <w:rPr>
          <w:rFonts w:ascii="Times New Roman" w:hAnsi="Times New Roman" w:eastAsia="Times New Roman"/>
          <w:color w:val="334155"/>
          <w:sz w:val="19"/>
        </w:rPr>
        <w:t>[8] Y. Li, X. Chu, D. Tian, J. Feng, and W. Mu, "Customer segmentation using K-means clustering and the adaptive particle swarm optimization algorithm," Applied Soft Computing, vol. 113, Part B, p. 107924, Dec. 2021, doi: 10.1016/j.asoc.2021.107924.</w:t>
      </w:r>
    </w:p>
    <w:p>
      <w:pPr>
        <w:widowControl/>
        <w:spacing w:before="40" w:after="100" w:line="252" w:lineRule="auto"/>
        <w:ind w:left="317" w:hanging="317"/>
        <w:jc w:val="both"/>
      </w:pPr>
      <w:r>
        <w:rPr>
          <w:rFonts w:ascii="Times New Roman" w:hAnsi="Times New Roman" w:eastAsia="Times New Roman"/>
          <w:color w:val="334155"/>
          <w:sz w:val="19"/>
        </w:rPr>
        <w:t>[9] K. Tabianan, S. Velu, and V. Ravi, "K-Means Clustering Approach for Intelligent Customer Segmentation Using Customer Purchase Behavior Data," Sustainability, vol. 14, no. 12, p. 7243, Jun. 2022, doi: 10.3390/su14127243.</w:t>
      </w:r>
    </w:p>
    <w:p>
      <w:pPr>
        <w:widowControl/>
        <w:spacing w:before="40" w:after="100" w:line="252" w:lineRule="auto"/>
        <w:ind w:left="317" w:hanging="317"/>
        <w:jc w:val="both"/>
      </w:pPr>
      <w:r>
        <w:rPr>
          <w:rFonts w:ascii="Times New Roman" w:hAnsi="Times New Roman" w:eastAsia="Times New Roman"/>
          <w:color w:val="334155"/>
          <w:sz w:val="19"/>
        </w:rPr>
        <w:t>[10] G. Mena, K. Coussement, K. W. De Bock, A. De Caigny, and S. Lessmann, "Exploiting time-varying RFM measures for customer churn prediction with deep neural networks," Annals of Operations Research, vol. 339, no. 1-2, pp. 765–787, Aug. 2024, doi: 10.1007/s10479-023-05259-9.</w:t>
      </w:r>
    </w:p>
    <w:p>
      <w:pPr>
        <w:widowControl/>
        <w:spacing w:before="40" w:after="100" w:line="252" w:lineRule="auto"/>
        <w:ind w:left="317" w:hanging="317"/>
        <w:jc w:val="both"/>
      </w:pPr>
      <w:r>
        <w:rPr>
          <w:rFonts w:ascii="Times New Roman" w:hAnsi="Times New Roman" w:eastAsia="Times New Roman"/>
          <w:color w:val="334155"/>
          <w:sz w:val="19"/>
        </w:rPr>
        <w:t>[11] T. Özcan, "Customer Segmentation Using an Extended RFM Model and Clustering Algorithms in E-Commerce," Journal of Theoretical and Applied Electronic Commerce Research, vol. 21, no. 5, p. 142, May 2026, doi: 10.3390/jtaer21050142.</w:t>
      </w:r>
    </w:p>
    <w:p>
      <w:pPr>
        <w:widowControl/>
        <w:spacing w:before="40" w:after="100" w:line="252" w:lineRule="auto"/>
        <w:ind w:left="317" w:hanging="317"/>
        <w:jc w:val="both"/>
      </w:pPr>
      <w:r>
        <w:rPr>
          <w:rFonts w:ascii="Times New Roman" w:hAnsi="Times New Roman" w:eastAsia="Times New Roman"/>
          <w:color w:val="334155"/>
          <w:sz w:val="19"/>
        </w:rPr>
        <w:t>[12] A. M. Hughes, Strategic Database Marketing: The Masterplan for Starting and Managing a Profitable, Customer-Based Marketing Program, Chicago, IL: Probus Publishing Company, 1994, ISBN: 1-55738-568-1.</w:t>
      </w:r>
    </w:p>
    <w:sectPr w:rsidR="00FC693F" w:rsidRPr="0006063C" w:rsidSect="00034616">
      <w:pgSz w:w="12240" w:h="15840"/>
      <w:pgMar w:top="1037" w:right="1123" w:bottom="1037" w:left="1123" w:header="720" w:footer="720" w:gutter="0"/>
      <w:cols w:space="720"/>
      <w:docGrid w:linePitch="360"/>
    </w:sectPr>
    <w:p>
      <w:pPr>
        <w:spacing w:before="0" w:after="0"/>
        <w:jc w:val="center"/>
      </w:pPr>
      <w:r>
        <w:drawing>
          <wp:inline xmlns:a="http://schemas.openxmlformats.org/drawingml/2006/main" xmlns:pic="http://schemas.openxmlformats.org/drawingml/2006/picture">
            <wp:extent cx="5303520" cy="60021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600213"/>
                    </a:xfrm>
                    <a:prstGeom prst="rect"/>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15B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15B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A7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Intelligence: Retail Customer Segmentation Using Unsupervised RFM, K-Means, Hierarchical Clustering &amp; PCA</dc:title>
  <dc:subject>B.Tech Machine Learning Project Literature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