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0E14BE" w14:textId="77777777" w:rsidR="00F87E51" w:rsidRPr="00F87E51" w:rsidRDefault="00F87E51" w:rsidP="00F87E51">
      <w:pPr>
        <w:shd w:val="clear" w:color="auto" w:fill="FFFFFF"/>
        <w:spacing w:before="100" w:beforeAutospacing="1" w:after="100" w:afterAutospacing="1" w:line="240" w:lineRule="auto"/>
        <w:outlineLvl w:val="0"/>
        <w:rPr>
          <w:rFonts w:ascii="Arial" w:eastAsia="Times New Roman" w:hAnsi="Arial" w:cs="Arial"/>
          <w:b/>
          <w:bCs/>
          <w:color w:val="222222"/>
          <w:kern w:val="36"/>
          <w:sz w:val="48"/>
          <w:szCs w:val="48"/>
          <w:lang w:eastAsia="fr-FR"/>
          <w14:ligatures w14:val="none"/>
        </w:rPr>
      </w:pPr>
      <w:r w:rsidRPr="00F87E51">
        <w:rPr>
          <w:rFonts w:ascii="Arial" w:eastAsia="Times New Roman" w:hAnsi="Arial" w:cs="Arial"/>
          <w:b/>
          <w:bCs/>
          <w:color w:val="222222"/>
          <w:kern w:val="36"/>
          <w:sz w:val="48"/>
          <w:szCs w:val="48"/>
          <w:lang w:eastAsia="fr-FR"/>
          <w14:ligatures w14:val="none"/>
        </w:rPr>
        <w:t>FinTrack — Spécification complète</w:t>
      </w:r>
    </w:p>
    <w:p w14:paraId="383EB85B" w14:textId="77777777" w:rsidR="00F87E51" w:rsidRPr="00F87E51" w:rsidRDefault="00F87E51" w:rsidP="00F87E51">
      <w:pPr>
        <w:shd w:val="clear" w:color="auto" w:fill="FFFFFF"/>
        <w:spacing w:before="100" w:beforeAutospacing="1" w:after="100" w:afterAutospacing="1"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Application mobile de gestion, suivi et planification d'argent. Saisie 100% manuelle par l'utilisateur (l'appli ne gère aucune transaction financière réelle), destinée à une publication commerciale sur le Play Store.</w:t>
      </w:r>
    </w:p>
    <w:p w14:paraId="5933544C" w14:textId="77777777" w:rsidR="00F87E51" w:rsidRPr="00F87E51" w:rsidRDefault="00F87E51" w:rsidP="00F87E51">
      <w:pPr>
        <w:spacing w:after="0" w:line="240" w:lineRule="auto"/>
        <w:rPr>
          <w:rFonts w:ascii="Times New Roman" w:eastAsia="Times New Roman" w:hAnsi="Times New Roman" w:cs="Times New Roman"/>
          <w:kern w:val="0"/>
          <w:sz w:val="24"/>
          <w:szCs w:val="24"/>
          <w:lang w:eastAsia="fr-FR"/>
          <w14:ligatures w14:val="none"/>
        </w:rPr>
      </w:pPr>
      <w:r w:rsidRPr="00F87E51">
        <w:rPr>
          <w:rFonts w:ascii="Times New Roman" w:eastAsia="Times New Roman" w:hAnsi="Times New Roman" w:cs="Times New Roman"/>
          <w:kern w:val="0"/>
          <w:sz w:val="24"/>
          <w:szCs w:val="24"/>
          <w:lang w:eastAsia="fr-FR"/>
          <w14:ligatures w14:val="none"/>
        </w:rPr>
        <w:pict w14:anchorId="01890A6D">
          <v:rect id="_x0000_i1025" style="width:0;height:1.5pt" o:hralign="center" o:hrstd="t" o:hr="t" fillcolor="#a0a0a0" stroked="f"/>
        </w:pict>
      </w:r>
    </w:p>
    <w:p w14:paraId="2135CE43" w14:textId="77777777" w:rsidR="00F87E51" w:rsidRPr="00F87E51" w:rsidRDefault="00F87E51" w:rsidP="00F87E51">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lang w:eastAsia="fr-FR"/>
          <w14:ligatures w14:val="none"/>
        </w:rPr>
      </w:pPr>
      <w:r w:rsidRPr="00F87E51">
        <w:rPr>
          <w:rFonts w:ascii="Arial" w:eastAsia="Times New Roman" w:hAnsi="Arial" w:cs="Arial"/>
          <w:b/>
          <w:bCs/>
          <w:color w:val="222222"/>
          <w:kern w:val="0"/>
          <w:sz w:val="36"/>
          <w:szCs w:val="36"/>
          <w:lang w:eastAsia="fr-FR"/>
          <w14:ligatures w14:val="none"/>
        </w:rPr>
        <w:t>1. Principe général</w:t>
      </w:r>
    </w:p>
    <w:p w14:paraId="2836B456" w14:textId="77777777" w:rsidR="00F87E51" w:rsidRPr="00F87E51" w:rsidRDefault="00F87E51" w:rsidP="00F87E51">
      <w:pPr>
        <w:shd w:val="clear" w:color="auto" w:fill="FFFFFF"/>
        <w:spacing w:before="100" w:beforeAutospacing="1" w:after="100" w:afterAutospacing="1"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L'utilisateur enregistre lui-même chaque entrée d'argent et chaque dépense, avec preuve (photo de reçu) optionnelle. À partir de cet historique, l'appli :</w:t>
      </w:r>
    </w:p>
    <w:p w14:paraId="55B11278" w14:textId="77777777" w:rsidR="00F87E51" w:rsidRPr="00F87E51" w:rsidRDefault="00F87E51" w:rsidP="00F87E51">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proofErr w:type="gramStart"/>
      <w:r w:rsidRPr="00F87E51">
        <w:rPr>
          <w:rFonts w:ascii="Arial" w:eastAsia="Times New Roman" w:hAnsi="Arial" w:cs="Arial"/>
          <w:color w:val="222222"/>
          <w:kern w:val="0"/>
          <w:sz w:val="24"/>
          <w:szCs w:val="24"/>
          <w:lang w:eastAsia="fr-FR"/>
          <w14:ligatures w14:val="none"/>
        </w:rPr>
        <w:t>suit</w:t>
      </w:r>
      <w:proofErr w:type="gramEnd"/>
      <w:r w:rsidRPr="00F87E51">
        <w:rPr>
          <w:rFonts w:ascii="Arial" w:eastAsia="Times New Roman" w:hAnsi="Arial" w:cs="Arial"/>
          <w:color w:val="222222"/>
          <w:kern w:val="0"/>
          <w:sz w:val="24"/>
          <w:szCs w:val="24"/>
          <w:lang w:eastAsia="fr-FR"/>
          <w14:ligatures w14:val="none"/>
        </w:rPr>
        <w:t xml:space="preserve"> le budget par catégorie,</w:t>
      </w:r>
    </w:p>
    <w:p w14:paraId="051E6D86" w14:textId="77777777" w:rsidR="00F87E51" w:rsidRPr="00F87E51" w:rsidRDefault="00F87E51" w:rsidP="00F87E51">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proofErr w:type="gramStart"/>
      <w:r w:rsidRPr="00F87E51">
        <w:rPr>
          <w:rFonts w:ascii="Arial" w:eastAsia="Times New Roman" w:hAnsi="Arial" w:cs="Arial"/>
          <w:color w:val="222222"/>
          <w:kern w:val="0"/>
          <w:sz w:val="24"/>
          <w:szCs w:val="24"/>
          <w:lang w:eastAsia="fr-FR"/>
          <w14:ligatures w14:val="none"/>
        </w:rPr>
        <w:t>accompagne</w:t>
      </w:r>
      <w:proofErr w:type="gramEnd"/>
      <w:r w:rsidRPr="00F87E51">
        <w:rPr>
          <w:rFonts w:ascii="Arial" w:eastAsia="Times New Roman" w:hAnsi="Arial" w:cs="Arial"/>
          <w:color w:val="222222"/>
          <w:kern w:val="0"/>
          <w:sz w:val="24"/>
          <w:szCs w:val="24"/>
          <w:lang w:eastAsia="fr-FR"/>
          <w14:ligatures w14:val="none"/>
        </w:rPr>
        <w:t xml:space="preserve"> des objectifs d'épargne,</w:t>
      </w:r>
    </w:p>
    <w:p w14:paraId="7B5C5EAE" w14:textId="77777777" w:rsidR="00F87E51" w:rsidRPr="00F87E51" w:rsidRDefault="00F87E51" w:rsidP="00F87E51">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proofErr w:type="gramStart"/>
      <w:r w:rsidRPr="00F87E51">
        <w:rPr>
          <w:rFonts w:ascii="Arial" w:eastAsia="Times New Roman" w:hAnsi="Arial" w:cs="Arial"/>
          <w:color w:val="222222"/>
          <w:kern w:val="0"/>
          <w:sz w:val="24"/>
          <w:szCs w:val="24"/>
          <w:lang w:eastAsia="fr-FR"/>
          <w14:ligatures w14:val="none"/>
        </w:rPr>
        <w:t>calcule</w:t>
      </w:r>
      <w:proofErr w:type="gramEnd"/>
      <w:r w:rsidRPr="00F87E51">
        <w:rPr>
          <w:rFonts w:ascii="Arial" w:eastAsia="Times New Roman" w:hAnsi="Arial" w:cs="Arial"/>
          <w:color w:val="222222"/>
          <w:kern w:val="0"/>
          <w:sz w:val="24"/>
          <w:szCs w:val="24"/>
          <w:lang w:eastAsia="fr-FR"/>
          <w14:ligatures w14:val="none"/>
        </w:rPr>
        <w:t xml:space="preserve"> des prévisions ("quand pourrai-je acheter X ?"),</w:t>
      </w:r>
    </w:p>
    <w:p w14:paraId="21A93179" w14:textId="77777777" w:rsidR="00F87E51" w:rsidRPr="00F87E51" w:rsidRDefault="00F87E51" w:rsidP="00F87E51">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proofErr w:type="gramStart"/>
      <w:r w:rsidRPr="00F87E51">
        <w:rPr>
          <w:rFonts w:ascii="Arial" w:eastAsia="Times New Roman" w:hAnsi="Arial" w:cs="Arial"/>
          <w:color w:val="222222"/>
          <w:kern w:val="0"/>
          <w:sz w:val="24"/>
          <w:szCs w:val="24"/>
          <w:lang w:eastAsia="fr-FR"/>
          <w14:ligatures w14:val="none"/>
        </w:rPr>
        <w:t>notifie</w:t>
      </w:r>
      <w:proofErr w:type="gramEnd"/>
      <w:r w:rsidRPr="00F87E51">
        <w:rPr>
          <w:rFonts w:ascii="Arial" w:eastAsia="Times New Roman" w:hAnsi="Arial" w:cs="Arial"/>
          <w:color w:val="222222"/>
          <w:kern w:val="0"/>
          <w:sz w:val="24"/>
          <w:szCs w:val="24"/>
          <w:lang w:eastAsia="fr-FR"/>
          <w14:ligatures w14:val="none"/>
        </w:rPr>
        <w:t xml:space="preserve"> l'utilisateur au bon moment,</w:t>
      </w:r>
    </w:p>
    <w:p w14:paraId="72DBB6F6" w14:textId="77777777" w:rsidR="00F87E51" w:rsidRPr="00F87E51" w:rsidRDefault="00F87E51" w:rsidP="00F87E51">
      <w:pPr>
        <w:numPr>
          <w:ilvl w:val="0"/>
          <w:numId w:val="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proofErr w:type="gramStart"/>
      <w:r w:rsidRPr="00F87E51">
        <w:rPr>
          <w:rFonts w:ascii="Arial" w:eastAsia="Times New Roman" w:hAnsi="Arial" w:cs="Arial"/>
          <w:color w:val="222222"/>
          <w:kern w:val="0"/>
          <w:sz w:val="24"/>
          <w:szCs w:val="24"/>
          <w:lang w:eastAsia="fr-FR"/>
          <w14:ligatures w14:val="none"/>
        </w:rPr>
        <w:t>et</w:t>
      </w:r>
      <w:proofErr w:type="gramEnd"/>
      <w:r w:rsidRPr="00F87E51">
        <w:rPr>
          <w:rFonts w:ascii="Arial" w:eastAsia="Times New Roman" w:hAnsi="Arial" w:cs="Arial"/>
          <w:color w:val="222222"/>
          <w:kern w:val="0"/>
          <w:sz w:val="24"/>
          <w:szCs w:val="24"/>
          <w:lang w:eastAsia="fr-FR"/>
          <w14:ligatures w14:val="none"/>
        </w:rPr>
        <w:t xml:space="preserve"> le félicite ou l'encourage selon qu'un objectif est atteint ou manqué.</w:t>
      </w:r>
    </w:p>
    <w:p w14:paraId="7206EA8F" w14:textId="77777777" w:rsidR="00F87E51" w:rsidRPr="00F87E51" w:rsidRDefault="00F87E51" w:rsidP="00F87E51">
      <w:pPr>
        <w:shd w:val="clear" w:color="auto" w:fill="FFFFFF"/>
        <w:spacing w:before="100" w:beforeAutospacing="1" w:after="100" w:afterAutospacing="1"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L'appli ne touche jamais à de l'argent réel : aucun paiement, aucun transfert, aucune connexion bancaire au lancement. Tout repose sur la déclaration de l'utilisateur.</w:t>
      </w:r>
    </w:p>
    <w:p w14:paraId="0E615F12" w14:textId="77777777" w:rsidR="00F87E51" w:rsidRPr="00F87E51" w:rsidRDefault="00F87E51" w:rsidP="00F87E51">
      <w:pPr>
        <w:spacing w:after="0" w:line="240" w:lineRule="auto"/>
        <w:rPr>
          <w:rFonts w:ascii="Times New Roman" w:eastAsia="Times New Roman" w:hAnsi="Times New Roman" w:cs="Times New Roman"/>
          <w:kern w:val="0"/>
          <w:sz w:val="24"/>
          <w:szCs w:val="24"/>
          <w:lang w:eastAsia="fr-FR"/>
          <w14:ligatures w14:val="none"/>
        </w:rPr>
      </w:pPr>
      <w:r w:rsidRPr="00F87E51">
        <w:rPr>
          <w:rFonts w:ascii="Times New Roman" w:eastAsia="Times New Roman" w:hAnsi="Times New Roman" w:cs="Times New Roman"/>
          <w:kern w:val="0"/>
          <w:sz w:val="24"/>
          <w:szCs w:val="24"/>
          <w:lang w:eastAsia="fr-FR"/>
          <w14:ligatures w14:val="none"/>
        </w:rPr>
        <w:pict w14:anchorId="01619C3E">
          <v:rect id="_x0000_i1026" style="width:0;height:1.5pt" o:hralign="center" o:hrstd="t" o:hr="t" fillcolor="#a0a0a0" stroked="f"/>
        </w:pict>
      </w:r>
    </w:p>
    <w:p w14:paraId="4888F767" w14:textId="77777777" w:rsidR="00F87E51" w:rsidRPr="00F87E51" w:rsidRDefault="00F87E51" w:rsidP="00F87E51">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lang w:eastAsia="fr-FR"/>
          <w14:ligatures w14:val="none"/>
        </w:rPr>
      </w:pPr>
      <w:r w:rsidRPr="00F87E51">
        <w:rPr>
          <w:rFonts w:ascii="Arial" w:eastAsia="Times New Roman" w:hAnsi="Arial" w:cs="Arial"/>
          <w:b/>
          <w:bCs/>
          <w:color w:val="222222"/>
          <w:kern w:val="0"/>
          <w:sz w:val="36"/>
          <w:szCs w:val="36"/>
          <w:lang w:eastAsia="fr-FR"/>
          <w14:ligatures w14:val="none"/>
        </w:rPr>
        <w:t>2. Stack technique</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642"/>
        <w:gridCol w:w="4403"/>
        <w:gridCol w:w="3027"/>
      </w:tblGrid>
      <w:tr w:rsidR="00F87E51" w:rsidRPr="00F87E51" w14:paraId="68FCADCF" w14:textId="77777777" w:rsidTr="00F87E51">
        <w:trPr>
          <w:tblHeader/>
          <w:tblCellSpacing w:w="15" w:type="dxa"/>
        </w:trPr>
        <w:tc>
          <w:tcPr>
            <w:tcW w:w="0" w:type="auto"/>
            <w:shd w:val="clear" w:color="auto" w:fill="FFFFFF"/>
            <w:vAlign w:val="center"/>
            <w:hideMark/>
          </w:tcPr>
          <w:p w14:paraId="4987F74B" w14:textId="77777777" w:rsidR="00F87E51" w:rsidRPr="00F87E51" w:rsidRDefault="00F87E51" w:rsidP="00F87E51">
            <w:pPr>
              <w:spacing w:after="0" w:line="240" w:lineRule="auto"/>
              <w:jc w:val="center"/>
              <w:rPr>
                <w:rFonts w:ascii="Arial" w:eastAsia="Times New Roman" w:hAnsi="Arial" w:cs="Arial"/>
                <w:b/>
                <w:bCs/>
                <w:color w:val="222222"/>
                <w:kern w:val="0"/>
                <w:sz w:val="24"/>
                <w:szCs w:val="24"/>
                <w:lang w:eastAsia="fr-FR"/>
                <w14:ligatures w14:val="none"/>
              </w:rPr>
            </w:pPr>
            <w:r w:rsidRPr="00F87E51">
              <w:rPr>
                <w:rFonts w:ascii="Arial" w:eastAsia="Times New Roman" w:hAnsi="Arial" w:cs="Arial"/>
                <w:b/>
                <w:bCs/>
                <w:color w:val="222222"/>
                <w:kern w:val="0"/>
                <w:sz w:val="24"/>
                <w:szCs w:val="24"/>
                <w:lang w:eastAsia="fr-FR"/>
                <w14:ligatures w14:val="none"/>
              </w:rPr>
              <w:t>Couche</w:t>
            </w:r>
          </w:p>
        </w:tc>
        <w:tc>
          <w:tcPr>
            <w:tcW w:w="0" w:type="auto"/>
            <w:shd w:val="clear" w:color="auto" w:fill="FFFFFF"/>
            <w:vAlign w:val="center"/>
            <w:hideMark/>
          </w:tcPr>
          <w:p w14:paraId="0026E007" w14:textId="77777777" w:rsidR="00F87E51" w:rsidRPr="00F87E51" w:rsidRDefault="00F87E51" w:rsidP="00F87E51">
            <w:pPr>
              <w:spacing w:after="0" w:line="240" w:lineRule="auto"/>
              <w:jc w:val="center"/>
              <w:rPr>
                <w:rFonts w:ascii="Arial" w:eastAsia="Times New Roman" w:hAnsi="Arial" w:cs="Arial"/>
                <w:b/>
                <w:bCs/>
                <w:color w:val="222222"/>
                <w:kern w:val="0"/>
                <w:sz w:val="24"/>
                <w:szCs w:val="24"/>
                <w:lang w:eastAsia="fr-FR"/>
                <w14:ligatures w14:val="none"/>
              </w:rPr>
            </w:pPr>
            <w:r w:rsidRPr="00F87E51">
              <w:rPr>
                <w:rFonts w:ascii="Arial" w:eastAsia="Times New Roman" w:hAnsi="Arial" w:cs="Arial"/>
                <w:b/>
                <w:bCs/>
                <w:color w:val="222222"/>
                <w:kern w:val="0"/>
                <w:sz w:val="24"/>
                <w:szCs w:val="24"/>
                <w:lang w:eastAsia="fr-FR"/>
                <w14:ligatures w14:val="none"/>
              </w:rPr>
              <w:t>Choix</w:t>
            </w:r>
          </w:p>
        </w:tc>
        <w:tc>
          <w:tcPr>
            <w:tcW w:w="0" w:type="auto"/>
            <w:shd w:val="clear" w:color="auto" w:fill="FFFFFF"/>
            <w:vAlign w:val="center"/>
            <w:hideMark/>
          </w:tcPr>
          <w:p w14:paraId="6E6D0F9B" w14:textId="77777777" w:rsidR="00F87E51" w:rsidRPr="00F87E51" w:rsidRDefault="00F87E51" w:rsidP="00F87E51">
            <w:pPr>
              <w:spacing w:after="0" w:line="240" w:lineRule="auto"/>
              <w:jc w:val="center"/>
              <w:rPr>
                <w:rFonts w:ascii="Arial" w:eastAsia="Times New Roman" w:hAnsi="Arial" w:cs="Arial"/>
                <w:b/>
                <w:bCs/>
                <w:color w:val="222222"/>
                <w:kern w:val="0"/>
                <w:sz w:val="24"/>
                <w:szCs w:val="24"/>
                <w:lang w:eastAsia="fr-FR"/>
                <w14:ligatures w14:val="none"/>
              </w:rPr>
            </w:pPr>
            <w:r w:rsidRPr="00F87E51">
              <w:rPr>
                <w:rFonts w:ascii="Arial" w:eastAsia="Times New Roman" w:hAnsi="Arial" w:cs="Arial"/>
                <w:b/>
                <w:bCs/>
                <w:color w:val="222222"/>
                <w:kern w:val="0"/>
                <w:sz w:val="24"/>
                <w:szCs w:val="24"/>
                <w:lang w:eastAsia="fr-FR"/>
                <w14:ligatures w14:val="none"/>
              </w:rPr>
              <w:t>Rôle</w:t>
            </w:r>
          </w:p>
        </w:tc>
      </w:tr>
      <w:tr w:rsidR="00F87E51" w:rsidRPr="00F87E51" w14:paraId="51598042" w14:textId="77777777" w:rsidTr="00F87E51">
        <w:trPr>
          <w:tblCellSpacing w:w="15" w:type="dxa"/>
        </w:trPr>
        <w:tc>
          <w:tcPr>
            <w:tcW w:w="0" w:type="auto"/>
            <w:shd w:val="clear" w:color="auto" w:fill="FFFFFF"/>
            <w:vAlign w:val="center"/>
            <w:hideMark/>
          </w:tcPr>
          <w:p w14:paraId="40A4DA35"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Frontend mobile</w:t>
            </w:r>
          </w:p>
        </w:tc>
        <w:tc>
          <w:tcPr>
            <w:tcW w:w="0" w:type="auto"/>
            <w:shd w:val="clear" w:color="auto" w:fill="FFFFFF"/>
            <w:vAlign w:val="center"/>
            <w:hideMark/>
          </w:tcPr>
          <w:p w14:paraId="0F53EE56"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b/>
                <w:bCs/>
                <w:color w:val="222222"/>
                <w:kern w:val="0"/>
                <w:sz w:val="24"/>
                <w:szCs w:val="24"/>
                <w:lang w:eastAsia="fr-FR"/>
                <w14:ligatures w14:val="none"/>
              </w:rPr>
              <w:t>Flutter</w:t>
            </w:r>
          </w:p>
        </w:tc>
        <w:tc>
          <w:tcPr>
            <w:tcW w:w="0" w:type="auto"/>
            <w:shd w:val="clear" w:color="auto" w:fill="FFFFFF"/>
            <w:vAlign w:val="center"/>
            <w:hideMark/>
          </w:tcPr>
          <w:p w14:paraId="21EB0CDF" w14:textId="77777777" w:rsidR="00F87E51" w:rsidRPr="00F87E51" w:rsidRDefault="00F87E51" w:rsidP="00F87E51">
            <w:pPr>
              <w:spacing w:after="0" w:line="240" w:lineRule="auto"/>
              <w:rPr>
                <w:rFonts w:ascii="Arial" w:eastAsia="Times New Roman" w:hAnsi="Arial" w:cs="Arial"/>
                <w:color w:val="222222"/>
                <w:kern w:val="0"/>
                <w:sz w:val="24"/>
                <w:szCs w:val="24"/>
                <w:lang w:val="en-US" w:eastAsia="fr-FR"/>
                <w14:ligatures w14:val="none"/>
              </w:rPr>
            </w:pPr>
            <w:r w:rsidRPr="00F87E51">
              <w:rPr>
                <w:rFonts w:ascii="Arial" w:eastAsia="Times New Roman" w:hAnsi="Arial" w:cs="Arial"/>
                <w:color w:val="222222"/>
                <w:kern w:val="0"/>
                <w:sz w:val="24"/>
                <w:szCs w:val="24"/>
                <w:lang w:val="en-US" w:eastAsia="fr-FR"/>
                <w14:ligatures w14:val="none"/>
              </w:rPr>
              <w:t>Application Android (Play Store), architecture BLoC</w:t>
            </w:r>
          </w:p>
        </w:tc>
      </w:tr>
      <w:tr w:rsidR="00F87E51" w:rsidRPr="00F87E51" w14:paraId="4F3020E7" w14:textId="77777777" w:rsidTr="00F87E51">
        <w:trPr>
          <w:tblCellSpacing w:w="15" w:type="dxa"/>
        </w:trPr>
        <w:tc>
          <w:tcPr>
            <w:tcW w:w="0" w:type="auto"/>
            <w:shd w:val="clear" w:color="auto" w:fill="FFFFFF"/>
            <w:vAlign w:val="center"/>
            <w:hideMark/>
          </w:tcPr>
          <w:p w14:paraId="719A351F"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Stockage local</w:t>
            </w:r>
          </w:p>
        </w:tc>
        <w:tc>
          <w:tcPr>
            <w:tcW w:w="0" w:type="auto"/>
            <w:shd w:val="clear" w:color="auto" w:fill="FFFFFF"/>
            <w:vAlign w:val="center"/>
            <w:hideMark/>
          </w:tcPr>
          <w:p w14:paraId="43F4DB99"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b/>
                <w:bCs/>
                <w:color w:val="222222"/>
                <w:kern w:val="0"/>
                <w:sz w:val="24"/>
                <w:szCs w:val="24"/>
                <w:lang w:eastAsia="fr-FR"/>
                <w14:ligatures w14:val="none"/>
              </w:rPr>
              <w:t>Hive</w:t>
            </w:r>
          </w:p>
        </w:tc>
        <w:tc>
          <w:tcPr>
            <w:tcW w:w="0" w:type="auto"/>
            <w:shd w:val="clear" w:color="auto" w:fill="FFFFFF"/>
            <w:vAlign w:val="center"/>
            <w:hideMark/>
          </w:tcPr>
          <w:p w14:paraId="239967CE"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Cache local, fonctionnement hors-ligne complet</w:t>
            </w:r>
          </w:p>
        </w:tc>
      </w:tr>
      <w:tr w:rsidR="00F87E51" w:rsidRPr="00F87E51" w14:paraId="33DCE949" w14:textId="77777777" w:rsidTr="00F87E51">
        <w:trPr>
          <w:tblCellSpacing w:w="15" w:type="dxa"/>
        </w:trPr>
        <w:tc>
          <w:tcPr>
            <w:tcW w:w="0" w:type="auto"/>
            <w:shd w:val="clear" w:color="auto" w:fill="FFFFFF"/>
            <w:vAlign w:val="center"/>
            <w:hideMark/>
          </w:tcPr>
          <w:p w14:paraId="046B1A4F"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Backend</w:t>
            </w:r>
          </w:p>
        </w:tc>
        <w:tc>
          <w:tcPr>
            <w:tcW w:w="0" w:type="auto"/>
            <w:shd w:val="clear" w:color="auto" w:fill="FFFFFF"/>
            <w:vAlign w:val="center"/>
            <w:hideMark/>
          </w:tcPr>
          <w:p w14:paraId="1BDCFAC1"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b/>
                <w:bCs/>
                <w:color w:val="222222"/>
                <w:kern w:val="0"/>
                <w:sz w:val="24"/>
                <w:szCs w:val="24"/>
                <w:lang w:eastAsia="fr-FR"/>
                <w14:ligatures w14:val="none"/>
              </w:rPr>
              <w:t>Django REST Framework</w:t>
            </w:r>
          </w:p>
        </w:tc>
        <w:tc>
          <w:tcPr>
            <w:tcW w:w="0" w:type="auto"/>
            <w:shd w:val="clear" w:color="auto" w:fill="FFFFFF"/>
            <w:vAlign w:val="center"/>
            <w:hideMark/>
          </w:tcPr>
          <w:p w14:paraId="078C7E7B"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API centrale, logique métier serveur, calculs de prévision consolidés</w:t>
            </w:r>
          </w:p>
        </w:tc>
      </w:tr>
      <w:tr w:rsidR="00F87E51" w:rsidRPr="00F87E51" w14:paraId="2E22F5B5" w14:textId="77777777" w:rsidTr="00F87E51">
        <w:trPr>
          <w:tblCellSpacing w:w="15" w:type="dxa"/>
        </w:trPr>
        <w:tc>
          <w:tcPr>
            <w:tcW w:w="0" w:type="auto"/>
            <w:shd w:val="clear" w:color="auto" w:fill="FFFFFF"/>
            <w:vAlign w:val="center"/>
            <w:hideMark/>
          </w:tcPr>
          <w:p w14:paraId="3CEE5CA1"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Base de données serveur</w:t>
            </w:r>
          </w:p>
        </w:tc>
        <w:tc>
          <w:tcPr>
            <w:tcW w:w="0" w:type="auto"/>
            <w:shd w:val="clear" w:color="auto" w:fill="FFFFFF"/>
            <w:vAlign w:val="center"/>
            <w:hideMark/>
          </w:tcPr>
          <w:p w14:paraId="1F644E6D"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PostgreSQL (cohérent avec ClariDoc/eDoctor)</w:t>
            </w:r>
          </w:p>
        </w:tc>
        <w:tc>
          <w:tcPr>
            <w:tcW w:w="0" w:type="auto"/>
            <w:shd w:val="clear" w:color="auto" w:fill="FFFFFF"/>
            <w:vAlign w:val="center"/>
            <w:hideMark/>
          </w:tcPr>
          <w:p w14:paraId="66217F71"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Persistance des comptes, transactions, objectifs</w:t>
            </w:r>
          </w:p>
        </w:tc>
      </w:tr>
      <w:tr w:rsidR="00F87E51" w:rsidRPr="00F87E51" w14:paraId="0A8DD52E" w14:textId="77777777" w:rsidTr="00F87E51">
        <w:trPr>
          <w:tblCellSpacing w:w="15" w:type="dxa"/>
        </w:trPr>
        <w:tc>
          <w:tcPr>
            <w:tcW w:w="0" w:type="auto"/>
            <w:shd w:val="clear" w:color="auto" w:fill="FFFFFF"/>
            <w:vAlign w:val="center"/>
            <w:hideMark/>
          </w:tcPr>
          <w:p w14:paraId="0E38EA90"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Notifications locales</w:t>
            </w:r>
          </w:p>
        </w:tc>
        <w:tc>
          <w:tcPr>
            <w:tcW w:w="0" w:type="auto"/>
            <w:shd w:val="clear" w:color="auto" w:fill="FFFFFF"/>
            <w:vAlign w:val="center"/>
            <w:hideMark/>
          </w:tcPr>
          <w:p w14:paraId="388B4691"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proofErr w:type="gramStart"/>
            <w:r w:rsidRPr="00F87E51">
              <w:rPr>
                <w:rFonts w:ascii="Courier New" w:eastAsia="Times New Roman" w:hAnsi="Courier New" w:cs="Courier New"/>
                <w:color w:val="222222"/>
                <w:kern w:val="0"/>
                <w:sz w:val="20"/>
                <w:szCs w:val="20"/>
                <w:lang w:eastAsia="fr-FR"/>
                <w14:ligatures w14:val="none"/>
              </w:rPr>
              <w:t>flutter</w:t>
            </w:r>
            <w:proofErr w:type="gramEnd"/>
            <w:r w:rsidRPr="00F87E51">
              <w:rPr>
                <w:rFonts w:ascii="Courier New" w:eastAsia="Times New Roman" w:hAnsi="Courier New" w:cs="Courier New"/>
                <w:color w:val="222222"/>
                <w:kern w:val="0"/>
                <w:sz w:val="20"/>
                <w:szCs w:val="20"/>
                <w:lang w:eastAsia="fr-FR"/>
                <w14:ligatures w14:val="none"/>
              </w:rPr>
              <w:t>_local_notifications</w:t>
            </w:r>
            <w:r w:rsidRPr="00F87E51">
              <w:rPr>
                <w:rFonts w:ascii="Arial" w:eastAsia="Times New Roman" w:hAnsi="Arial" w:cs="Arial"/>
                <w:color w:val="222222"/>
                <w:kern w:val="0"/>
                <w:sz w:val="24"/>
                <w:szCs w:val="24"/>
                <w:lang w:eastAsia="fr-FR"/>
                <w14:ligatures w14:val="none"/>
              </w:rPr>
              <w:t> + </w:t>
            </w:r>
            <w:r w:rsidRPr="00F87E51">
              <w:rPr>
                <w:rFonts w:ascii="Courier New" w:eastAsia="Times New Roman" w:hAnsi="Courier New" w:cs="Courier New"/>
                <w:color w:val="222222"/>
                <w:kern w:val="0"/>
                <w:sz w:val="20"/>
                <w:szCs w:val="20"/>
                <w:lang w:eastAsia="fr-FR"/>
                <w14:ligatures w14:val="none"/>
              </w:rPr>
              <w:t>timezone</w:t>
            </w:r>
          </w:p>
        </w:tc>
        <w:tc>
          <w:tcPr>
            <w:tcW w:w="0" w:type="auto"/>
            <w:shd w:val="clear" w:color="auto" w:fill="FFFFFF"/>
            <w:vAlign w:val="center"/>
            <w:hideMark/>
          </w:tcPr>
          <w:p w14:paraId="521F019D"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Rappels, alertes budget, félicitations/encouragements</w:t>
            </w:r>
          </w:p>
        </w:tc>
      </w:tr>
      <w:tr w:rsidR="00F87E51" w:rsidRPr="00F87E51" w14:paraId="7ED71654" w14:textId="77777777" w:rsidTr="00F87E51">
        <w:trPr>
          <w:tblCellSpacing w:w="15" w:type="dxa"/>
        </w:trPr>
        <w:tc>
          <w:tcPr>
            <w:tcW w:w="0" w:type="auto"/>
            <w:shd w:val="clear" w:color="auto" w:fill="FFFFFF"/>
            <w:vAlign w:val="center"/>
            <w:hideMark/>
          </w:tcPr>
          <w:p w14:paraId="7E3803D3"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Notifications push (optionnel, phase 2)</w:t>
            </w:r>
          </w:p>
        </w:tc>
        <w:tc>
          <w:tcPr>
            <w:tcW w:w="0" w:type="auto"/>
            <w:shd w:val="clear" w:color="auto" w:fill="FFFFFF"/>
            <w:vAlign w:val="center"/>
            <w:hideMark/>
          </w:tcPr>
          <w:p w14:paraId="45F7A5BF"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Firebase Cloud Messaging</w:t>
            </w:r>
          </w:p>
        </w:tc>
        <w:tc>
          <w:tcPr>
            <w:tcW w:w="0" w:type="auto"/>
            <w:shd w:val="clear" w:color="auto" w:fill="FFFFFF"/>
            <w:vAlign w:val="center"/>
            <w:hideMark/>
          </w:tcPr>
          <w:p w14:paraId="489E6009"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Relance d'un utilisateur inactif depuis le serveur</w:t>
            </w:r>
          </w:p>
        </w:tc>
      </w:tr>
      <w:tr w:rsidR="00F87E51" w:rsidRPr="00F87E51" w14:paraId="5365C350" w14:textId="77777777" w:rsidTr="00F87E51">
        <w:trPr>
          <w:tblCellSpacing w:w="15" w:type="dxa"/>
        </w:trPr>
        <w:tc>
          <w:tcPr>
            <w:tcW w:w="0" w:type="auto"/>
            <w:shd w:val="clear" w:color="auto" w:fill="FFFFFF"/>
            <w:vAlign w:val="center"/>
            <w:hideMark/>
          </w:tcPr>
          <w:p w14:paraId="1C808549"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lastRenderedPageBreak/>
              <w:t>Graphiques</w:t>
            </w:r>
          </w:p>
        </w:tc>
        <w:tc>
          <w:tcPr>
            <w:tcW w:w="0" w:type="auto"/>
            <w:shd w:val="clear" w:color="auto" w:fill="FFFFFF"/>
            <w:vAlign w:val="center"/>
            <w:hideMark/>
          </w:tcPr>
          <w:p w14:paraId="0986033C"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proofErr w:type="gramStart"/>
            <w:r w:rsidRPr="00F87E51">
              <w:rPr>
                <w:rFonts w:ascii="Courier New" w:eastAsia="Times New Roman" w:hAnsi="Courier New" w:cs="Courier New"/>
                <w:color w:val="222222"/>
                <w:kern w:val="0"/>
                <w:sz w:val="20"/>
                <w:szCs w:val="20"/>
                <w:lang w:eastAsia="fr-FR"/>
                <w14:ligatures w14:val="none"/>
              </w:rPr>
              <w:t>fl</w:t>
            </w:r>
            <w:proofErr w:type="gramEnd"/>
            <w:r w:rsidRPr="00F87E51">
              <w:rPr>
                <w:rFonts w:ascii="Courier New" w:eastAsia="Times New Roman" w:hAnsi="Courier New" w:cs="Courier New"/>
                <w:color w:val="222222"/>
                <w:kern w:val="0"/>
                <w:sz w:val="20"/>
                <w:szCs w:val="20"/>
                <w:lang w:eastAsia="fr-FR"/>
                <w14:ligatures w14:val="none"/>
              </w:rPr>
              <w:t>_chart</w:t>
            </w:r>
          </w:p>
        </w:tc>
        <w:tc>
          <w:tcPr>
            <w:tcW w:w="0" w:type="auto"/>
            <w:shd w:val="clear" w:color="auto" w:fill="FFFFFF"/>
            <w:vAlign w:val="center"/>
            <w:hideMark/>
          </w:tcPr>
          <w:p w14:paraId="7536D3BC"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Statistiques, courbes de prévision</w:t>
            </w:r>
          </w:p>
        </w:tc>
      </w:tr>
      <w:tr w:rsidR="00F87E51" w:rsidRPr="00F87E51" w14:paraId="4A2529B3" w14:textId="77777777" w:rsidTr="00F87E51">
        <w:trPr>
          <w:tblCellSpacing w:w="15" w:type="dxa"/>
        </w:trPr>
        <w:tc>
          <w:tcPr>
            <w:tcW w:w="0" w:type="auto"/>
            <w:shd w:val="clear" w:color="auto" w:fill="FFFFFF"/>
            <w:vAlign w:val="center"/>
            <w:hideMark/>
          </w:tcPr>
          <w:p w14:paraId="0202C32F"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Animations</w:t>
            </w:r>
          </w:p>
        </w:tc>
        <w:tc>
          <w:tcPr>
            <w:tcW w:w="0" w:type="auto"/>
            <w:shd w:val="clear" w:color="auto" w:fill="FFFFFF"/>
            <w:vAlign w:val="center"/>
            <w:hideMark/>
          </w:tcPr>
          <w:p w14:paraId="3F06A3DD"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b/>
                <w:bCs/>
                <w:color w:val="222222"/>
                <w:kern w:val="0"/>
                <w:sz w:val="24"/>
                <w:szCs w:val="24"/>
                <w:lang w:eastAsia="fr-FR"/>
                <w14:ligatures w14:val="none"/>
              </w:rPr>
              <w:t>Lottie</w:t>
            </w:r>
            <w:r w:rsidRPr="00F87E51">
              <w:rPr>
                <w:rFonts w:ascii="Arial" w:eastAsia="Times New Roman" w:hAnsi="Arial" w:cs="Arial"/>
                <w:color w:val="222222"/>
                <w:kern w:val="0"/>
                <w:sz w:val="24"/>
                <w:szCs w:val="24"/>
                <w:lang w:eastAsia="fr-FR"/>
                <w14:ligatures w14:val="none"/>
              </w:rPr>
              <w:t> (</w:t>
            </w:r>
            <w:r w:rsidRPr="00F87E51">
              <w:rPr>
                <w:rFonts w:ascii="Courier New" w:eastAsia="Times New Roman" w:hAnsi="Courier New" w:cs="Courier New"/>
                <w:color w:val="222222"/>
                <w:kern w:val="0"/>
                <w:sz w:val="20"/>
                <w:szCs w:val="20"/>
                <w:lang w:eastAsia="fr-FR"/>
                <w14:ligatures w14:val="none"/>
              </w:rPr>
              <w:t>lottie</w:t>
            </w:r>
            <w:r w:rsidRPr="00F87E51">
              <w:rPr>
                <w:rFonts w:ascii="Arial" w:eastAsia="Times New Roman" w:hAnsi="Arial" w:cs="Arial"/>
                <w:color w:val="222222"/>
                <w:kern w:val="0"/>
                <w:sz w:val="24"/>
                <w:szCs w:val="24"/>
                <w:lang w:eastAsia="fr-FR"/>
                <w14:ligatures w14:val="none"/>
              </w:rPr>
              <w:t> package Flutter)</w:t>
            </w:r>
          </w:p>
        </w:tc>
        <w:tc>
          <w:tcPr>
            <w:tcW w:w="0" w:type="auto"/>
            <w:shd w:val="clear" w:color="auto" w:fill="FFFFFF"/>
            <w:vAlign w:val="center"/>
            <w:hideMark/>
          </w:tcPr>
          <w:p w14:paraId="7CC91B31"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Célébration à l'atteinte d'un objectif, encouragement en cas d'échec</w:t>
            </w:r>
          </w:p>
        </w:tc>
      </w:tr>
      <w:tr w:rsidR="00F87E51" w:rsidRPr="00F87E51" w14:paraId="05E52701" w14:textId="77777777" w:rsidTr="00F87E51">
        <w:trPr>
          <w:tblCellSpacing w:w="15" w:type="dxa"/>
        </w:trPr>
        <w:tc>
          <w:tcPr>
            <w:tcW w:w="0" w:type="auto"/>
            <w:shd w:val="clear" w:color="auto" w:fill="FFFFFF"/>
            <w:vAlign w:val="center"/>
            <w:hideMark/>
          </w:tcPr>
          <w:p w14:paraId="0EBD9E75"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Environnement de test</w:t>
            </w:r>
          </w:p>
        </w:tc>
        <w:tc>
          <w:tcPr>
            <w:tcW w:w="0" w:type="auto"/>
            <w:shd w:val="clear" w:color="auto" w:fill="FFFFFF"/>
            <w:vAlign w:val="center"/>
            <w:hideMark/>
          </w:tcPr>
          <w:p w14:paraId="1B74AD99"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PC local (serveur Django en réseau local ou via tunnel type ngrok)</w:t>
            </w:r>
          </w:p>
        </w:tc>
        <w:tc>
          <w:tcPr>
            <w:tcW w:w="0" w:type="auto"/>
            <w:shd w:val="clear" w:color="auto" w:fill="FFFFFF"/>
            <w:vAlign w:val="center"/>
            <w:hideMark/>
          </w:tcPr>
          <w:p w14:paraId="663477CF"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Tests avant déploiement</w:t>
            </w:r>
          </w:p>
        </w:tc>
      </w:tr>
      <w:tr w:rsidR="00F87E51" w:rsidRPr="00F87E51" w14:paraId="4ECA21B3" w14:textId="77777777" w:rsidTr="00F87E51">
        <w:trPr>
          <w:tblCellSpacing w:w="15" w:type="dxa"/>
        </w:trPr>
        <w:tc>
          <w:tcPr>
            <w:tcW w:w="0" w:type="auto"/>
            <w:shd w:val="clear" w:color="auto" w:fill="FFFFFF"/>
            <w:vAlign w:val="center"/>
            <w:hideMark/>
          </w:tcPr>
          <w:p w14:paraId="43160CEE"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Déploiement backend</w:t>
            </w:r>
          </w:p>
        </w:tc>
        <w:tc>
          <w:tcPr>
            <w:tcW w:w="0" w:type="auto"/>
            <w:shd w:val="clear" w:color="auto" w:fill="FFFFFF"/>
            <w:vAlign w:val="center"/>
            <w:hideMark/>
          </w:tcPr>
          <w:p w14:paraId="3FFAEFCF"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Render / Railway (cohérent avec tes autres projets)</w:t>
            </w:r>
          </w:p>
        </w:tc>
        <w:tc>
          <w:tcPr>
            <w:tcW w:w="0" w:type="auto"/>
            <w:shd w:val="clear" w:color="auto" w:fill="FFFFFF"/>
            <w:vAlign w:val="center"/>
            <w:hideMark/>
          </w:tcPr>
          <w:p w14:paraId="18CEC0E0"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Production</w:t>
            </w:r>
          </w:p>
        </w:tc>
      </w:tr>
      <w:tr w:rsidR="00F87E51" w:rsidRPr="00F87E51" w14:paraId="2B59DFBD" w14:textId="77777777" w:rsidTr="00F87E51">
        <w:trPr>
          <w:tblCellSpacing w:w="15" w:type="dxa"/>
        </w:trPr>
        <w:tc>
          <w:tcPr>
            <w:tcW w:w="0" w:type="auto"/>
            <w:shd w:val="clear" w:color="auto" w:fill="FFFFFF"/>
            <w:vAlign w:val="center"/>
            <w:hideMark/>
          </w:tcPr>
          <w:p w14:paraId="3B7B9F14"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Abonnement / paiement</w:t>
            </w:r>
          </w:p>
        </w:tc>
        <w:tc>
          <w:tcPr>
            <w:tcW w:w="0" w:type="auto"/>
            <w:shd w:val="clear" w:color="auto" w:fill="FFFFFF"/>
            <w:vAlign w:val="center"/>
            <w:hideMark/>
          </w:tcPr>
          <w:p w14:paraId="10928DF2"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Google Play Billing + RevenueCat</w:t>
            </w:r>
          </w:p>
        </w:tc>
        <w:tc>
          <w:tcPr>
            <w:tcW w:w="0" w:type="auto"/>
            <w:shd w:val="clear" w:color="auto" w:fill="FFFFFF"/>
            <w:vAlign w:val="center"/>
            <w:hideMark/>
          </w:tcPr>
          <w:p w14:paraId="615C41EC"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Gestion du palier premium, reçus et renouvellements</w:t>
            </w:r>
          </w:p>
        </w:tc>
      </w:tr>
    </w:tbl>
    <w:p w14:paraId="31E929CE" w14:textId="77777777" w:rsidR="00F87E51" w:rsidRPr="00F87E51" w:rsidRDefault="00F87E51" w:rsidP="00F87E51">
      <w:pPr>
        <w:shd w:val="clear" w:color="auto" w:fill="FFFFFF"/>
        <w:spacing w:before="100" w:beforeAutospacing="1" w:after="100" w:afterAutospacing="1"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b/>
          <w:bCs/>
          <w:color w:val="222222"/>
          <w:kern w:val="0"/>
          <w:sz w:val="24"/>
          <w:szCs w:val="24"/>
          <w:lang w:eastAsia="fr-FR"/>
          <w14:ligatures w14:val="none"/>
        </w:rPr>
        <w:t>Flux de données</w:t>
      </w:r>
      <w:r w:rsidRPr="00F87E51">
        <w:rPr>
          <w:rFonts w:ascii="Arial" w:eastAsia="Times New Roman" w:hAnsi="Arial" w:cs="Arial"/>
          <w:color w:val="222222"/>
          <w:kern w:val="0"/>
          <w:sz w:val="24"/>
          <w:szCs w:val="24"/>
          <w:lang w:eastAsia="fr-FR"/>
          <w14:ligatures w14:val="none"/>
        </w:rPr>
        <w:t> : l'appli Flutter fonctionne d'abord en local (Hive) pour une expérience rapide et hors-ligne, puis synchronise avec l'API Django dès qu'une connexion est disponible (sauvegarde cloud, multi-appareil futur, calculs lourds de prévision si besoin côté serveur).</w:t>
      </w:r>
    </w:p>
    <w:p w14:paraId="58F59D00" w14:textId="77777777" w:rsidR="00F87E51" w:rsidRPr="00F87E51" w:rsidRDefault="00F87E51" w:rsidP="00F87E51">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val="en-US" w:eastAsia="fr-FR"/>
          <w14:ligatures w14:val="none"/>
        </w:rPr>
      </w:pPr>
      <w:r w:rsidRPr="00F87E51">
        <w:rPr>
          <w:rFonts w:ascii="Arial" w:eastAsia="Times New Roman" w:hAnsi="Arial" w:cs="Arial"/>
          <w:b/>
          <w:bCs/>
          <w:color w:val="222222"/>
          <w:kern w:val="0"/>
          <w:sz w:val="27"/>
          <w:szCs w:val="27"/>
          <w:lang w:val="en-US" w:eastAsia="fr-FR"/>
          <w14:ligatures w14:val="none"/>
        </w:rPr>
        <w:t>2.1 Architecture hybride (local-first + sync)</w:t>
      </w:r>
    </w:p>
    <w:p w14:paraId="6194E8AF" w14:textId="77777777" w:rsidR="00F87E51" w:rsidRPr="00F87E51" w:rsidRDefault="00F87E51" w:rsidP="00F87E51">
      <w:pPr>
        <w:numPr>
          <w:ilvl w:val="0"/>
          <w:numId w:val="2"/>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b/>
          <w:bCs/>
          <w:color w:val="222222"/>
          <w:kern w:val="0"/>
          <w:sz w:val="24"/>
          <w:szCs w:val="24"/>
          <w:lang w:eastAsia="fr-FR"/>
          <w14:ligatures w14:val="none"/>
        </w:rPr>
        <w:t>Local (Hive)</w:t>
      </w:r>
      <w:r w:rsidRPr="00F87E51">
        <w:rPr>
          <w:rFonts w:ascii="Arial" w:eastAsia="Times New Roman" w:hAnsi="Arial" w:cs="Arial"/>
          <w:color w:val="222222"/>
          <w:kern w:val="0"/>
          <w:sz w:val="24"/>
          <w:szCs w:val="24"/>
          <w:lang w:eastAsia="fr-FR"/>
          <w14:ligatures w14:val="none"/>
        </w:rPr>
        <w:t> reste la source de vérité pour l'usage quotidien : toute saisie, tout calcul de prévision courant, toute notification se fait sans dépendre du réseau</w:t>
      </w:r>
    </w:p>
    <w:p w14:paraId="28AF59B1" w14:textId="77777777" w:rsidR="00F87E51" w:rsidRPr="00F87E51" w:rsidRDefault="00F87E51" w:rsidP="00F87E51">
      <w:pPr>
        <w:numPr>
          <w:ilvl w:val="0"/>
          <w:numId w:val="2"/>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b/>
          <w:bCs/>
          <w:color w:val="222222"/>
          <w:kern w:val="0"/>
          <w:sz w:val="24"/>
          <w:szCs w:val="24"/>
          <w:lang w:eastAsia="fr-FR"/>
          <w14:ligatures w14:val="none"/>
        </w:rPr>
        <w:t>Serveur (Django)</w:t>
      </w:r>
      <w:r w:rsidRPr="00F87E51">
        <w:rPr>
          <w:rFonts w:ascii="Arial" w:eastAsia="Times New Roman" w:hAnsi="Arial" w:cs="Arial"/>
          <w:color w:val="222222"/>
          <w:kern w:val="0"/>
          <w:sz w:val="24"/>
          <w:szCs w:val="24"/>
          <w:lang w:eastAsia="fr-FR"/>
          <w14:ligatures w14:val="none"/>
        </w:rPr>
        <w:t> reste la source de vérité pour la récupération de compte : synchronisation en arrière-plan dès qu'une connexion est disponible, jamais bloquante pour l'utilisateur</w:t>
      </w:r>
    </w:p>
    <w:p w14:paraId="6A10A627" w14:textId="77777777" w:rsidR="00F87E51" w:rsidRPr="00F87E51" w:rsidRDefault="00F87E51" w:rsidP="00F87E51">
      <w:pPr>
        <w:numPr>
          <w:ilvl w:val="0"/>
          <w:numId w:val="2"/>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Compte utilisateur (email/mot de passe ou téléphone, JWT) permettant de retrouver toutes ses données après changement d'appareil ou réinstallation</w:t>
      </w:r>
    </w:p>
    <w:p w14:paraId="1BC3119E" w14:textId="77777777" w:rsidR="00F87E51" w:rsidRPr="00F87E51" w:rsidRDefault="00F87E51" w:rsidP="00F87E51">
      <w:pPr>
        <w:numPr>
          <w:ilvl w:val="0"/>
          <w:numId w:val="2"/>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Ce découpage garde les coûts serveur bas : le serveur stocke et synchronise, il ne recalcule pas systématiquement ce que le téléphone peut déjà faire</w:t>
      </w:r>
    </w:p>
    <w:p w14:paraId="2587A002" w14:textId="77777777" w:rsidR="00F87E51" w:rsidRPr="00F87E51" w:rsidRDefault="00F87E51" w:rsidP="00F87E51">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fr-FR"/>
          <w14:ligatures w14:val="none"/>
        </w:rPr>
      </w:pPr>
      <w:r w:rsidRPr="00F87E51">
        <w:rPr>
          <w:rFonts w:ascii="Arial" w:eastAsia="Times New Roman" w:hAnsi="Arial" w:cs="Arial"/>
          <w:b/>
          <w:bCs/>
          <w:color w:val="222222"/>
          <w:kern w:val="0"/>
          <w:sz w:val="27"/>
          <w:szCs w:val="27"/>
          <w:lang w:eastAsia="fr-FR"/>
          <w14:ligatures w14:val="none"/>
        </w:rPr>
        <w:t>2.2 Modèle freemium &amp; abonnement</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1817"/>
        <w:gridCol w:w="4449"/>
        <w:gridCol w:w="2806"/>
      </w:tblGrid>
      <w:tr w:rsidR="00F87E51" w:rsidRPr="00F87E51" w14:paraId="3E1FD9DF" w14:textId="77777777" w:rsidTr="00F87E51">
        <w:trPr>
          <w:tblHeader/>
          <w:tblCellSpacing w:w="15" w:type="dxa"/>
        </w:trPr>
        <w:tc>
          <w:tcPr>
            <w:tcW w:w="0" w:type="auto"/>
            <w:shd w:val="clear" w:color="auto" w:fill="FFFFFF"/>
            <w:vAlign w:val="center"/>
            <w:hideMark/>
          </w:tcPr>
          <w:p w14:paraId="5F123CC0" w14:textId="77777777" w:rsidR="00F87E51" w:rsidRPr="00F87E51" w:rsidRDefault="00F87E51" w:rsidP="00F87E51">
            <w:pPr>
              <w:spacing w:after="0" w:line="240" w:lineRule="auto"/>
              <w:jc w:val="center"/>
              <w:rPr>
                <w:rFonts w:ascii="Arial" w:eastAsia="Times New Roman" w:hAnsi="Arial" w:cs="Arial"/>
                <w:b/>
                <w:bCs/>
                <w:color w:val="222222"/>
                <w:kern w:val="0"/>
                <w:sz w:val="24"/>
                <w:szCs w:val="24"/>
                <w:lang w:eastAsia="fr-FR"/>
                <w14:ligatures w14:val="none"/>
              </w:rPr>
            </w:pPr>
            <w:r w:rsidRPr="00F87E51">
              <w:rPr>
                <w:rFonts w:ascii="Arial" w:eastAsia="Times New Roman" w:hAnsi="Arial" w:cs="Arial"/>
                <w:b/>
                <w:bCs/>
                <w:color w:val="222222"/>
                <w:kern w:val="0"/>
                <w:sz w:val="24"/>
                <w:szCs w:val="24"/>
                <w:lang w:eastAsia="fr-FR"/>
                <w14:ligatures w14:val="none"/>
              </w:rPr>
              <w:t>Palier</w:t>
            </w:r>
          </w:p>
        </w:tc>
        <w:tc>
          <w:tcPr>
            <w:tcW w:w="0" w:type="auto"/>
            <w:shd w:val="clear" w:color="auto" w:fill="FFFFFF"/>
            <w:vAlign w:val="center"/>
            <w:hideMark/>
          </w:tcPr>
          <w:p w14:paraId="59B16B4A" w14:textId="77777777" w:rsidR="00F87E51" w:rsidRPr="00F87E51" w:rsidRDefault="00F87E51" w:rsidP="00F87E51">
            <w:pPr>
              <w:spacing w:after="0" w:line="240" w:lineRule="auto"/>
              <w:jc w:val="center"/>
              <w:rPr>
                <w:rFonts w:ascii="Arial" w:eastAsia="Times New Roman" w:hAnsi="Arial" w:cs="Arial"/>
                <w:b/>
                <w:bCs/>
                <w:color w:val="222222"/>
                <w:kern w:val="0"/>
                <w:sz w:val="24"/>
                <w:szCs w:val="24"/>
                <w:lang w:eastAsia="fr-FR"/>
                <w14:ligatures w14:val="none"/>
              </w:rPr>
            </w:pPr>
            <w:r w:rsidRPr="00F87E51">
              <w:rPr>
                <w:rFonts w:ascii="Arial" w:eastAsia="Times New Roman" w:hAnsi="Arial" w:cs="Arial"/>
                <w:b/>
                <w:bCs/>
                <w:color w:val="222222"/>
                <w:kern w:val="0"/>
                <w:sz w:val="24"/>
                <w:szCs w:val="24"/>
                <w:lang w:eastAsia="fr-FR"/>
                <w14:ligatures w14:val="none"/>
              </w:rPr>
              <w:t>Contenu</w:t>
            </w:r>
          </w:p>
        </w:tc>
        <w:tc>
          <w:tcPr>
            <w:tcW w:w="0" w:type="auto"/>
            <w:shd w:val="clear" w:color="auto" w:fill="FFFFFF"/>
            <w:vAlign w:val="center"/>
            <w:hideMark/>
          </w:tcPr>
          <w:p w14:paraId="066DD20C" w14:textId="77777777" w:rsidR="00F87E51" w:rsidRPr="00F87E51" w:rsidRDefault="00F87E51" w:rsidP="00F87E51">
            <w:pPr>
              <w:spacing w:after="0" w:line="240" w:lineRule="auto"/>
              <w:jc w:val="center"/>
              <w:rPr>
                <w:rFonts w:ascii="Arial" w:eastAsia="Times New Roman" w:hAnsi="Arial" w:cs="Arial"/>
                <w:b/>
                <w:bCs/>
                <w:color w:val="222222"/>
                <w:kern w:val="0"/>
                <w:sz w:val="24"/>
                <w:szCs w:val="24"/>
                <w:lang w:eastAsia="fr-FR"/>
                <w14:ligatures w14:val="none"/>
              </w:rPr>
            </w:pPr>
            <w:r w:rsidRPr="00F87E51">
              <w:rPr>
                <w:rFonts w:ascii="Arial" w:eastAsia="Times New Roman" w:hAnsi="Arial" w:cs="Arial"/>
                <w:b/>
                <w:bCs/>
                <w:color w:val="222222"/>
                <w:kern w:val="0"/>
                <w:sz w:val="24"/>
                <w:szCs w:val="24"/>
                <w:lang w:eastAsia="fr-FR"/>
                <w14:ligatures w14:val="none"/>
              </w:rPr>
              <w:t>Justification coût</w:t>
            </w:r>
          </w:p>
        </w:tc>
      </w:tr>
      <w:tr w:rsidR="00F87E51" w:rsidRPr="00F87E51" w14:paraId="62B1395F" w14:textId="77777777" w:rsidTr="00F87E51">
        <w:trPr>
          <w:tblCellSpacing w:w="15" w:type="dxa"/>
        </w:trPr>
        <w:tc>
          <w:tcPr>
            <w:tcW w:w="0" w:type="auto"/>
            <w:shd w:val="clear" w:color="auto" w:fill="FFFFFF"/>
            <w:vAlign w:val="center"/>
            <w:hideMark/>
          </w:tcPr>
          <w:p w14:paraId="66F60CBC"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b/>
                <w:bCs/>
                <w:color w:val="222222"/>
                <w:kern w:val="0"/>
                <w:sz w:val="24"/>
                <w:szCs w:val="24"/>
                <w:lang w:eastAsia="fr-FR"/>
                <w14:ligatures w14:val="none"/>
              </w:rPr>
              <w:t>Gratuit</w:t>
            </w:r>
          </w:p>
        </w:tc>
        <w:tc>
          <w:tcPr>
            <w:tcW w:w="0" w:type="auto"/>
            <w:shd w:val="clear" w:color="auto" w:fill="FFFFFF"/>
            <w:vAlign w:val="center"/>
            <w:hideMark/>
          </w:tcPr>
          <w:p w14:paraId="08538881"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Transactions/budget/objectifs illimités, prévisions calculées localement, notifications locales</w:t>
            </w:r>
          </w:p>
        </w:tc>
        <w:tc>
          <w:tcPr>
            <w:tcW w:w="0" w:type="auto"/>
            <w:shd w:val="clear" w:color="auto" w:fill="FFFFFF"/>
            <w:vAlign w:val="center"/>
            <w:hideMark/>
          </w:tcPr>
          <w:p w14:paraId="07A8682D"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Coût marginal nul pour toi (tout tourne sur le téléphone)</w:t>
            </w:r>
          </w:p>
        </w:tc>
      </w:tr>
      <w:tr w:rsidR="00F87E51" w:rsidRPr="00F87E51" w14:paraId="45635CBF" w14:textId="77777777" w:rsidTr="00F87E51">
        <w:trPr>
          <w:tblCellSpacing w:w="15" w:type="dxa"/>
        </w:trPr>
        <w:tc>
          <w:tcPr>
            <w:tcW w:w="0" w:type="auto"/>
            <w:shd w:val="clear" w:color="auto" w:fill="FFFFFF"/>
            <w:vAlign w:val="center"/>
            <w:hideMark/>
          </w:tcPr>
          <w:p w14:paraId="43F2E61A"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b/>
                <w:bCs/>
                <w:color w:val="222222"/>
                <w:kern w:val="0"/>
                <w:sz w:val="24"/>
                <w:szCs w:val="24"/>
                <w:lang w:eastAsia="fr-FR"/>
                <w14:ligatures w14:val="none"/>
              </w:rPr>
              <w:t>Premium (abonnement)</w:t>
            </w:r>
          </w:p>
        </w:tc>
        <w:tc>
          <w:tcPr>
            <w:tcW w:w="0" w:type="auto"/>
            <w:shd w:val="clear" w:color="auto" w:fill="FFFFFF"/>
            <w:vAlign w:val="center"/>
            <w:hideMark/>
          </w:tcPr>
          <w:p w14:paraId="58723F32"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Sauvegarde cloud + récupération garantie, synchronisation multi-appareil, export illimité, futures fonctionnalités IA</w:t>
            </w:r>
          </w:p>
        </w:tc>
        <w:tc>
          <w:tcPr>
            <w:tcW w:w="0" w:type="auto"/>
            <w:shd w:val="clear" w:color="auto" w:fill="FFFFFF"/>
            <w:vAlign w:val="center"/>
            <w:hideMark/>
          </w:tcPr>
          <w:p w14:paraId="31EF5381" w14:textId="77777777" w:rsidR="00F87E51" w:rsidRPr="00F87E51" w:rsidRDefault="00F87E51" w:rsidP="00F87E51">
            <w:pPr>
              <w:spacing w:after="0" w:line="240" w:lineRule="auto"/>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Coût récurrent réel côté serveur (stockage, sync, appels API IA) — c'est ce qui justifie l'abonnement</w:t>
            </w:r>
          </w:p>
        </w:tc>
      </w:tr>
    </w:tbl>
    <w:p w14:paraId="0FE9DFE9" w14:textId="77777777" w:rsidR="00F87E51" w:rsidRPr="00F87E51" w:rsidRDefault="00F87E51" w:rsidP="00F87E51">
      <w:pPr>
        <w:numPr>
          <w:ilvl w:val="0"/>
          <w:numId w:val="3"/>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Paiement : </w:t>
      </w:r>
      <w:r w:rsidRPr="00F87E51">
        <w:rPr>
          <w:rFonts w:ascii="Arial" w:eastAsia="Times New Roman" w:hAnsi="Arial" w:cs="Arial"/>
          <w:b/>
          <w:bCs/>
          <w:color w:val="222222"/>
          <w:kern w:val="0"/>
          <w:sz w:val="24"/>
          <w:szCs w:val="24"/>
          <w:lang w:eastAsia="fr-FR"/>
          <w14:ligatures w14:val="none"/>
        </w:rPr>
        <w:t>Google Play Billing</w:t>
      </w:r>
      <w:r w:rsidRPr="00F87E51">
        <w:rPr>
          <w:rFonts w:ascii="Arial" w:eastAsia="Times New Roman" w:hAnsi="Arial" w:cs="Arial"/>
          <w:color w:val="222222"/>
          <w:kern w:val="0"/>
          <w:sz w:val="24"/>
          <w:szCs w:val="24"/>
          <w:lang w:eastAsia="fr-FR"/>
          <w14:ligatures w14:val="none"/>
        </w:rPr>
        <w:t xml:space="preserve"> (décision finale). Le hub Mobile Money reste pertinent pour d'autres projets (ex : téléconsultation, service humain réel = exemption Play Store), mais pour FinTrack l'abonnement débloque des fonctionnalités numériques (sync cloud, export, IA future), catégorie explicitement soumise à l'obligation Play Billing. Vérification à faire en tests : </w:t>
      </w:r>
      <w:r w:rsidRPr="00F87E51">
        <w:rPr>
          <w:rFonts w:ascii="Arial" w:eastAsia="Times New Roman" w:hAnsi="Arial" w:cs="Arial"/>
          <w:color w:val="222222"/>
          <w:kern w:val="0"/>
          <w:sz w:val="24"/>
          <w:szCs w:val="24"/>
          <w:lang w:eastAsia="fr-FR"/>
          <w14:ligatures w14:val="none"/>
        </w:rPr>
        <w:lastRenderedPageBreak/>
        <w:t>quels moyens de paiement locaux (carte, Mobile Money) Google propose réellement pour les utilisateurs camerounais dans l'écran natif Play Billing</w:t>
      </w:r>
    </w:p>
    <w:p w14:paraId="1A3F9CED" w14:textId="77777777" w:rsidR="00F87E51" w:rsidRPr="00F87E51" w:rsidRDefault="00F87E51" w:rsidP="00F87E51">
      <w:pPr>
        <w:numPr>
          <w:ilvl w:val="0"/>
          <w:numId w:val="3"/>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Intégration technique : package </w:t>
      </w:r>
      <w:r w:rsidRPr="00F87E51">
        <w:rPr>
          <w:rFonts w:ascii="Courier New" w:eastAsia="Times New Roman" w:hAnsi="Courier New" w:cs="Courier New"/>
          <w:color w:val="222222"/>
          <w:kern w:val="0"/>
          <w:sz w:val="20"/>
          <w:szCs w:val="20"/>
          <w:lang w:eastAsia="fr-FR"/>
          <w14:ligatures w14:val="none"/>
        </w:rPr>
        <w:t>in_app_purchase</w:t>
      </w:r>
      <w:r w:rsidRPr="00F87E51">
        <w:rPr>
          <w:rFonts w:ascii="Arial" w:eastAsia="Times New Roman" w:hAnsi="Arial" w:cs="Arial"/>
          <w:color w:val="222222"/>
          <w:kern w:val="0"/>
          <w:sz w:val="24"/>
          <w:szCs w:val="24"/>
          <w:lang w:eastAsia="fr-FR"/>
          <w14:ligatures w14:val="none"/>
        </w:rPr>
        <w:t> côté Flutter, vérification serveur des reçus via l'API Google Play Developer côté Django, suivi des renouvellements/annulations via Real-time Developer Notifications (RTDN)</w:t>
      </w:r>
    </w:p>
    <w:p w14:paraId="1573FB2E" w14:textId="77777777" w:rsidR="00F87E51" w:rsidRPr="00F87E51" w:rsidRDefault="00F87E51" w:rsidP="00F87E51">
      <w:pPr>
        <w:numPr>
          <w:ilvl w:val="0"/>
          <w:numId w:val="3"/>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L'intégration IA (fonctionnalités à définir plus tard) sera réservée au palier premium pour couvrir son coût d'usage</w:t>
      </w:r>
    </w:p>
    <w:p w14:paraId="1D77C757" w14:textId="77777777" w:rsidR="00F87E51" w:rsidRPr="00F87E51" w:rsidRDefault="00F87E51" w:rsidP="00F87E51">
      <w:pPr>
        <w:spacing w:after="0" w:line="240" w:lineRule="auto"/>
        <w:rPr>
          <w:rFonts w:ascii="Times New Roman" w:eastAsia="Times New Roman" w:hAnsi="Times New Roman" w:cs="Times New Roman"/>
          <w:kern w:val="0"/>
          <w:sz w:val="24"/>
          <w:szCs w:val="24"/>
          <w:lang w:eastAsia="fr-FR"/>
          <w14:ligatures w14:val="none"/>
        </w:rPr>
      </w:pPr>
      <w:r w:rsidRPr="00F87E51">
        <w:rPr>
          <w:rFonts w:ascii="Times New Roman" w:eastAsia="Times New Roman" w:hAnsi="Times New Roman" w:cs="Times New Roman"/>
          <w:kern w:val="0"/>
          <w:sz w:val="24"/>
          <w:szCs w:val="24"/>
          <w:lang w:eastAsia="fr-FR"/>
          <w14:ligatures w14:val="none"/>
        </w:rPr>
        <w:pict w14:anchorId="18B3A32F">
          <v:rect id="_x0000_i1027" style="width:0;height:1.5pt" o:hralign="center" o:hrstd="t" o:hr="t" fillcolor="#a0a0a0" stroked="f"/>
        </w:pict>
      </w:r>
    </w:p>
    <w:p w14:paraId="17270DDA" w14:textId="77777777" w:rsidR="00F87E51" w:rsidRPr="00F87E51" w:rsidRDefault="00F87E51" w:rsidP="00F87E51">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lang w:eastAsia="fr-FR"/>
          <w14:ligatures w14:val="none"/>
        </w:rPr>
      </w:pPr>
      <w:r w:rsidRPr="00F87E51">
        <w:rPr>
          <w:rFonts w:ascii="Arial" w:eastAsia="Times New Roman" w:hAnsi="Arial" w:cs="Arial"/>
          <w:b/>
          <w:bCs/>
          <w:color w:val="222222"/>
          <w:kern w:val="0"/>
          <w:sz w:val="36"/>
          <w:szCs w:val="36"/>
          <w:lang w:eastAsia="fr-FR"/>
          <w14:ligatures w14:val="none"/>
        </w:rPr>
        <w:t>3. Modules fonctionnels</w:t>
      </w:r>
    </w:p>
    <w:p w14:paraId="504B3558" w14:textId="77777777" w:rsidR="00F87E51" w:rsidRPr="00F87E51" w:rsidRDefault="00F87E51" w:rsidP="00F87E51">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fr-FR"/>
          <w14:ligatures w14:val="none"/>
        </w:rPr>
      </w:pPr>
      <w:r w:rsidRPr="00F87E51">
        <w:rPr>
          <w:rFonts w:ascii="Arial" w:eastAsia="Times New Roman" w:hAnsi="Arial" w:cs="Arial"/>
          <w:b/>
          <w:bCs/>
          <w:color w:val="222222"/>
          <w:kern w:val="0"/>
          <w:sz w:val="27"/>
          <w:szCs w:val="27"/>
          <w:lang w:eastAsia="fr-FR"/>
          <w14:ligatures w14:val="none"/>
        </w:rPr>
        <w:t>3.1 Transactions</w:t>
      </w:r>
    </w:p>
    <w:p w14:paraId="704A3FF1" w14:textId="77777777" w:rsidR="00F87E51" w:rsidRPr="00F87E51" w:rsidRDefault="00F87E51" w:rsidP="00F87E51">
      <w:pPr>
        <w:numPr>
          <w:ilvl w:val="0"/>
          <w:numId w:val="4"/>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Saisie manuelle rapide (montant, catégorie, note, date, compte)</w:t>
      </w:r>
    </w:p>
    <w:p w14:paraId="6B83EB9F" w14:textId="77777777" w:rsidR="00F87E51" w:rsidRPr="00F87E51" w:rsidRDefault="00F87E51" w:rsidP="00F87E51">
      <w:pPr>
        <w:numPr>
          <w:ilvl w:val="0"/>
          <w:numId w:val="4"/>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Photo de justificatif optionnelle, stockée localement puis synchronisée</w:t>
      </w:r>
    </w:p>
    <w:p w14:paraId="3EF32255" w14:textId="77777777" w:rsidR="00F87E51" w:rsidRPr="00F87E51" w:rsidRDefault="00F87E51" w:rsidP="00F87E51">
      <w:pPr>
        <w:numPr>
          <w:ilvl w:val="0"/>
          <w:numId w:val="4"/>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Catégories prédéfinies + personnalisées (icône, couleur)</w:t>
      </w:r>
    </w:p>
    <w:p w14:paraId="1078DC31" w14:textId="77777777" w:rsidR="00F87E51" w:rsidRPr="00F87E51" w:rsidRDefault="00F87E51" w:rsidP="00F87E51">
      <w:pPr>
        <w:numPr>
          <w:ilvl w:val="0"/>
          <w:numId w:val="4"/>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Transactions récurrentes (loyer, abonnements, salaire) générées automatiquement</w:t>
      </w:r>
    </w:p>
    <w:p w14:paraId="07A3F7F4" w14:textId="77777777" w:rsidR="00F87E51" w:rsidRPr="00F87E51" w:rsidRDefault="00F87E51" w:rsidP="00F87E51">
      <w:pPr>
        <w:numPr>
          <w:ilvl w:val="0"/>
          <w:numId w:val="4"/>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Multi-comptes (espèces, Mobile Money, banque) avec soldes séparés et consolidés</w:t>
      </w:r>
    </w:p>
    <w:p w14:paraId="386C0F4D" w14:textId="77777777" w:rsidR="00F87E51" w:rsidRPr="00F87E51" w:rsidRDefault="00F87E51" w:rsidP="00F87E51">
      <w:pPr>
        <w:numPr>
          <w:ilvl w:val="0"/>
          <w:numId w:val="4"/>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Recherche et filtres (période, catégorie, compte, montant)</w:t>
      </w:r>
    </w:p>
    <w:p w14:paraId="2493D7A3" w14:textId="77777777" w:rsidR="00F87E51" w:rsidRPr="00F87E51" w:rsidRDefault="00F87E51" w:rsidP="00F87E51">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fr-FR"/>
          <w14:ligatures w14:val="none"/>
        </w:rPr>
      </w:pPr>
      <w:r w:rsidRPr="00F87E51">
        <w:rPr>
          <w:rFonts w:ascii="Arial" w:eastAsia="Times New Roman" w:hAnsi="Arial" w:cs="Arial"/>
          <w:b/>
          <w:bCs/>
          <w:color w:val="222222"/>
          <w:kern w:val="0"/>
          <w:sz w:val="27"/>
          <w:szCs w:val="27"/>
          <w:lang w:eastAsia="fr-FR"/>
          <w14:ligatures w14:val="none"/>
        </w:rPr>
        <w:t>3.2 Budget</w:t>
      </w:r>
    </w:p>
    <w:p w14:paraId="56C459D0" w14:textId="77777777" w:rsidR="00F87E51" w:rsidRPr="00F87E51" w:rsidRDefault="00F87E51" w:rsidP="00F87E51">
      <w:pPr>
        <w:numPr>
          <w:ilvl w:val="0"/>
          <w:numId w:val="5"/>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Enveloppes par catégorie et par mois</w:t>
      </w:r>
    </w:p>
    <w:p w14:paraId="45B652FC" w14:textId="77777777" w:rsidR="00F87E51" w:rsidRPr="00F87E51" w:rsidRDefault="00F87E51" w:rsidP="00F87E51">
      <w:pPr>
        <w:numPr>
          <w:ilvl w:val="0"/>
          <w:numId w:val="5"/>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Barre de progression (vert → orange → rouge)</w:t>
      </w:r>
    </w:p>
    <w:p w14:paraId="7E9A5FE4" w14:textId="77777777" w:rsidR="00F87E51" w:rsidRPr="00F87E51" w:rsidRDefault="00F87E51" w:rsidP="00F87E51">
      <w:pPr>
        <w:numPr>
          <w:ilvl w:val="0"/>
          <w:numId w:val="5"/>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Alertes de seuil configurables</w:t>
      </w:r>
    </w:p>
    <w:p w14:paraId="035D9F93" w14:textId="77777777" w:rsidR="00F87E51" w:rsidRPr="00F87E51" w:rsidRDefault="00F87E51" w:rsidP="00F87E51">
      <w:pPr>
        <w:numPr>
          <w:ilvl w:val="0"/>
          <w:numId w:val="5"/>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Report ou remise à zéro du solde restant en fin de mois</w:t>
      </w:r>
    </w:p>
    <w:p w14:paraId="39BF73B0" w14:textId="77777777" w:rsidR="00F87E51" w:rsidRPr="00F87E51" w:rsidRDefault="00F87E51" w:rsidP="00F87E51">
      <w:pPr>
        <w:numPr>
          <w:ilvl w:val="0"/>
          <w:numId w:val="5"/>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Comparaison mois par mois</w:t>
      </w:r>
    </w:p>
    <w:p w14:paraId="00C60401" w14:textId="77777777" w:rsidR="00F87E51" w:rsidRPr="00F87E51" w:rsidRDefault="00F87E51" w:rsidP="00F87E51">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fr-FR"/>
          <w14:ligatures w14:val="none"/>
        </w:rPr>
      </w:pPr>
      <w:r w:rsidRPr="00F87E51">
        <w:rPr>
          <w:rFonts w:ascii="Arial" w:eastAsia="Times New Roman" w:hAnsi="Arial" w:cs="Arial"/>
          <w:b/>
          <w:bCs/>
          <w:color w:val="222222"/>
          <w:kern w:val="0"/>
          <w:sz w:val="27"/>
          <w:szCs w:val="27"/>
          <w:lang w:eastAsia="fr-FR"/>
          <w14:ligatures w14:val="none"/>
        </w:rPr>
        <w:t>3.3 Objectifs d'épargne</w:t>
      </w:r>
    </w:p>
    <w:p w14:paraId="47943E67" w14:textId="77777777" w:rsidR="00F87E51" w:rsidRPr="00F87E51" w:rsidRDefault="00F87E51" w:rsidP="00F87E51">
      <w:pPr>
        <w:numPr>
          <w:ilvl w:val="0"/>
          <w:numId w:val="6"/>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Création d'objectifs : nom, montant cible, date cible optionnelle, icône/image</w:t>
      </w:r>
    </w:p>
    <w:p w14:paraId="1D2ADD6C" w14:textId="77777777" w:rsidR="00F87E51" w:rsidRPr="00F87E51" w:rsidRDefault="00F87E51" w:rsidP="00F87E51">
      <w:pPr>
        <w:numPr>
          <w:ilvl w:val="0"/>
          <w:numId w:val="6"/>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Enveloppe virtuelle alimentée par versements manuels ou automatiques</w:t>
      </w:r>
    </w:p>
    <w:p w14:paraId="107D3BAC" w14:textId="77777777" w:rsidR="00F87E51" w:rsidRPr="00F87E51" w:rsidRDefault="00F87E51" w:rsidP="00F87E51">
      <w:pPr>
        <w:numPr>
          <w:ilvl w:val="0"/>
          <w:numId w:val="6"/>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Calcul du montant mensuel nécessaire pour tenir la date visée</w:t>
      </w:r>
    </w:p>
    <w:p w14:paraId="2F66FB3E" w14:textId="77777777" w:rsidR="00F87E51" w:rsidRPr="00F87E51" w:rsidRDefault="00F87E51" w:rsidP="00F87E51">
      <w:pPr>
        <w:numPr>
          <w:ilvl w:val="0"/>
          <w:numId w:val="6"/>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Objectifs multiples avec priorisation</w:t>
      </w:r>
    </w:p>
    <w:p w14:paraId="1CC1577C" w14:textId="77777777" w:rsidR="00F87E51" w:rsidRPr="00F87E51" w:rsidRDefault="00F87E51" w:rsidP="00F87E51">
      <w:pPr>
        <w:numPr>
          <w:ilvl w:val="0"/>
          <w:numId w:val="6"/>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b/>
          <w:bCs/>
          <w:color w:val="222222"/>
          <w:kern w:val="0"/>
          <w:sz w:val="24"/>
          <w:szCs w:val="24"/>
          <w:lang w:eastAsia="fr-FR"/>
          <w14:ligatures w14:val="none"/>
        </w:rPr>
        <w:t>Détection de résultat</w:t>
      </w:r>
      <w:r w:rsidRPr="00F87E51">
        <w:rPr>
          <w:rFonts w:ascii="Arial" w:eastAsia="Times New Roman" w:hAnsi="Arial" w:cs="Arial"/>
          <w:color w:val="222222"/>
          <w:kern w:val="0"/>
          <w:sz w:val="24"/>
          <w:szCs w:val="24"/>
          <w:lang w:eastAsia="fr-FR"/>
          <w14:ligatures w14:val="none"/>
        </w:rPr>
        <w:t> : à la date cible (ou sur demande), le système évalue si l'objectif est atteint, en cours, ou manqué — ce statut déclenche le module de feedback animé (voir 3.6)</w:t>
      </w:r>
    </w:p>
    <w:p w14:paraId="40460158" w14:textId="77777777" w:rsidR="00F87E51" w:rsidRPr="00F87E51" w:rsidRDefault="00F87E51" w:rsidP="00F87E51">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fr-FR"/>
          <w14:ligatures w14:val="none"/>
        </w:rPr>
      </w:pPr>
      <w:r w:rsidRPr="00F87E51">
        <w:rPr>
          <w:rFonts w:ascii="Arial" w:eastAsia="Times New Roman" w:hAnsi="Arial" w:cs="Arial"/>
          <w:b/>
          <w:bCs/>
          <w:color w:val="222222"/>
          <w:kern w:val="0"/>
          <w:sz w:val="27"/>
          <w:szCs w:val="27"/>
          <w:lang w:eastAsia="fr-FR"/>
          <w14:ligatures w14:val="none"/>
        </w:rPr>
        <w:t>3.4 Prévisions</w:t>
      </w:r>
    </w:p>
    <w:p w14:paraId="58AE69E1" w14:textId="77777777" w:rsidR="00F87E51" w:rsidRPr="00F87E51" w:rsidRDefault="00F87E51" w:rsidP="00F87E51">
      <w:pPr>
        <w:numPr>
          <w:ilvl w:val="0"/>
          <w:numId w:val="7"/>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Moteur de projection : solde actuel + revenus récurrents – dépenses récurrentes – moyenne des dépenses variables (historique glissant 3/6 mois)</w:t>
      </w:r>
    </w:p>
    <w:p w14:paraId="3620BF92" w14:textId="77777777" w:rsidR="00F87E51" w:rsidRPr="00F87E51" w:rsidRDefault="00F87E51" w:rsidP="00F87E51">
      <w:pPr>
        <w:numPr>
          <w:ilvl w:val="0"/>
          <w:numId w:val="7"/>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Courbe de projection du solde disponible (1, 3, 6, 12 mois)</w:t>
      </w:r>
    </w:p>
    <w:p w14:paraId="21620DEC" w14:textId="77777777" w:rsidR="00F87E51" w:rsidRPr="00F87E51" w:rsidRDefault="00F87E51" w:rsidP="00F87E51">
      <w:pPr>
        <w:numPr>
          <w:ilvl w:val="0"/>
          <w:numId w:val="7"/>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Simulateur d'achat : montant saisi → date d'atteignabilité calculée, en tenant compte des objectifs déjà engagés</w:t>
      </w:r>
    </w:p>
    <w:p w14:paraId="49BCCDF5" w14:textId="77777777" w:rsidR="00F87E51" w:rsidRPr="00F87E51" w:rsidRDefault="00F87E51" w:rsidP="00F87E51">
      <w:pPr>
        <w:numPr>
          <w:ilvl w:val="0"/>
          <w:numId w:val="7"/>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lastRenderedPageBreak/>
        <w:t>Simulation d'impact d'une dépense ponctuelle sur les objectifs en cours</w:t>
      </w:r>
    </w:p>
    <w:p w14:paraId="6B3604D2" w14:textId="77777777" w:rsidR="00F87E51" w:rsidRPr="00F87E51" w:rsidRDefault="00F87E51" w:rsidP="00F87E51">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fr-FR"/>
          <w14:ligatures w14:val="none"/>
        </w:rPr>
      </w:pPr>
      <w:r w:rsidRPr="00F87E51">
        <w:rPr>
          <w:rFonts w:ascii="Arial" w:eastAsia="Times New Roman" w:hAnsi="Arial" w:cs="Arial"/>
          <w:b/>
          <w:bCs/>
          <w:color w:val="222222"/>
          <w:kern w:val="0"/>
          <w:sz w:val="27"/>
          <w:szCs w:val="27"/>
          <w:lang w:eastAsia="fr-FR"/>
          <w14:ligatures w14:val="none"/>
        </w:rPr>
        <w:t>3.5 Statistiques</w:t>
      </w:r>
    </w:p>
    <w:p w14:paraId="1263DDCF" w14:textId="77777777" w:rsidR="00F87E51" w:rsidRPr="00F87E51" w:rsidRDefault="00F87E51" w:rsidP="00F87E51">
      <w:pPr>
        <w:numPr>
          <w:ilvl w:val="0"/>
          <w:numId w:val="8"/>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Répartition des dépenses par catégorie</w:t>
      </w:r>
    </w:p>
    <w:p w14:paraId="1C4108DF" w14:textId="77777777" w:rsidR="00F87E51" w:rsidRPr="00F87E51" w:rsidRDefault="00F87E51" w:rsidP="00F87E51">
      <w:pPr>
        <w:numPr>
          <w:ilvl w:val="0"/>
          <w:numId w:val="8"/>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Évolution revenus vs dépenses</w:t>
      </w:r>
    </w:p>
    <w:p w14:paraId="05FE0F1C" w14:textId="77777777" w:rsidR="00F87E51" w:rsidRPr="00F87E51" w:rsidRDefault="00F87E51" w:rsidP="00F87E51">
      <w:pPr>
        <w:numPr>
          <w:ilvl w:val="0"/>
          <w:numId w:val="8"/>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Taux d'épargne mensuel</w:t>
      </w:r>
    </w:p>
    <w:p w14:paraId="7E964C35" w14:textId="77777777" w:rsidR="00F87E51" w:rsidRPr="00F87E51" w:rsidRDefault="00F87E51" w:rsidP="00F87E51">
      <w:pPr>
        <w:numPr>
          <w:ilvl w:val="0"/>
          <w:numId w:val="8"/>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Comparaisons mois précédent / année précédente</w:t>
      </w:r>
    </w:p>
    <w:p w14:paraId="66F67F71" w14:textId="77777777" w:rsidR="00F87E51" w:rsidRPr="00F87E51" w:rsidRDefault="00F87E51" w:rsidP="00F87E51">
      <w:pPr>
        <w:numPr>
          <w:ilvl w:val="0"/>
          <w:numId w:val="8"/>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Export CSV / PDF</w:t>
      </w:r>
    </w:p>
    <w:p w14:paraId="19840B5D" w14:textId="77777777" w:rsidR="00F87E51" w:rsidRPr="00F87E51" w:rsidRDefault="00F87E51" w:rsidP="00F87E51">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fr-FR"/>
          <w14:ligatures w14:val="none"/>
        </w:rPr>
      </w:pPr>
      <w:r w:rsidRPr="00F87E51">
        <w:rPr>
          <w:rFonts w:ascii="Arial" w:eastAsia="Times New Roman" w:hAnsi="Arial" w:cs="Arial"/>
          <w:b/>
          <w:bCs/>
          <w:color w:val="222222"/>
          <w:kern w:val="0"/>
          <w:sz w:val="27"/>
          <w:szCs w:val="27"/>
          <w:lang w:eastAsia="fr-FR"/>
          <w14:ligatures w14:val="none"/>
        </w:rPr>
        <w:t>3.6 Feedback animé (succès / échec d'objectif) — nouveau</w:t>
      </w:r>
    </w:p>
    <w:p w14:paraId="79B4A52E" w14:textId="77777777" w:rsidR="00F87E51" w:rsidRPr="00F87E51" w:rsidRDefault="00F87E51" w:rsidP="00F87E51">
      <w:pPr>
        <w:numPr>
          <w:ilvl w:val="0"/>
          <w:numId w:val="9"/>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b/>
          <w:bCs/>
          <w:color w:val="222222"/>
          <w:kern w:val="0"/>
          <w:sz w:val="24"/>
          <w:szCs w:val="24"/>
          <w:lang w:eastAsia="fr-FR"/>
          <w14:ligatures w14:val="none"/>
        </w:rPr>
        <w:t>Objectif atteint</w:t>
      </w:r>
      <w:r w:rsidRPr="00F87E51">
        <w:rPr>
          <w:rFonts w:ascii="Arial" w:eastAsia="Times New Roman" w:hAnsi="Arial" w:cs="Arial"/>
          <w:color w:val="222222"/>
          <w:kern w:val="0"/>
          <w:sz w:val="24"/>
          <w:szCs w:val="24"/>
          <w:lang w:eastAsia="fr-FR"/>
          <w14:ligatures w14:val="none"/>
        </w:rPr>
        <w:t> : animation de célébration (confettis, montée en scale, son optionnel) affichée en plein écran dès l'ouverture de l'appli après détection du succès, avec message de félicitation personnalisé (nom de l'objectif, montant atteint)</w:t>
      </w:r>
    </w:p>
    <w:p w14:paraId="2231D0F8" w14:textId="77777777" w:rsidR="00F87E51" w:rsidRPr="00F87E51" w:rsidRDefault="00F87E51" w:rsidP="00F87E51">
      <w:pPr>
        <w:numPr>
          <w:ilvl w:val="0"/>
          <w:numId w:val="9"/>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b/>
          <w:bCs/>
          <w:color w:val="222222"/>
          <w:kern w:val="0"/>
          <w:sz w:val="24"/>
          <w:szCs w:val="24"/>
          <w:lang w:eastAsia="fr-FR"/>
          <w14:ligatures w14:val="none"/>
        </w:rPr>
        <w:t>Objectif manqué à l'échéance</w:t>
      </w:r>
      <w:r w:rsidRPr="00F87E51">
        <w:rPr>
          <w:rFonts w:ascii="Arial" w:eastAsia="Times New Roman" w:hAnsi="Arial" w:cs="Arial"/>
          <w:color w:val="222222"/>
          <w:kern w:val="0"/>
          <w:sz w:val="24"/>
          <w:szCs w:val="24"/>
          <w:lang w:eastAsia="fr-FR"/>
          <w14:ligatures w14:val="none"/>
        </w:rPr>
        <w:t> : animation plus douce et encourageante (pas de ton négatif — palette apaisante, message du type "Tu n'y es pas encore, mais tu peux relancer cet objectif"), avec proposition immédiate d'ajuster la date cible ou le montant mensuel</w:t>
      </w:r>
    </w:p>
    <w:p w14:paraId="6C2A8C4A" w14:textId="77777777" w:rsidR="00F87E51" w:rsidRPr="00F87E51" w:rsidRDefault="00F87E51" w:rsidP="00F87E51">
      <w:pPr>
        <w:numPr>
          <w:ilvl w:val="0"/>
          <w:numId w:val="9"/>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Ces deux écrans sont des moments clés d'engagement émotionnel : ils doivent rester courts (3-5 secondes, passables au tap), rejouables depuis l'historique des objectifs, et ne jamais culpabiliser l'utilisateur en cas d'échec</w:t>
      </w:r>
    </w:p>
    <w:p w14:paraId="3754D6B0" w14:textId="77777777" w:rsidR="00F87E51" w:rsidRPr="00F87E51" w:rsidRDefault="00F87E51" w:rsidP="00F87E51">
      <w:pPr>
        <w:numPr>
          <w:ilvl w:val="0"/>
          <w:numId w:val="9"/>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Techniquement : géré côté Flutter avec une librairie d'animation (Lottie recommandé pour des animations riches sans surcharger l'app, ou Rive en alternative), déclenché par un événement du module Goals</w:t>
      </w:r>
    </w:p>
    <w:p w14:paraId="4CBCF5AE" w14:textId="77777777" w:rsidR="00F87E51" w:rsidRPr="00F87E51" w:rsidRDefault="00F87E51" w:rsidP="00F87E51">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fr-FR"/>
          <w14:ligatures w14:val="none"/>
        </w:rPr>
      </w:pPr>
      <w:r w:rsidRPr="00F87E51">
        <w:rPr>
          <w:rFonts w:ascii="Arial" w:eastAsia="Times New Roman" w:hAnsi="Arial" w:cs="Arial"/>
          <w:b/>
          <w:bCs/>
          <w:color w:val="222222"/>
          <w:kern w:val="0"/>
          <w:sz w:val="27"/>
          <w:szCs w:val="27"/>
          <w:lang w:eastAsia="fr-FR"/>
          <w14:ligatures w14:val="none"/>
        </w:rPr>
        <w:t>3.7 Notifications</w:t>
      </w:r>
    </w:p>
    <w:p w14:paraId="0829E297" w14:textId="77777777" w:rsidR="00F87E51" w:rsidRPr="00F87E51" w:rsidRDefault="00F87E51" w:rsidP="00F87E51">
      <w:pPr>
        <w:numPr>
          <w:ilvl w:val="0"/>
          <w:numId w:val="10"/>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Rappel de saisie quotidienne si aucune transaction enregistrée</w:t>
      </w:r>
    </w:p>
    <w:p w14:paraId="49E66E2E" w14:textId="77777777" w:rsidR="00F87E51" w:rsidRPr="00F87E51" w:rsidRDefault="00F87E51" w:rsidP="00F87E51">
      <w:pPr>
        <w:numPr>
          <w:ilvl w:val="0"/>
          <w:numId w:val="10"/>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Alerte de dépassement de budget</w:t>
      </w:r>
    </w:p>
    <w:p w14:paraId="281DC4D0" w14:textId="77777777" w:rsidR="00F87E51" w:rsidRPr="00F87E51" w:rsidRDefault="00F87E51" w:rsidP="00F87E51">
      <w:pPr>
        <w:numPr>
          <w:ilvl w:val="0"/>
          <w:numId w:val="10"/>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Rappel de contribution à un objectif</w:t>
      </w:r>
    </w:p>
    <w:p w14:paraId="19141AD5" w14:textId="77777777" w:rsidR="00F87E51" w:rsidRPr="00F87E51" w:rsidRDefault="00F87E51" w:rsidP="00F87E51">
      <w:pPr>
        <w:numPr>
          <w:ilvl w:val="0"/>
          <w:numId w:val="10"/>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Recalcul et notification "objectif atteignable dans X mois"</w:t>
      </w:r>
    </w:p>
    <w:p w14:paraId="33562ADB" w14:textId="77777777" w:rsidR="00F87E51" w:rsidRPr="00F87E51" w:rsidRDefault="00F87E51" w:rsidP="00F87E51">
      <w:pPr>
        <w:numPr>
          <w:ilvl w:val="0"/>
          <w:numId w:val="10"/>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Rappel avant prélèvement récurrent</w:t>
      </w:r>
    </w:p>
    <w:p w14:paraId="0BB6E65C" w14:textId="77777777" w:rsidR="00F87E51" w:rsidRPr="00F87E51" w:rsidRDefault="00F87E51" w:rsidP="00F87E51">
      <w:pPr>
        <w:numPr>
          <w:ilvl w:val="0"/>
          <w:numId w:val="10"/>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Déclenchement du module 3.6 dès que le statut d'un objectif change (atteint / manqué)</w:t>
      </w:r>
    </w:p>
    <w:p w14:paraId="02AFFFE3" w14:textId="77777777" w:rsidR="00F87E51" w:rsidRPr="00F87E51" w:rsidRDefault="00F87E51" w:rsidP="00F87E51">
      <w:pPr>
        <w:numPr>
          <w:ilvl w:val="0"/>
          <w:numId w:val="10"/>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Notifications </w:t>
      </w:r>
      <w:r w:rsidRPr="00F87E51">
        <w:rPr>
          <w:rFonts w:ascii="Arial" w:eastAsia="Times New Roman" w:hAnsi="Arial" w:cs="Arial"/>
          <w:b/>
          <w:bCs/>
          <w:color w:val="222222"/>
          <w:kern w:val="0"/>
          <w:sz w:val="24"/>
          <w:szCs w:val="24"/>
          <w:lang w:eastAsia="fr-FR"/>
          <w14:ligatures w14:val="none"/>
        </w:rPr>
        <w:t>locales</w:t>
      </w:r>
      <w:r w:rsidRPr="00F87E51">
        <w:rPr>
          <w:rFonts w:ascii="Arial" w:eastAsia="Times New Roman" w:hAnsi="Arial" w:cs="Arial"/>
          <w:color w:val="222222"/>
          <w:kern w:val="0"/>
          <w:sz w:val="24"/>
          <w:szCs w:val="24"/>
          <w:lang w:eastAsia="fr-FR"/>
          <w14:ligatures w14:val="none"/>
        </w:rPr>
        <w:t> par défaut (aucune dépendance serveur) ; passage en push (FCM) uniquement si relance depuis le backend nécessaire en phase 2</w:t>
      </w:r>
    </w:p>
    <w:p w14:paraId="34F85E3D" w14:textId="77777777" w:rsidR="00F87E51" w:rsidRPr="00F87E51" w:rsidRDefault="00F87E51" w:rsidP="00F87E51">
      <w:pPr>
        <w:shd w:val="clear" w:color="auto" w:fill="FFFFFF"/>
        <w:spacing w:before="100" w:beforeAutospacing="1" w:after="100" w:afterAutospacing="1" w:line="240" w:lineRule="auto"/>
        <w:outlineLvl w:val="2"/>
        <w:rPr>
          <w:rFonts w:ascii="Arial" w:eastAsia="Times New Roman" w:hAnsi="Arial" w:cs="Arial"/>
          <w:b/>
          <w:bCs/>
          <w:color w:val="222222"/>
          <w:kern w:val="0"/>
          <w:sz w:val="27"/>
          <w:szCs w:val="27"/>
          <w:lang w:eastAsia="fr-FR"/>
          <w14:ligatures w14:val="none"/>
        </w:rPr>
      </w:pPr>
      <w:r w:rsidRPr="00F87E51">
        <w:rPr>
          <w:rFonts w:ascii="Arial" w:eastAsia="Times New Roman" w:hAnsi="Arial" w:cs="Arial"/>
          <w:b/>
          <w:bCs/>
          <w:color w:val="222222"/>
          <w:kern w:val="0"/>
          <w:sz w:val="27"/>
          <w:szCs w:val="27"/>
          <w:lang w:eastAsia="fr-FR"/>
          <w14:ligatures w14:val="none"/>
        </w:rPr>
        <w:t>3.8 Compte et paramètres</w:t>
      </w:r>
    </w:p>
    <w:p w14:paraId="37441B89" w14:textId="77777777" w:rsidR="00F87E51" w:rsidRPr="00F87E51" w:rsidRDefault="00F87E51" w:rsidP="00F87E51">
      <w:pPr>
        <w:numPr>
          <w:ilvl w:val="0"/>
          <w:numId w:val="1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Devise (FCFA par défaut, extensible)</w:t>
      </w:r>
    </w:p>
    <w:p w14:paraId="4AE12B4A" w14:textId="77777777" w:rsidR="00F87E51" w:rsidRPr="00F87E51" w:rsidRDefault="00F87E51" w:rsidP="00F87E51">
      <w:pPr>
        <w:numPr>
          <w:ilvl w:val="0"/>
          <w:numId w:val="1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Sauvegarde et synchronisation cloud via l'API Django</w:t>
      </w:r>
    </w:p>
    <w:p w14:paraId="3B468B87" w14:textId="77777777" w:rsidR="00F87E51" w:rsidRPr="00F87E51" w:rsidRDefault="00F87E51" w:rsidP="00F87E51">
      <w:pPr>
        <w:numPr>
          <w:ilvl w:val="0"/>
          <w:numId w:val="1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Export/import de données</w:t>
      </w:r>
    </w:p>
    <w:p w14:paraId="1C638520" w14:textId="77777777" w:rsidR="00F87E51" w:rsidRPr="00F87E51" w:rsidRDefault="00F87E51" w:rsidP="00F87E51">
      <w:pPr>
        <w:numPr>
          <w:ilvl w:val="0"/>
          <w:numId w:val="1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Mode sombre</w:t>
      </w:r>
    </w:p>
    <w:p w14:paraId="30F6D040" w14:textId="77777777" w:rsidR="00F87E51" w:rsidRPr="00F87E51" w:rsidRDefault="00F87E51" w:rsidP="00F87E51">
      <w:pPr>
        <w:numPr>
          <w:ilvl w:val="0"/>
          <w:numId w:val="11"/>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Verrouillage par code PIN ou biométrie (donnée financière sensible)</w:t>
      </w:r>
    </w:p>
    <w:p w14:paraId="07A006DD" w14:textId="77777777" w:rsidR="00F87E51" w:rsidRPr="00F87E51" w:rsidRDefault="00F87E51" w:rsidP="00F87E51">
      <w:pPr>
        <w:spacing w:after="0" w:line="240" w:lineRule="auto"/>
        <w:rPr>
          <w:rFonts w:ascii="Times New Roman" w:eastAsia="Times New Roman" w:hAnsi="Times New Roman" w:cs="Times New Roman"/>
          <w:kern w:val="0"/>
          <w:sz w:val="24"/>
          <w:szCs w:val="24"/>
          <w:lang w:eastAsia="fr-FR"/>
          <w14:ligatures w14:val="none"/>
        </w:rPr>
      </w:pPr>
      <w:r w:rsidRPr="00F87E51">
        <w:rPr>
          <w:rFonts w:ascii="Times New Roman" w:eastAsia="Times New Roman" w:hAnsi="Times New Roman" w:cs="Times New Roman"/>
          <w:kern w:val="0"/>
          <w:sz w:val="24"/>
          <w:szCs w:val="24"/>
          <w:lang w:eastAsia="fr-FR"/>
          <w14:ligatures w14:val="none"/>
        </w:rPr>
        <w:pict w14:anchorId="3E880AF1">
          <v:rect id="_x0000_i1028" style="width:0;height:1.5pt" o:hralign="center" o:hrstd="t" o:hr="t" fillcolor="#a0a0a0" stroked="f"/>
        </w:pict>
      </w:r>
    </w:p>
    <w:p w14:paraId="2133F712" w14:textId="77777777" w:rsidR="00F87E51" w:rsidRPr="00F87E51" w:rsidRDefault="00F87E51" w:rsidP="00F87E51">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lang w:eastAsia="fr-FR"/>
          <w14:ligatures w14:val="none"/>
        </w:rPr>
      </w:pPr>
      <w:r w:rsidRPr="00F87E51">
        <w:rPr>
          <w:rFonts w:ascii="Arial" w:eastAsia="Times New Roman" w:hAnsi="Arial" w:cs="Arial"/>
          <w:b/>
          <w:bCs/>
          <w:color w:val="222222"/>
          <w:kern w:val="0"/>
          <w:sz w:val="36"/>
          <w:szCs w:val="36"/>
          <w:lang w:eastAsia="fr-FR"/>
          <w14:ligatures w14:val="none"/>
        </w:rPr>
        <w:lastRenderedPageBreak/>
        <w:t>4. Backend Django REST Framework</w:t>
      </w:r>
    </w:p>
    <w:p w14:paraId="619A3C83" w14:textId="77777777" w:rsidR="00F87E51" w:rsidRPr="00F87E51" w:rsidRDefault="00F87E51" w:rsidP="00F87E51">
      <w:pPr>
        <w:numPr>
          <w:ilvl w:val="0"/>
          <w:numId w:val="12"/>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API REST pour : comptes utilisateurs, transactions, budgets, objectifs, historique de statut des objectifs (pour alimenter le module 3.6 même après réinstallation)</w:t>
      </w:r>
    </w:p>
    <w:p w14:paraId="751058A9" w14:textId="77777777" w:rsidR="00F87E51" w:rsidRPr="00F87E51" w:rsidRDefault="00F87E51" w:rsidP="00F87E51">
      <w:pPr>
        <w:numPr>
          <w:ilvl w:val="0"/>
          <w:numId w:val="12"/>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Authentification (JWT, cohérent avec tes autres projets eDoctor/ClariDoc)</w:t>
      </w:r>
    </w:p>
    <w:p w14:paraId="0F263AE4" w14:textId="77777777" w:rsidR="00F87E51" w:rsidRPr="00F87E51" w:rsidRDefault="00F87E51" w:rsidP="00F87E51">
      <w:pPr>
        <w:numPr>
          <w:ilvl w:val="0"/>
          <w:numId w:val="12"/>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Endpoint de calcul de prévision côté serveur (option pour recalculs lourds ou historisation), tout en gardant un calcul local rapide côté Flutter pour le mode hors-ligne</w:t>
      </w:r>
    </w:p>
    <w:p w14:paraId="48ADFB18" w14:textId="77777777" w:rsidR="00F87E51" w:rsidRPr="00F87E51" w:rsidRDefault="00F87E51" w:rsidP="00F87E51">
      <w:pPr>
        <w:numPr>
          <w:ilvl w:val="0"/>
          <w:numId w:val="12"/>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Aucune route liée à l'argent réel de l'utilisateur (pas de paiement, transfert ou connexion bancaire) — uniquement la gestion de l'abonnement premium via Google Play Billing/RevenueCat (voir 2.2), qui est un paiement pour l'appli elle-même, pas une transaction financière de l'utilisateur</w:t>
      </w:r>
    </w:p>
    <w:p w14:paraId="55869F62" w14:textId="77777777" w:rsidR="00F87E51" w:rsidRPr="00F87E51" w:rsidRDefault="00F87E51" w:rsidP="00F87E51">
      <w:pPr>
        <w:spacing w:after="0" w:line="240" w:lineRule="auto"/>
        <w:rPr>
          <w:rFonts w:ascii="Times New Roman" w:eastAsia="Times New Roman" w:hAnsi="Times New Roman" w:cs="Times New Roman"/>
          <w:kern w:val="0"/>
          <w:sz w:val="24"/>
          <w:szCs w:val="24"/>
          <w:lang w:eastAsia="fr-FR"/>
          <w14:ligatures w14:val="none"/>
        </w:rPr>
      </w:pPr>
      <w:r w:rsidRPr="00F87E51">
        <w:rPr>
          <w:rFonts w:ascii="Times New Roman" w:eastAsia="Times New Roman" w:hAnsi="Times New Roman" w:cs="Times New Roman"/>
          <w:kern w:val="0"/>
          <w:sz w:val="24"/>
          <w:szCs w:val="24"/>
          <w:lang w:eastAsia="fr-FR"/>
          <w14:ligatures w14:val="none"/>
        </w:rPr>
        <w:pict w14:anchorId="041887F9">
          <v:rect id="_x0000_i1029" style="width:0;height:1.5pt" o:hralign="center" o:hrstd="t" o:hr="t" fillcolor="#a0a0a0" stroked="f"/>
        </w:pict>
      </w:r>
    </w:p>
    <w:p w14:paraId="289D6060" w14:textId="77777777" w:rsidR="00F87E51" w:rsidRPr="00F87E51" w:rsidRDefault="00F87E51" w:rsidP="00F87E51">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lang w:eastAsia="fr-FR"/>
          <w14:ligatures w14:val="none"/>
        </w:rPr>
      </w:pPr>
      <w:r w:rsidRPr="00F87E51">
        <w:rPr>
          <w:rFonts w:ascii="Arial" w:eastAsia="Times New Roman" w:hAnsi="Arial" w:cs="Arial"/>
          <w:b/>
          <w:bCs/>
          <w:color w:val="222222"/>
          <w:kern w:val="0"/>
          <w:sz w:val="36"/>
          <w:szCs w:val="36"/>
          <w:lang w:eastAsia="fr-FR"/>
          <w14:ligatures w14:val="none"/>
        </w:rPr>
        <w:t>5. Roadmap de mise en place</w:t>
      </w:r>
    </w:p>
    <w:p w14:paraId="3886FA53" w14:textId="77777777" w:rsidR="00F87E51" w:rsidRPr="00F87E51" w:rsidRDefault="00F87E51" w:rsidP="00F87E51">
      <w:pPr>
        <w:numPr>
          <w:ilvl w:val="0"/>
          <w:numId w:val="13"/>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Modèle de données Hive (local) + modèle Django (serveur), alignés</w:t>
      </w:r>
    </w:p>
    <w:p w14:paraId="2D3E0584" w14:textId="77777777" w:rsidR="00F87E51" w:rsidRPr="00F87E51" w:rsidRDefault="00F87E51" w:rsidP="00F87E51">
      <w:pPr>
        <w:numPr>
          <w:ilvl w:val="0"/>
          <w:numId w:val="13"/>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Modules Transactions + Budget (cœur de l'usage quotidien)</w:t>
      </w:r>
    </w:p>
    <w:p w14:paraId="3F6657BE" w14:textId="77777777" w:rsidR="00F87E51" w:rsidRPr="00F87E51" w:rsidRDefault="00F87E51" w:rsidP="00F87E51">
      <w:pPr>
        <w:numPr>
          <w:ilvl w:val="0"/>
          <w:numId w:val="13"/>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Module Goals avec calcul de trajectoire</w:t>
      </w:r>
    </w:p>
    <w:p w14:paraId="5440F61B" w14:textId="77777777" w:rsidR="00F87E51" w:rsidRPr="00F87E51" w:rsidRDefault="00F87E51" w:rsidP="00F87E51">
      <w:pPr>
        <w:numPr>
          <w:ilvl w:val="0"/>
          <w:numId w:val="13"/>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Module Forecasting (moteur isolé, testable indépendamment de l'UI)</w:t>
      </w:r>
    </w:p>
    <w:p w14:paraId="5B2E3ABB" w14:textId="77777777" w:rsidR="00F87E51" w:rsidRPr="00F87E51" w:rsidRDefault="00F87E51" w:rsidP="00F87E51">
      <w:pPr>
        <w:numPr>
          <w:ilvl w:val="0"/>
          <w:numId w:val="13"/>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Notifications locales branchées sur Budget et Goals</w:t>
      </w:r>
    </w:p>
    <w:p w14:paraId="178FF85E" w14:textId="77777777" w:rsidR="00F87E51" w:rsidRPr="00F87E51" w:rsidRDefault="00F87E51" w:rsidP="00F87E51">
      <w:pPr>
        <w:numPr>
          <w:ilvl w:val="0"/>
          <w:numId w:val="13"/>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Module Feedback animé (succès/échec) branché sur les changements de statut des objectifs</w:t>
      </w:r>
    </w:p>
    <w:p w14:paraId="0937FF39" w14:textId="77777777" w:rsidR="00F87E51" w:rsidRPr="00F87E51" w:rsidRDefault="00F87E51" w:rsidP="00F87E51">
      <w:pPr>
        <w:numPr>
          <w:ilvl w:val="0"/>
          <w:numId w:val="13"/>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Synchronisation Django (backup cloud, multi-appareil)</w:t>
      </w:r>
    </w:p>
    <w:p w14:paraId="4446F5B7" w14:textId="77777777" w:rsidR="00F87E51" w:rsidRPr="00F87E51" w:rsidRDefault="00F87E51" w:rsidP="00F87E51">
      <w:pPr>
        <w:numPr>
          <w:ilvl w:val="0"/>
          <w:numId w:val="13"/>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Statistiques et exports</w:t>
      </w:r>
    </w:p>
    <w:p w14:paraId="714D364F" w14:textId="77777777" w:rsidR="00F87E51" w:rsidRPr="00F87E51" w:rsidRDefault="00F87E51" w:rsidP="00F87E51">
      <w:pPr>
        <w:numPr>
          <w:ilvl w:val="0"/>
          <w:numId w:val="13"/>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Notifications push (FCM) si besoin identifié après tests utilisateurs</w:t>
      </w:r>
    </w:p>
    <w:p w14:paraId="3A2963D2" w14:textId="77777777" w:rsidR="00F87E51" w:rsidRPr="00F87E51" w:rsidRDefault="00F87E51" w:rsidP="00F87E51">
      <w:pPr>
        <w:spacing w:after="0" w:line="240" w:lineRule="auto"/>
        <w:rPr>
          <w:rFonts w:ascii="Times New Roman" w:eastAsia="Times New Roman" w:hAnsi="Times New Roman" w:cs="Times New Roman"/>
          <w:kern w:val="0"/>
          <w:sz w:val="24"/>
          <w:szCs w:val="24"/>
          <w:lang w:eastAsia="fr-FR"/>
          <w14:ligatures w14:val="none"/>
        </w:rPr>
      </w:pPr>
      <w:r w:rsidRPr="00F87E51">
        <w:rPr>
          <w:rFonts w:ascii="Times New Roman" w:eastAsia="Times New Roman" w:hAnsi="Times New Roman" w:cs="Times New Roman"/>
          <w:kern w:val="0"/>
          <w:sz w:val="24"/>
          <w:szCs w:val="24"/>
          <w:lang w:eastAsia="fr-FR"/>
          <w14:ligatures w14:val="none"/>
        </w:rPr>
        <w:pict w14:anchorId="3C25111B">
          <v:rect id="_x0000_i1030" style="width:0;height:1.5pt" o:hralign="center" o:hrstd="t" o:hr="t" fillcolor="#a0a0a0" stroked="f"/>
        </w:pict>
      </w:r>
    </w:p>
    <w:p w14:paraId="60E73126" w14:textId="77777777" w:rsidR="00F87E51" w:rsidRPr="00F87E51" w:rsidRDefault="00F87E51" w:rsidP="00F87E51">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lang w:eastAsia="fr-FR"/>
          <w14:ligatures w14:val="none"/>
        </w:rPr>
      </w:pPr>
      <w:r w:rsidRPr="00F87E51">
        <w:rPr>
          <w:rFonts w:ascii="Arial" w:eastAsia="Times New Roman" w:hAnsi="Arial" w:cs="Arial"/>
          <w:b/>
          <w:bCs/>
          <w:color w:val="222222"/>
          <w:kern w:val="0"/>
          <w:sz w:val="36"/>
          <w:szCs w:val="36"/>
          <w:lang w:eastAsia="fr-FR"/>
          <w14:ligatures w14:val="none"/>
        </w:rPr>
        <w:t>6. Décisions prises</w:t>
      </w:r>
    </w:p>
    <w:p w14:paraId="2055720C" w14:textId="77777777" w:rsidR="00F87E51" w:rsidRPr="00F87E51" w:rsidRDefault="00F87E51" w:rsidP="00F87E51">
      <w:pPr>
        <w:numPr>
          <w:ilvl w:val="0"/>
          <w:numId w:val="14"/>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Calcul de prévision 100% local (Dart), pour rester à coût serveur nul sur cette fonctionnalité</w:t>
      </w:r>
    </w:p>
    <w:p w14:paraId="0904F7C7" w14:textId="77777777" w:rsidR="00F87E51" w:rsidRPr="00F87E51" w:rsidRDefault="00F87E51" w:rsidP="00F87E51">
      <w:pPr>
        <w:numPr>
          <w:ilvl w:val="0"/>
          <w:numId w:val="14"/>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Animations de succès/échec d'objectif via </w:t>
      </w:r>
      <w:r w:rsidRPr="00F87E51">
        <w:rPr>
          <w:rFonts w:ascii="Arial" w:eastAsia="Times New Roman" w:hAnsi="Arial" w:cs="Arial"/>
          <w:b/>
          <w:bCs/>
          <w:color w:val="222222"/>
          <w:kern w:val="0"/>
          <w:sz w:val="24"/>
          <w:szCs w:val="24"/>
          <w:lang w:eastAsia="fr-FR"/>
          <w14:ligatures w14:val="none"/>
        </w:rPr>
        <w:t>Lottie</w:t>
      </w:r>
      <w:r w:rsidRPr="00F87E51">
        <w:rPr>
          <w:rFonts w:ascii="Arial" w:eastAsia="Times New Roman" w:hAnsi="Arial" w:cs="Arial"/>
          <w:color w:val="222222"/>
          <w:kern w:val="0"/>
          <w:sz w:val="24"/>
          <w:szCs w:val="24"/>
          <w:lang w:eastAsia="fr-FR"/>
          <w14:ligatures w14:val="none"/>
        </w:rPr>
        <w:t> (gratuit, rapide à intégrer)</w:t>
      </w:r>
    </w:p>
    <w:p w14:paraId="1EA2305D" w14:textId="77777777" w:rsidR="00F87E51" w:rsidRPr="00F87E51" w:rsidRDefault="00F87E51" w:rsidP="00F87E51">
      <w:pPr>
        <w:numPr>
          <w:ilvl w:val="0"/>
          <w:numId w:val="14"/>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Modèle freemium par abonnement, paliers détaillés en 2.2</w:t>
      </w:r>
    </w:p>
    <w:p w14:paraId="4F26138F" w14:textId="77777777" w:rsidR="00F87E51" w:rsidRPr="00F87E51" w:rsidRDefault="00F87E51" w:rsidP="00F87E51">
      <w:pPr>
        <w:numPr>
          <w:ilvl w:val="0"/>
          <w:numId w:val="14"/>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Paiement de l'abonnement via </w:t>
      </w:r>
      <w:r w:rsidRPr="00F87E51">
        <w:rPr>
          <w:rFonts w:ascii="Arial" w:eastAsia="Times New Roman" w:hAnsi="Arial" w:cs="Arial"/>
          <w:b/>
          <w:bCs/>
          <w:color w:val="222222"/>
          <w:kern w:val="0"/>
          <w:sz w:val="24"/>
          <w:szCs w:val="24"/>
          <w:lang w:eastAsia="fr-FR"/>
          <w14:ligatures w14:val="none"/>
        </w:rPr>
        <w:t>Google Play Billing</w:t>
      </w:r>
      <w:r w:rsidRPr="00F87E51">
        <w:rPr>
          <w:rFonts w:ascii="Arial" w:eastAsia="Times New Roman" w:hAnsi="Arial" w:cs="Arial"/>
          <w:color w:val="222222"/>
          <w:kern w:val="0"/>
          <w:sz w:val="24"/>
          <w:szCs w:val="24"/>
          <w:lang w:eastAsia="fr-FR"/>
          <w14:ligatures w14:val="none"/>
        </w:rPr>
        <w:t> (conforme, l'appli débloquant des fonctionnalités numériques et non un service physique/humain réel)</w:t>
      </w:r>
    </w:p>
    <w:p w14:paraId="02C94280" w14:textId="77777777" w:rsidR="00F87E51" w:rsidRPr="00F87E51" w:rsidRDefault="00F87E51" w:rsidP="00F87E51">
      <w:pPr>
        <w:shd w:val="clear" w:color="auto" w:fill="FFFFFF"/>
        <w:spacing w:before="100" w:beforeAutospacing="1" w:after="100" w:afterAutospacing="1" w:line="240" w:lineRule="auto"/>
        <w:outlineLvl w:val="1"/>
        <w:rPr>
          <w:rFonts w:ascii="Arial" w:eastAsia="Times New Roman" w:hAnsi="Arial" w:cs="Arial"/>
          <w:b/>
          <w:bCs/>
          <w:color w:val="222222"/>
          <w:kern w:val="0"/>
          <w:sz w:val="36"/>
          <w:szCs w:val="36"/>
          <w:lang w:eastAsia="fr-FR"/>
          <w14:ligatures w14:val="none"/>
        </w:rPr>
      </w:pPr>
      <w:r w:rsidRPr="00F87E51">
        <w:rPr>
          <w:rFonts w:ascii="Arial" w:eastAsia="Times New Roman" w:hAnsi="Arial" w:cs="Arial"/>
          <w:b/>
          <w:bCs/>
          <w:color w:val="222222"/>
          <w:kern w:val="0"/>
          <w:sz w:val="36"/>
          <w:szCs w:val="36"/>
          <w:lang w:eastAsia="fr-FR"/>
          <w14:ligatures w14:val="none"/>
        </w:rPr>
        <w:t>7. Points encore ouverts</w:t>
      </w:r>
    </w:p>
    <w:p w14:paraId="7E08CB0A" w14:textId="77777777" w:rsidR="00F87E51" w:rsidRPr="00F87E51" w:rsidRDefault="00F87E51" w:rsidP="00F87E51">
      <w:pPr>
        <w:numPr>
          <w:ilvl w:val="0"/>
          <w:numId w:val="15"/>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Prix exact de l'abonnement premium</w:t>
      </w:r>
    </w:p>
    <w:p w14:paraId="326234B9" w14:textId="77777777" w:rsidR="00F87E51" w:rsidRPr="00F87E51" w:rsidRDefault="00F87E51" w:rsidP="00F87E51">
      <w:pPr>
        <w:numPr>
          <w:ilvl w:val="0"/>
          <w:numId w:val="15"/>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Fonctionnalités IA précises réservées au palier premium (à discuter séparément)</w:t>
      </w:r>
    </w:p>
    <w:p w14:paraId="7C8D71F3" w14:textId="77777777" w:rsidR="00F87E51" w:rsidRPr="00F87E51" w:rsidRDefault="00F87E51" w:rsidP="00F87E51">
      <w:pPr>
        <w:numPr>
          <w:ilvl w:val="0"/>
          <w:numId w:val="15"/>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t>Détail des règles de synchronisation en cas de conflit (modification hors-ligne sur deux appareils différents)</w:t>
      </w:r>
    </w:p>
    <w:p w14:paraId="595961D3" w14:textId="77777777" w:rsidR="00F87E51" w:rsidRPr="00F87E51" w:rsidRDefault="00F87E51" w:rsidP="00F87E51">
      <w:pPr>
        <w:numPr>
          <w:ilvl w:val="0"/>
          <w:numId w:val="15"/>
        </w:numPr>
        <w:shd w:val="clear" w:color="auto" w:fill="FFFFFF"/>
        <w:spacing w:before="100" w:beforeAutospacing="1" w:after="100" w:afterAutospacing="1" w:line="240" w:lineRule="auto"/>
        <w:ind w:left="945"/>
        <w:rPr>
          <w:rFonts w:ascii="Arial" w:eastAsia="Times New Roman" w:hAnsi="Arial" w:cs="Arial"/>
          <w:color w:val="222222"/>
          <w:kern w:val="0"/>
          <w:sz w:val="24"/>
          <w:szCs w:val="24"/>
          <w:lang w:eastAsia="fr-FR"/>
          <w14:ligatures w14:val="none"/>
        </w:rPr>
      </w:pPr>
      <w:r w:rsidRPr="00F87E51">
        <w:rPr>
          <w:rFonts w:ascii="Arial" w:eastAsia="Times New Roman" w:hAnsi="Arial" w:cs="Arial"/>
          <w:color w:val="222222"/>
          <w:kern w:val="0"/>
          <w:sz w:val="24"/>
          <w:szCs w:val="24"/>
          <w:lang w:eastAsia="fr-FR"/>
          <w14:ligatures w14:val="none"/>
        </w:rPr>
        <w:lastRenderedPageBreak/>
        <w:t>Vérification en test des moyens de paiement locaux (carte, Mobile Money) réellement proposés par Play Billing aux utilisateurs camerounais</w:t>
      </w:r>
    </w:p>
    <w:p w14:paraId="28A1F4F9" w14:textId="77777777" w:rsidR="000A6634" w:rsidRDefault="000A6634">
      <w:bookmarkStart w:id="0" w:name="_GoBack"/>
      <w:bookmarkEnd w:id="0"/>
    </w:p>
    <w:sectPr w:rsidR="000A663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11669"/>
    <w:multiLevelType w:val="multilevel"/>
    <w:tmpl w:val="E6BA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65ED8"/>
    <w:multiLevelType w:val="multilevel"/>
    <w:tmpl w:val="B5B8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D1E36"/>
    <w:multiLevelType w:val="multilevel"/>
    <w:tmpl w:val="4A84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0055D"/>
    <w:multiLevelType w:val="multilevel"/>
    <w:tmpl w:val="F45E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548A7"/>
    <w:multiLevelType w:val="multilevel"/>
    <w:tmpl w:val="E478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4503D7"/>
    <w:multiLevelType w:val="multilevel"/>
    <w:tmpl w:val="1918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B35B1"/>
    <w:multiLevelType w:val="multilevel"/>
    <w:tmpl w:val="270C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981266"/>
    <w:multiLevelType w:val="multilevel"/>
    <w:tmpl w:val="F9E0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702CC"/>
    <w:multiLevelType w:val="multilevel"/>
    <w:tmpl w:val="F44E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B1427"/>
    <w:multiLevelType w:val="multilevel"/>
    <w:tmpl w:val="9FD4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D31A5D"/>
    <w:multiLevelType w:val="multilevel"/>
    <w:tmpl w:val="1D62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B65363"/>
    <w:multiLevelType w:val="multilevel"/>
    <w:tmpl w:val="AB74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6117E2"/>
    <w:multiLevelType w:val="multilevel"/>
    <w:tmpl w:val="C7408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FF6A7B"/>
    <w:multiLevelType w:val="multilevel"/>
    <w:tmpl w:val="8B2A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4A3DDB"/>
    <w:multiLevelType w:val="multilevel"/>
    <w:tmpl w:val="9014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3"/>
  </w:num>
  <w:num w:numId="4">
    <w:abstractNumId w:val="5"/>
  </w:num>
  <w:num w:numId="5">
    <w:abstractNumId w:val="4"/>
  </w:num>
  <w:num w:numId="6">
    <w:abstractNumId w:val="7"/>
  </w:num>
  <w:num w:numId="7">
    <w:abstractNumId w:val="14"/>
  </w:num>
  <w:num w:numId="8">
    <w:abstractNumId w:val="9"/>
  </w:num>
  <w:num w:numId="9">
    <w:abstractNumId w:val="6"/>
  </w:num>
  <w:num w:numId="10">
    <w:abstractNumId w:val="13"/>
  </w:num>
  <w:num w:numId="11">
    <w:abstractNumId w:val="8"/>
  </w:num>
  <w:num w:numId="12">
    <w:abstractNumId w:val="0"/>
  </w:num>
  <w:num w:numId="13">
    <w:abstractNumId w:val="12"/>
  </w:num>
  <w:num w:numId="14">
    <w:abstractNumId w:val="2"/>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FF3"/>
    <w:rsid w:val="000A6634"/>
    <w:rsid w:val="003E6FF3"/>
    <w:rsid w:val="006A385F"/>
    <w:rsid w:val="00F87E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D1D13C-6F70-488D-B2D7-B8CC988F4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87E5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14:ligatures w14:val="none"/>
    </w:rPr>
  </w:style>
  <w:style w:type="paragraph" w:styleId="Heading2">
    <w:name w:val="heading 2"/>
    <w:basedOn w:val="Normal"/>
    <w:link w:val="Heading2Char"/>
    <w:uiPriority w:val="9"/>
    <w:qFormat/>
    <w:rsid w:val="00F87E5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paragraph" w:styleId="Heading3">
    <w:name w:val="heading 3"/>
    <w:basedOn w:val="Normal"/>
    <w:link w:val="Heading3Char"/>
    <w:uiPriority w:val="9"/>
    <w:qFormat/>
    <w:rsid w:val="00F87E5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E51"/>
    <w:rPr>
      <w:rFonts w:ascii="Times New Roman" w:eastAsia="Times New Roman" w:hAnsi="Times New Roman" w:cs="Times New Roman"/>
      <w:b/>
      <w:bCs/>
      <w:kern w:val="36"/>
      <w:sz w:val="48"/>
      <w:szCs w:val="48"/>
      <w:lang w:eastAsia="fr-FR"/>
      <w14:ligatures w14:val="none"/>
    </w:rPr>
  </w:style>
  <w:style w:type="character" w:customStyle="1" w:styleId="Heading2Char">
    <w:name w:val="Heading 2 Char"/>
    <w:basedOn w:val="DefaultParagraphFont"/>
    <w:link w:val="Heading2"/>
    <w:uiPriority w:val="9"/>
    <w:rsid w:val="00F87E51"/>
    <w:rPr>
      <w:rFonts w:ascii="Times New Roman" w:eastAsia="Times New Roman" w:hAnsi="Times New Roman" w:cs="Times New Roman"/>
      <w:b/>
      <w:bCs/>
      <w:kern w:val="0"/>
      <w:sz w:val="36"/>
      <w:szCs w:val="36"/>
      <w:lang w:eastAsia="fr-FR"/>
      <w14:ligatures w14:val="none"/>
    </w:rPr>
  </w:style>
  <w:style w:type="character" w:customStyle="1" w:styleId="Heading3Char">
    <w:name w:val="Heading 3 Char"/>
    <w:basedOn w:val="DefaultParagraphFont"/>
    <w:link w:val="Heading3"/>
    <w:uiPriority w:val="9"/>
    <w:rsid w:val="00F87E51"/>
    <w:rPr>
      <w:rFonts w:ascii="Times New Roman" w:eastAsia="Times New Roman" w:hAnsi="Times New Roman" w:cs="Times New Roman"/>
      <w:b/>
      <w:bCs/>
      <w:kern w:val="0"/>
      <w:sz w:val="27"/>
      <w:szCs w:val="27"/>
      <w:lang w:eastAsia="fr-FR"/>
      <w14:ligatures w14:val="none"/>
    </w:rPr>
  </w:style>
  <w:style w:type="paragraph" w:styleId="NormalWeb">
    <w:name w:val="Normal (Web)"/>
    <w:basedOn w:val="Normal"/>
    <w:uiPriority w:val="99"/>
    <w:semiHidden/>
    <w:unhideWhenUsed/>
    <w:rsid w:val="00F87E5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Strong">
    <w:name w:val="Strong"/>
    <w:basedOn w:val="DefaultParagraphFont"/>
    <w:uiPriority w:val="22"/>
    <w:qFormat/>
    <w:rsid w:val="00F87E51"/>
    <w:rPr>
      <w:b/>
      <w:bCs/>
    </w:rPr>
  </w:style>
  <w:style w:type="character" w:styleId="HTMLCode">
    <w:name w:val="HTML Code"/>
    <w:basedOn w:val="DefaultParagraphFont"/>
    <w:uiPriority w:val="99"/>
    <w:semiHidden/>
    <w:unhideWhenUsed/>
    <w:rsid w:val="00F87E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9648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1491</Words>
  <Characters>8202</Characters>
  <Application>Microsoft Office Word</Application>
  <DocSecurity>0</DocSecurity>
  <Lines>68</Lines>
  <Paragraphs>19</Paragraphs>
  <ScaleCrop>false</ScaleCrop>
  <Company/>
  <LinksUpToDate>false</LinksUpToDate>
  <CharactersWithSpaces>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2026-07-13T11:58:00Z</dcterms:created>
  <dcterms:modified xsi:type="dcterms:W3CDTF">2026-07-13T11:58:00Z</dcterms:modified>
</cp:coreProperties>
</file>